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475A" w14:textId="60E914B8" w:rsidR="00391D28" w:rsidRDefault="00391D28" w:rsidP="00391D28">
      <w:pPr>
        <w:spacing w:before="24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p>
    <w:p w14:paraId="190DF4AF" w14:textId="4FA86C4E" w:rsidR="00EB6DFD" w:rsidRDefault="00EB6DFD" w:rsidP="00391D28">
      <w:pPr>
        <w:spacing w:before="240" w:line="360" w:lineRule="auto"/>
        <w:jc w:val="right"/>
        <w:rPr>
          <w:rFonts w:ascii="Times New Roman" w:hAnsi="Times New Roman" w:cs="Times New Roman"/>
          <w:b/>
          <w:bCs/>
          <w:i/>
          <w:iCs/>
          <w:color w:val="222222"/>
          <w:sz w:val="24"/>
          <w:szCs w:val="24"/>
          <w:shd w:val="clear" w:color="auto" w:fill="FFFFFF"/>
        </w:rPr>
      </w:pPr>
      <w:r w:rsidRPr="00EB6DFD">
        <w:rPr>
          <w:rFonts w:ascii="Times New Roman" w:hAnsi="Times New Roman" w:cs="Times New Roman"/>
          <w:b/>
          <w:bCs/>
          <w:i/>
          <w:iCs/>
          <w:color w:val="222222"/>
          <w:sz w:val="24"/>
          <w:szCs w:val="24"/>
          <w:shd w:val="clear" w:color="auto" w:fill="FFFFFF"/>
        </w:rPr>
        <w:t>DOI: </w:t>
      </w:r>
      <w:hyperlink r:id="rId9" w:history="1">
        <w:r w:rsidRPr="00EB6DFD">
          <w:rPr>
            <w:bCs/>
            <w:i/>
            <w:iCs/>
            <w:color w:val="222222"/>
            <w:sz w:val="24"/>
            <w:szCs w:val="24"/>
            <w:shd w:val="clear" w:color="auto" w:fill="FFFFFF"/>
          </w:rPr>
          <w:t>https://doi.org/10.23913/pag.v11i21.913</w:t>
        </w:r>
      </w:hyperlink>
    </w:p>
    <w:p w14:paraId="1E0D5D82" w14:textId="77777777" w:rsidR="00EB6DFD" w:rsidRPr="00EB6DFD" w:rsidRDefault="00EB6DFD" w:rsidP="00391D28">
      <w:pPr>
        <w:spacing w:before="240" w:line="360" w:lineRule="auto"/>
        <w:jc w:val="right"/>
        <w:rPr>
          <w:rFonts w:ascii="Times New Roman" w:hAnsi="Times New Roman" w:cs="Times New Roman"/>
          <w:b/>
          <w:bCs/>
          <w:i/>
          <w:iCs/>
          <w:color w:val="222222"/>
          <w:sz w:val="24"/>
          <w:szCs w:val="24"/>
          <w:shd w:val="clear" w:color="auto" w:fill="FFFFFF"/>
        </w:rPr>
      </w:pPr>
    </w:p>
    <w:p w14:paraId="18540940" w14:textId="12CF8B7F" w:rsidR="00C36E27" w:rsidRPr="00391D28" w:rsidRDefault="00A016BE" w:rsidP="00391D28">
      <w:pPr>
        <w:jc w:val="right"/>
        <w:rPr>
          <w:rFonts w:ascii="Calibri" w:eastAsia="Calibri" w:hAnsi="Calibri" w:cs="Calibri"/>
          <w:b/>
          <w:color w:val="000000"/>
          <w:sz w:val="32"/>
          <w:szCs w:val="32"/>
          <w:lang w:val="es-ES" w:eastAsia="es-MX"/>
        </w:rPr>
      </w:pPr>
      <w:r w:rsidRPr="00391D28">
        <w:rPr>
          <w:rFonts w:ascii="Calibri" w:eastAsia="Calibri" w:hAnsi="Calibri" w:cs="Calibri"/>
          <w:b/>
          <w:color w:val="000000"/>
          <w:sz w:val="32"/>
          <w:szCs w:val="32"/>
          <w:lang w:val="es-ES" w:eastAsia="es-MX"/>
        </w:rPr>
        <w:t xml:space="preserve">Genealogía </w:t>
      </w:r>
      <w:r w:rsidR="00223584" w:rsidRPr="00391D28">
        <w:rPr>
          <w:rFonts w:ascii="Calibri" w:eastAsia="Calibri" w:hAnsi="Calibri" w:cs="Calibri"/>
          <w:b/>
          <w:color w:val="000000"/>
          <w:sz w:val="32"/>
          <w:szCs w:val="32"/>
          <w:lang w:val="es-ES" w:eastAsia="es-MX"/>
        </w:rPr>
        <w:t xml:space="preserve">interdisciplinaria </w:t>
      </w:r>
      <w:r w:rsidR="00457CC2" w:rsidRPr="00391D28">
        <w:rPr>
          <w:rFonts w:ascii="Calibri" w:eastAsia="Calibri" w:hAnsi="Calibri" w:cs="Calibri"/>
          <w:b/>
          <w:color w:val="000000"/>
          <w:sz w:val="32"/>
          <w:szCs w:val="32"/>
          <w:lang w:val="es-ES" w:eastAsia="es-MX"/>
        </w:rPr>
        <w:t>para la construcción de</w:t>
      </w:r>
      <w:r w:rsidRPr="00391D28">
        <w:rPr>
          <w:rFonts w:ascii="Calibri" w:eastAsia="Calibri" w:hAnsi="Calibri" w:cs="Calibri"/>
          <w:b/>
          <w:color w:val="000000"/>
          <w:sz w:val="32"/>
          <w:szCs w:val="32"/>
          <w:lang w:val="es-ES" w:eastAsia="es-MX"/>
        </w:rPr>
        <w:t xml:space="preserve"> una región</w:t>
      </w:r>
      <w:r w:rsidR="00C36E27" w:rsidRPr="00391D28">
        <w:rPr>
          <w:rFonts w:ascii="Calibri" w:eastAsia="Calibri" w:hAnsi="Calibri" w:cs="Calibri"/>
          <w:b/>
          <w:color w:val="000000"/>
          <w:sz w:val="32"/>
          <w:szCs w:val="32"/>
          <w:lang w:val="es-ES" w:eastAsia="es-MX"/>
        </w:rPr>
        <w:t xml:space="preserve"> infancia tzotzil zinacanteca </w:t>
      </w:r>
    </w:p>
    <w:p w14:paraId="51498467" w14:textId="09656B41" w:rsidR="005330B3" w:rsidRDefault="005330B3" w:rsidP="00391D28">
      <w:pPr>
        <w:jc w:val="right"/>
        <w:rPr>
          <w:rFonts w:ascii="Calibri" w:eastAsia="Calibri" w:hAnsi="Calibri" w:cs="Calibri"/>
          <w:b/>
          <w:i/>
          <w:iCs/>
          <w:color w:val="000000"/>
          <w:sz w:val="28"/>
          <w:szCs w:val="28"/>
          <w:lang w:val="es-ES" w:eastAsia="es-MX"/>
        </w:rPr>
      </w:pPr>
      <w:r w:rsidRPr="00391D28">
        <w:rPr>
          <w:rFonts w:ascii="Calibri" w:eastAsia="Calibri" w:hAnsi="Calibri" w:cs="Calibri"/>
          <w:b/>
          <w:i/>
          <w:iCs/>
          <w:color w:val="000000"/>
          <w:sz w:val="28"/>
          <w:szCs w:val="28"/>
          <w:lang w:val="es-ES" w:eastAsia="es-MX"/>
        </w:rPr>
        <w:t xml:space="preserve">Interdisciplinary </w:t>
      </w:r>
      <w:proofErr w:type="spellStart"/>
      <w:r w:rsidRPr="00391D28">
        <w:rPr>
          <w:rFonts w:ascii="Calibri" w:eastAsia="Calibri" w:hAnsi="Calibri" w:cs="Calibri"/>
          <w:b/>
          <w:i/>
          <w:iCs/>
          <w:color w:val="000000"/>
          <w:sz w:val="28"/>
          <w:szCs w:val="28"/>
          <w:lang w:val="es-ES" w:eastAsia="es-MX"/>
        </w:rPr>
        <w:t>genealogy</w:t>
      </w:r>
      <w:proofErr w:type="spellEnd"/>
      <w:r w:rsidRPr="00391D28">
        <w:rPr>
          <w:rFonts w:ascii="Calibri" w:eastAsia="Calibri" w:hAnsi="Calibri" w:cs="Calibri"/>
          <w:b/>
          <w:i/>
          <w:iCs/>
          <w:color w:val="000000"/>
          <w:sz w:val="28"/>
          <w:szCs w:val="28"/>
          <w:lang w:val="es-ES" w:eastAsia="es-MX"/>
        </w:rPr>
        <w:t xml:space="preserve"> </w:t>
      </w:r>
      <w:proofErr w:type="spellStart"/>
      <w:r w:rsidRPr="00391D28">
        <w:rPr>
          <w:rFonts w:ascii="Calibri" w:eastAsia="Calibri" w:hAnsi="Calibri" w:cs="Calibri"/>
          <w:b/>
          <w:i/>
          <w:iCs/>
          <w:color w:val="000000"/>
          <w:sz w:val="28"/>
          <w:szCs w:val="28"/>
          <w:lang w:val="es-ES" w:eastAsia="es-MX"/>
        </w:rPr>
        <w:t>for</w:t>
      </w:r>
      <w:proofErr w:type="spellEnd"/>
      <w:r w:rsidRPr="00391D28">
        <w:rPr>
          <w:rFonts w:ascii="Calibri" w:eastAsia="Calibri" w:hAnsi="Calibri" w:cs="Calibri"/>
          <w:b/>
          <w:i/>
          <w:iCs/>
          <w:color w:val="000000"/>
          <w:sz w:val="28"/>
          <w:szCs w:val="28"/>
          <w:lang w:val="es-ES" w:eastAsia="es-MX"/>
        </w:rPr>
        <w:t xml:space="preserve"> </w:t>
      </w:r>
      <w:proofErr w:type="spellStart"/>
      <w:r w:rsidRPr="00391D28">
        <w:rPr>
          <w:rFonts w:ascii="Calibri" w:eastAsia="Calibri" w:hAnsi="Calibri" w:cs="Calibri"/>
          <w:b/>
          <w:i/>
          <w:iCs/>
          <w:color w:val="000000"/>
          <w:sz w:val="28"/>
          <w:szCs w:val="28"/>
          <w:lang w:val="es-ES" w:eastAsia="es-MX"/>
        </w:rPr>
        <w:t>the</w:t>
      </w:r>
      <w:proofErr w:type="spellEnd"/>
      <w:r w:rsidRPr="00391D28">
        <w:rPr>
          <w:rFonts w:ascii="Calibri" w:eastAsia="Calibri" w:hAnsi="Calibri" w:cs="Calibri"/>
          <w:b/>
          <w:i/>
          <w:iCs/>
          <w:color w:val="000000"/>
          <w:sz w:val="28"/>
          <w:szCs w:val="28"/>
          <w:lang w:val="es-ES" w:eastAsia="es-MX"/>
        </w:rPr>
        <w:t xml:space="preserve"> </w:t>
      </w:r>
      <w:proofErr w:type="spellStart"/>
      <w:r w:rsidRPr="00391D28">
        <w:rPr>
          <w:rFonts w:ascii="Calibri" w:eastAsia="Calibri" w:hAnsi="Calibri" w:cs="Calibri"/>
          <w:b/>
          <w:i/>
          <w:iCs/>
          <w:color w:val="000000"/>
          <w:sz w:val="28"/>
          <w:szCs w:val="28"/>
          <w:lang w:val="es-ES" w:eastAsia="es-MX"/>
        </w:rPr>
        <w:t>construction</w:t>
      </w:r>
      <w:proofErr w:type="spellEnd"/>
      <w:r w:rsidRPr="00391D28">
        <w:rPr>
          <w:rFonts w:ascii="Calibri" w:eastAsia="Calibri" w:hAnsi="Calibri" w:cs="Calibri"/>
          <w:b/>
          <w:i/>
          <w:iCs/>
          <w:color w:val="000000"/>
          <w:sz w:val="28"/>
          <w:szCs w:val="28"/>
          <w:lang w:val="es-ES" w:eastAsia="es-MX"/>
        </w:rPr>
        <w:t xml:space="preserve"> </w:t>
      </w:r>
      <w:proofErr w:type="spellStart"/>
      <w:r w:rsidRPr="00391D28">
        <w:rPr>
          <w:rFonts w:ascii="Calibri" w:eastAsia="Calibri" w:hAnsi="Calibri" w:cs="Calibri"/>
          <w:b/>
          <w:i/>
          <w:iCs/>
          <w:color w:val="000000"/>
          <w:sz w:val="28"/>
          <w:szCs w:val="28"/>
          <w:lang w:val="es-ES" w:eastAsia="es-MX"/>
        </w:rPr>
        <w:t>of</w:t>
      </w:r>
      <w:proofErr w:type="spellEnd"/>
      <w:r w:rsidRPr="00391D28">
        <w:rPr>
          <w:rFonts w:ascii="Calibri" w:eastAsia="Calibri" w:hAnsi="Calibri" w:cs="Calibri"/>
          <w:b/>
          <w:i/>
          <w:iCs/>
          <w:color w:val="000000"/>
          <w:sz w:val="28"/>
          <w:szCs w:val="28"/>
          <w:lang w:val="es-ES" w:eastAsia="es-MX"/>
        </w:rPr>
        <w:t xml:space="preserve"> a T</w:t>
      </w:r>
      <w:r w:rsidR="00ED6C85" w:rsidRPr="00391D28">
        <w:rPr>
          <w:rFonts w:ascii="Calibri" w:eastAsia="Calibri" w:hAnsi="Calibri" w:cs="Calibri"/>
          <w:b/>
          <w:i/>
          <w:iCs/>
          <w:color w:val="000000"/>
          <w:sz w:val="28"/>
          <w:szCs w:val="28"/>
          <w:lang w:val="es-ES" w:eastAsia="es-MX"/>
        </w:rPr>
        <w:t>z</w:t>
      </w:r>
      <w:r w:rsidRPr="00391D28">
        <w:rPr>
          <w:rFonts w:ascii="Calibri" w:eastAsia="Calibri" w:hAnsi="Calibri" w:cs="Calibri"/>
          <w:b/>
          <w:i/>
          <w:iCs/>
          <w:color w:val="000000"/>
          <w:sz w:val="28"/>
          <w:szCs w:val="28"/>
          <w:lang w:val="es-ES" w:eastAsia="es-MX"/>
        </w:rPr>
        <w:t>ot</w:t>
      </w:r>
      <w:r w:rsidR="00ED6C85" w:rsidRPr="00391D28">
        <w:rPr>
          <w:rFonts w:ascii="Calibri" w:eastAsia="Calibri" w:hAnsi="Calibri" w:cs="Calibri"/>
          <w:b/>
          <w:i/>
          <w:iCs/>
          <w:color w:val="000000"/>
          <w:sz w:val="28"/>
          <w:szCs w:val="28"/>
          <w:lang w:val="es-ES" w:eastAsia="es-MX"/>
        </w:rPr>
        <w:t>z</w:t>
      </w:r>
      <w:r w:rsidRPr="00391D28">
        <w:rPr>
          <w:rFonts w:ascii="Calibri" w:eastAsia="Calibri" w:hAnsi="Calibri" w:cs="Calibri"/>
          <w:b/>
          <w:i/>
          <w:iCs/>
          <w:color w:val="000000"/>
          <w:sz w:val="28"/>
          <w:szCs w:val="28"/>
          <w:lang w:val="es-ES" w:eastAsia="es-MX"/>
        </w:rPr>
        <w:t xml:space="preserve">il-Zinacantán </w:t>
      </w:r>
      <w:proofErr w:type="spellStart"/>
      <w:r w:rsidRPr="00391D28">
        <w:rPr>
          <w:rFonts w:ascii="Calibri" w:eastAsia="Calibri" w:hAnsi="Calibri" w:cs="Calibri"/>
          <w:b/>
          <w:i/>
          <w:iCs/>
          <w:color w:val="000000"/>
          <w:sz w:val="28"/>
          <w:szCs w:val="28"/>
          <w:lang w:val="es-ES" w:eastAsia="es-MX"/>
        </w:rPr>
        <w:t>childhood</w:t>
      </w:r>
      <w:proofErr w:type="spellEnd"/>
      <w:r w:rsidRPr="00391D28">
        <w:rPr>
          <w:rFonts w:ascii="Calibri" w:eastAsia="Calibri" w:hAnsi="Calibri" w:cs="Calibri"/>
          <w:b/>
          <w:i/>
          <w:iCs/>
          <w:color w:val="000000"/>
          <w:sz w:val="28"/>
          <w:szCs w:val="28"/>
          <w:lang w:val="es-ES" w:eastAsia="es-MX"/>
        </w:rPr>
        <w:t xml:space="preserve"> </w:t>
      </w:r>
      <w:r w:rsidR="00610F31">
        <w:rPr>
          <w:rFonts w:ascii="Calibri" w:eastAsia="Calibri" w:hAnsi="Calibri" w:cs="Calibri"/>
          <w:b/>
          <w:i/>
          <w:iCs/>
          <w:color w:val="000000"/>
          <w:sz w:val="28"/>
          <w:szCs w:val="28"/>
          <w:lang w:val="es-ES" w:eastAsia="es-MX"/>
        </w:rPr>
        <w:t>región</w:t>
      </w:r>
    </w:p>
    <w:p w14:paraId="0980D885" w14:textId="5A642DA2" w:rsidR="00610F31" w:rsidRPr="00391D28" w:rsidRDefault="00610F31" w:rsidP="00391D28">
      <w:pPr>
        <w:jc w:val="right"/>
        <w:rPr>
          <w:rFonts w:ascii="Calibri" w:eastAsia="Calibri" w:hAnsi="Calibri" w:cs="Calibri"/>
          <w:b/>
          <w:i/>
          <w:iCs/>
          <w:color w:val="000000"/>
          <w:sz w:val="28"/>
          <w:szCs w:val="28"/>
          <w:lang w:val="es-ES" w:eastAsia="es-MX"/>
        </w:rPr>
      </w:pPr>
      <w:proofErr w:type="spellStart"/>
      <w:r w:rsidRPr="00610F31">
        <w:rPr>
          <w:rFonts w:ascii="Calibri" w:eastAsia="Calibri" w:hAnsi="Calibri" w:cs="Calibri"/>
          <w:b/>
          <w:i/>
          <w:iCs/>
          <w:color w:val="000000"/>
          <w:sz w:val="28"/>
          <w:szCs w:val="28"/>
          <w:lang w:val="es-ES" w:eastAsia="es-MX"/>
        </w:rPr>
        <w:t>Genealogia</w:t>
      </w:r>
      <w:proofErr w:type="spellEnd"/>
      <w:r w:rsidRPr="00610F31">
        <w:rPr>
          <w:rFonts w:ascii="Calibri" w:eastAsia="Calibri" w:hAnsi="Calibri" w:cs="Calibri"/>
          <w:b/>
          <w:i/>
          <w:iCs/>
          <w:color w:val="000000"/>
          <w:sz w:val="28"/>
          <w:szCs w:val="28"/>
          <w:lang w:val="es-ES" w:eastAsia="es-MX"/>
        </w:rPr>
        <w:t xml:space="preserve"> interdisciplinar para a </w:t>
      </w:r>
      <w:proofErr w:type="spellStart"/>
      <w:r w:rsidRPr="00610F31">
        <w:rPr>
          <w:rFonts w:ascii="Calibri" w:eastAsia="Calibri" w:hAnsi="Calibri" w:cs="Calibri"/>
          <w:b/>
          <w:i/>
          <w:iCs/>
          <w:color w:val="000000"/>
          <w:sz w:val="28"/>
          <w:szCs w:val="28"/>
          <w:lang w:val="es-ES" w:eastAsia="es-MX"/>
        </w:rPr>
        <w:t>construção</w:t>
      </w:r>
      <w:proofErr w:type="spellEnd"/>
      <w:r w:rsidRPr="00610F31">
        <w:rPr>
          <w:rFonts w:ascii="Calibri" w:eastAsia="Calibri" w:hAnsi="Calibri" w:cs="Calibri"/>
          <w:b/>
          <w:i/>
          <w:iCs/>
          <w:color w:val="000000"/>
          <w:sz w:val="28"/>
          <w:szCs w:val="28"/>
          <w:lang w:val="es-ES" w:eastAsia="es-MX"/>
        </w:rPr>
        <w:t xml:space="preserve"> de </w:t>
      </w:r>
      <w:proofErr w:type="spellStart"/>
      <w:r w:rsidRPr="00610F31">
        <w:rPr>
          <w:rFonts w:ascii="Calibri" w:eastAsia="Calibri" w:hAnsi="Calibri" w:cs="Calibri"/>
          <w:b/>
          <w:i/>
          <w:iCs/>
          <w:color w:val="000000"/>
          <w:sz w:val="28"/>
          <w:szCs w:val="28"/>
          <w:lang w:val="es-ES" w:eastAsia="es-MX"/>
        </w:rPr>
        <w:t>uma</w:t>
      </w:r>
      <w:proofErr w:type="spellEnd"/>
      <w:r w:rsidRPr="00610F31">
        <w:rPr>
          <w:rFonts w:ascii="Calibri" w:eastAsia="Calibri" w:hAnsi="Calibri" w:cs="Calibri"/>
          <w:b/>
          <w:i/>
          <w:iCs/>
          <w:color w:val="000000"/>
          <w:sz w:val="28"/>
          <w:szCs w:val="28"/>
          <w:lang w:val="es-ES" w:eastAsia="es-MX"/>
        </w:rPr>
        <w:t xml:space="preserve"> </w:t>
      </w:r>
      <w:proofErr w:type="spellStart"/>
      <w:r w:rsidRPr="00610F31">
        <w:rPr>
          <w:rFonts w:ascii="Calibri" w:eastAsia="Calibri" w:hAnsi="Calibri" w:cs="Calibri"/>
          <w:b/>
          <w:i/>
          <w:iCs/>
          <w:color w:val="000000"/>
          <w:sz w:val="28"/>
          <w:szCs w:val="28"/>
          <w:lang w:val="es-ES" w:eastAsia="es-MX"/>
        </w:rPr>
        <w:t>região</w:t>
      </w:r>
      <w:proofErr w:type="spellEnd"/>
      <w:r w:rsidRPr="00610F31">
        <w:rPr>
          <w:rFonts w:ascii="Calibri" w:eastAsia="Calibri" w:hAnsi="Calibri" w:cs="Calibri"/>
          <w:b/>
          <w:i/>
          <w:iCs/>
          <w:color w:val="000000"/>
          <w:sz w:val="28"/>
          <w:szCs w:val="28"/>
          <w:lang w:val="es-ES" w:eastAsia="es-MX"/>
        </w:rPr>
        <w:t xml:space="preserve"> de </w:t>
      </w:r>
      <w:proofErr w:type="spellStart"/>
      <w:r w:rsidRPr="00610F31">
        <w:rPr>
          <w:rFonts w:ascii="Calibri" w:eastAsia="Calibri" w:hAnsi="Calibri" w:cs="Calibri"/>
          <w:b/>
          <w:i/>
          <w:iCs/>
          <w:color w:val="000000"/>
          <w:sz w:val="28"/>
          <w:szCs w:val="28"/>
          <w:lang w:val="es-ES" w:eastAsia="es-MX"/>
        </w:rPr>
        <w:t>infância</w:t>
      </w:r>
      <w:proofErr w:type="spellEnd"/>
      <w:r w:rsidRPr="00610F31">
        <w:rPr>
          <w:rFonts w:ascii="Calibri" w:eastAsia="Calibri" w:hAnsi="Calibri" w:cs="Calibri"/>
          <w:b/>
          <w:i/>
          <w:iCs/>
          <w:color w:val="000000"/>
          <w:sz w:val="28"/>
          <w:szCs w:val="28"/>
          <w:lang w:val="es-ES" w:eastAsia="es-MX"/>
        </w:rPr>
        <w:t xml:space="preserve"> Tzotzil </w:t>
      </w:r>
      <w:proofErr w:type="spellStart"/>
      <w:r w:rsidRPr="00610F31">
        <w:rPr>
          <w:rFonts w:ascii="Calibri" w:eastAsia="Calibri" w:hAnsi="Calibri" w:cs="Calibri"/>
          <w:b/>
          <w:i/>
          <w:iCs/>
          <w:color w:val="000000"/>
          <w:sz w:val="28"/>
          <w:szCs w:val="28"/>
          <w:lang w:val="es-ES" w:eastAsia="es-MX"/>
        </w:rPr>
        <w:t>Zinacanteco</w:t>
      </w:r>
      <w:proofErr w:type="spellEnd"/>
    </w:p>
    <w:p w14:paraId="6AF38F46" w14:textId="260E3506" w:rsidR="00A969B2" w:rsidRPr="00391D28" w:rsidRDefault="00A969B2" w:rsidP="00391D28">
      <w:pPr>
        <w:spacing w:after="0"/>
        <w:jc w:val="right"/>
        <w:rPr>
          <w:rFonts w:cstheme="minorHAnsi"/>
          <w:b/>
          <w:sz w:val="24"/>
          <w:szCs w:val="24"/>
        </w:rPr>
      </w:pPr>
      <w:proofErr w:type="spellStart"/>
      <w:r w:rsidRPr="00391D28">
        <w:rPr>
          <w:rFonts w:cstheme="minorHAnsi"/>
          <w:b/>
          <w:sz w:val="24"/>
          <w:szCs w:val="24"/>
        </w:rPr>
        <w:t>Greldis</w:t>
      </w:r>
      <w:proofErr w:type="spellEnd"/>
      <w:r w:rsidRPr="00391D28">
        <w:rPr>
          <w:rFonts w:cstheme="minorHAnsi"/>
          <w:b/>
          <w:sz w:val="24"/>
          <w:szCs w:val="24"/>
        </w:rPr>
        <w:t xml:space="preserve"> </w:t>
      </w:r>
      <w:r w:rsidR="00DB73A8" w:rsidRPr="00391D28">
        <w:rPr>
          <w:rFonts w:cstheme="minorHAnsi"/>
          <w:b/>
          <w:sz w:val="24"/>
          <w:szCs w:val="24"/>
        </w:rPr>
        <w:t xml:space="preserve">Giselda </w:t>
      </w:r>
      <w:r w:rsidRPr="00391D28">
        <w:rPr>
          <w:rFonts w:cstheme="minorHAnsi"/>
          <w:b/>
          <w:sz w:val="24"/>
          <w:szCs w:val="24"/>
        </w:rPr>
        <w:t>Santiago Gómez</w:t>
      </w:r>
    </w:p>
    <w:p w14:paraId="14983F78" w14:textId="192E4023" w:rsidR="00391D28" w:rsidRPr="00391D28" w:rsidRDefault="00391D28" w:rsidP="00391D28">
      <w:pPr>
        <w:spacing w:after="0"/>
        <w:jc w:val="right"/>
        <w:rPr>
          <w:rFonts w:ascii="Times New Roman" w:hAnsi="Times New Roman" w:cs="Times New Roman"/>
          <w:sz w:val="24"/>
          <w:szCs w:val="24"/>
        </w:rPr>
      </w:pPr>
      <w:r w:rsidRPr="00391D28">
        <w:rPr>
          <w:rFonts w:ascii="Times New Roman" w:hAnsi="Times New Roman" w:cs="Times New Roman"/>
          <w:sz w:val="24"/>
          <w:szCs w:val="24"/>
        </w:rPr>
        <w:t>Universidad Autónoma de Chiapas, México</w:t>
      </w:r>
    </w:p>
    <w:p w14:paraId="5553964C" w14:textId="74AFC013" w:rsidR="00391D28" w:rsidRDefault="00391D28" w:rsidP="00391D28">
      <w:pPr>
        <w:spacing w:after="0"/>
        <w:jc w:val="right"/>
      </w:pPr>
      <w:r w:rsidRPr="00391D28">
        <w:rPr>
          <w:color w:val="FF0000"/>
          <w:sz w:val="24"/>
          <w:szCs w:val="24"/>
        </w:rPr>
        <w:t>greldis.santiago@unach.mx</w:t>
      </w:r>
    </w:p>
    <w:p w14:paraId="44CBEE56" w14:textId="0894F3A4" w:rsidR="00391D28" w:rsidRPr="00391D28" w:rsidRDefault="00391D28" w:rsidP="00391D28">
      <w:pPr>
        <w:spacing w:after="0"/>
        <w:jc w:val="right"/>
        <w:rPr>
          <w:rFonts w:ascii="Times New Roman" w:hAnsi="Times New Roman" w:cs="Times New Roman"/>
          <w:sz w:val="24"/>
          <w:szCs w:val="24"/>
        </w:rPr>
      </w:pPr>
      <w:r w:rsidRPr="00391D28">
        <w:rPr>
          <w:rFonts w:ascii="Times New Roman" w:hAnsi="Times New Roman" w:cs="Times New Roman"/>
          <w:sz w:val="24"/>
          <w:szCs w:val="24"/>
        </w:rPr>
        <w:t>https://orcid.org /0000-0001-6745-4224</w:t>
      </w:r>
    </w:p>
    <w:p w14:paraId="6A45BE8F" w14:textId="77777777" w:rsidR="00391D28" w:rsidRDefault="00391D28" w:rsidP="00391D28">
      <w:pPr>
        <w:spacing w:after="0"/>
        <w:jc w:val="right"/>
        <w:rPr>
          <w:rFonts w:ascii="Times New Roman" w:hAnsi="Times New Roman" w:cs="Times New Roman"/>
          <w:b/>
          <w:sz w:val="24"/>
          <w:szCs w:val="24"/>
        </w:rPr>
      </w:pPr>
    </w:p>
    <w:p w14:paraId="15CD594C" w14:textId="0A14FD47" w:rsidR="0072170C" w:rsidRPr="00391D28" w:rsidRDefault="0072170C" w:rsidP="00391D28">
      <w:pPr>
        <w:spacing w:after="0"/>
        <w:jc w:val="right"/>
        <w:rPr>
          <w:rFonts w:cstheme="minorHAnsi"/>
          <w:b/>
          <w:sz w:val="24"/>
          <w:szCs w:val="24"/>
        </w:rPr>
      </w:pPr>
      <w:r w:rsidRPr="00391D28">
        <w:rPr>
          <w:rFonts w:cstheme="minorHAnsi"/>
          <w:b/>
          <w:sz w:val="24"/>
          <w:szCs w:val="24"/>
        </w:rPr>
        <w:t>Gabriela Grajales García</w:t>
      </w:r>
    </w:p>
    <w:p w14:paraId="3340C1B9" w14:textId="1E2DC1B4" w:rsidR="00391D28" w:rsidRDefault="00391D28" w:rsidP="00391D28">
      <w:pPr>
        <w:spacing w:after="0"/>
        <w:jc w:val="right"/>
      </w:pPr>
      <w:r w:rsidRPr="00391D28">
        <w:rPr>
          <w:rFonts w:ascii="Times New Roman" w:hAnsi="Times New Roman" w:cs="Times New Roman"/>
          <w:sz w:val="24"/>
          <w:szCs w:val="24"/>
        </w:rPr>
        <w:t>Universidad Autónoma de Chiapas, México</w:t>
      </w:r>
    </w:p>
    <w:p w14:paraId="1EAFD8C2" w14:textId="4F16ABE9" w:rsidR="00391D28" w:rsidRPr="00391D28" w:rsidRDefault="00391D28" w:rsidP="00391D28">
      <w:pPr>
        <w:spacing w:after="0"/>
        <w:jc w:val="right"/>
        <w:rPr>
          <w:color w:val="FF0000"/>
          <w:sz w:val="24"/>
          <w:szCs w:val="24"/>
        </w:rPr>
      </w:pPr>
      <w:r w:rsidRPr="00391D28">
        <w:rPr>
          <w:color w:val="FF0000"/>
          <w:sz w:val="24"/>
          <w:szCs w:val="24"/>
        </w:rPr>
        <w:t>gabriela.grajales@unach.mx</w:t>
      </w:r>
    </w:p>
    <w:p w14:paraId="7737AC7C" w14:textId="33AA1336" w:rsidR="00391D28" w:rsidRPr="00391D28" w:rsidRDefault="00391D28" w:rsidP="00391D28">
      <w:pPr>
        <w:spacing w:after="0"/>
        <w:jc w:val="right"/>
        <w:rPr>
          <w:rFonts w:ascii="Times New Roman" w:hAnsi="Times New Roman" w:cs="Times New Roman"/>
          <w:sz w:val="24"/>
          <w:szCs w:val="24"/>
        </w:rPr>
      </w:pPr>
      <w:r w:rsidRPr="00391D28">
        <w:rPr>
          <w:rFonts w:ascii="Times New Roman" w:hAnsi="Times New Roman" w:cs="Times New Roman"/>
          <w:sz w:val="24"/>
          <w:szCs w:val="24"/>
        </w:rPr>
        <w:t>https://orcid.org/0000-0002-5090-9146</w:t>
      </w:r>
    </w:p>
    <w:p w14:paraId="0C9AE9EC" w14:textId="439E718C" w:rsidR="00291909" w:rsidRPr="004C40C2" w:rsidRDefault="00291909" w:rsidP="00391D28">
      <w:pPr>
        <w:spacing w:after="0" w:line="360" w:lineRule="auto"/>
        <w:rPr>
          <w:rFonts w:ascii="Times New Roman" w:hAnsi="Times New Roman" w:cs="Times New Roman"/>
          <w:b/>
          <w:sz w:val="24"/>
          <w:szCs w:val="24"/>
        </w:rPr>
      </w:pPr>
    </w:p>
    <w:p w14:paraId="3A26F6BC" w14:textId="4F714391" w:rsidR="00291909" w:rsidRPr="00391D28" w:rsidRDefault="00291909" w:rsidP="00391D28">
      <w:pPr>
        <w:spacing w:after="0" w:line="360" w:lineRule="auto"/>
        <w:rPr>
          <w:rFonts w:cstheme="minorHAnsi"/>
          <w:b/>
          <w:sz w:val="24"/>
          <w:szCs w:val="24"/>
        </w:rPr>
      </w:pPr>
      <w:r w:rsidRPr="00391D28">
        <w:rPr>
          <w:rFonts w:cstheme="minorHAnsi"/>
          <w:b/>
          <w:sz w:val="28"/>
          <w:szCs w:val="28"/>
        </w:rPr>
        <w:t>Resumen</w:t>
      </w:r>
    </w:p>
    <w:p w14:paraId="09959854" w14:textId="607FFB48" w:rsidR="00396A4C" w:rsidRPr="002213DC" w:rsidRDefault="001674EE" w:rsidP="00391D2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literatura revisada desde </w:t>
      </w:r>
      <w:r w:rsidR="009C2F97">
        <w:rPr>
          <w:rFonts w:ascii="Times New Roman" w:hAnsi="Times New Roman" w:cs="Times New Roman"/>
          <w:bCs/>
          <w:sz w:val="24"/>
          <w:szCs w:val="24"/>
        </w:rPr>
        <w:t>los estudios regionales</w:t>
      </w:r>
      <w:r>
        <w:rPr>
          <w:rFonts w:ascii="Times New Roman" w:hAnsi="Times New Roman" w:cs="Times New Roman"/>
          <w:bCs/>
          <w:sz w:val="24"/>
          <w:szCs w:val="24"/>
        </w:rPr>
        <w:t xml:space="preserve">, se observa la escasez de estudios sobre y con infancias, primordialmente, con aquellas infancias de espacios históricos </w:t>
      </w:r>
      <w:r w:rsidR="0072170C">
        <w:rPr>
          <w:rFonts w:ascii="Times New Roman" w:hAnsi="Times New Roman" w:cs="Times New Roman"/>
          <w:bCs/>
          <w:sz w:val="24"/>
          <w:szCs w:val="24"/>
        </w:rPr>
        <w:t>y de</w:t>
      </w:r>
      <w:r>
        <w:rPr>
          <w:rFonts w:ascii="Times New Roman" w:hAnsi="Times New Roman" w:cs="Times New Roman"/>
          <w:bCs/>
          <w:sz w:val="24"/>
          <w:szCs w:val="24"/>
        </w:rPr>
        <w:t xml:space="preserve"> culturas originarias.  Por lo tanto, </w:t>
      </w:r>
      <w:r w:rsidR="00396A4C">
        <w:rPr>
          <w:rFonts w:ascii="Times New Roman" w:hAnsi="Times New Roman" w:cs="Times New Roman"/>
          <w:bCs/>
          <w:sz w:val="24"/>
          <w:szCs w:val="24"/>
        </w:rPr>
        <w:t xml:space="preserve">el </w:t>
      </w:r>
      <w:r w:rsidR="002921C9">
        <w:rPr>
          <w:rFonts w:ascii="Times New Roman" w:hAnsi="Times New Roman" w:cs="Times New Roman"/>
          <w:bCs/>
          <w:sz w:val="24"/>
          <w:szCs w:val="24"/>
        </w:rPr>
        <w:t xml:space="preserve">objetivo del </w:t>
      </w:r>
      <w:r w:rsidR="00396A4C">
        <w:rPr>
          <w:rFonts w:ascii="Times New Roman" w:hAnsi="Times New Roman" w:cs="Times New Roman"/>
          <w:bCs/>
          <w:sz w:val="24"/>
          <w:szCs w:val="24"/>
        </w:rPr>
        <w:t xml:space="preserve">presente ensayo </w:t>
      </w:r>
      <w:r w:rsidR="002921C9">
        <w:rPr>
          <w:rFonts w:ascii="Times New Roman" w:hAnsi="Times New Roman" w:cs="Times New Roman"/>
          <w:bCs/>
          <w:sz w:val="24"/>
          <w:szCs w:val="24"/>
        </w:rPr>
        <w:t>es</w:t>
      </w:r>
      <w:r w:rsidR="00396A4C">
        <w:rPr>
          <w:rFonts w:ascii="Times New Roman" w:hAnsi="Times New Roman" w:cs="Times New Roman"/>
          <w:bCs/>
          <w:sz w:val="24"/>
          <w:szCs w:val="24"/>
        </w:rPr>
        <w:t xml:space="preserve"> colocar en la realidad teórica de los estudios regionales una mirada de la infancia, a través de un análisis interdisciplinario de la realidad desde donde se regionaliza</w:t>
      </w:r>
      <w:r w:rsidR="002921C9">
        <w:rPr>
          <w:rFonts w:ascii="Times New Roman" w:hAnsi="Times New Roman" w:cs="Times New Roman"/>
          <w:bCs/>
          <w:sz w:val="24"/>
          <w:szCs w:val="24"/>
        </w:rPr>
        <w:t xml:space="preserve">. La metodología utilizada fue una revisión bibliográfica </w:t>
      </w:r>
      <w:r w:rsidR="008067A6">
        <w:rPr>
          <w:rFonts w:ascii="Times New Roman" w:hAnsi="Times New Roman" w:cs="Times New Roman"/>
          <w:bCs/>
          <w:sz w:val="24"/>
          <w:szCs w:val="24"/>
        </w:rPr>
        <w:t>de artículos científicos y textos académicos que permitieron</w:t>
      </w:r>
      <w:r w:rsidR="002921C9">
        <w:rPr>
          <w:rFonts w:ascii="Times New Roman" w:hAnsi="Times New Roman" w:cs="Times New Roman"/>
          <w:bCs/>
          <w:sz w:val="24"/>
          <w:szCs w:val="24"/>
        </w:rPr>
        <w:t xml:space="preserve"> construir la genealogía sobre la infancia, niñez y niño, como conceptos primordiales en la investigación. Los resultados obtenidos se presentan a través de la </w:t>
      </w:r>
      <w:r>
        <w:rPr>
          <w:rFonts w:ascii="Times New Roman" w:hAnsi="Times New Roman" w:cs="Times New Roman"/>
          <w:bCs/>
          <w:sz w:val="24"/>
          <w:szCs w:val="24"/>
        </w:rPr>
        <w:t>conceptualiza</w:t>
      </w:r>
      <w:r w:rsidR="002921C9">
        <w:rPr>
          <w:rFonts w:ascii="Times New Roman" w:hAnsi="Times New Roman" w:cs="Times New Roman"/>
          <w:bCs/>
          <w:sz w:val="24"/>
          <w:szCs w:val="24"/>
        </w:rPr>
        <w:t>ción de</w:t>
      </w:r>
      <w:r>
        <w:rPr>
          <w:rFonts w:ascii="Times New Roman" w:hAnsi="Times New Roman" w:cs="Times New Roman"/>
          <w:bCs/>
          <w:sz w:val="24"/>
          <w:szCs w:val="24"/>
        </w:rPr>
        <w:t xml:space="preserve"> la región</w:t>
      </w:r>
      <w:r w:rsidR="002921C9">
        <w:rPr>
          <w:rFonts w:ascii="Times New Roman" w:hAnsi="Times New Roman" w:cs="Times New Roman"/>
          <w:bCs/>
          <w:sz w:val="24"/>
          <w:szCs w:val="24"/>
        </w:rPr>
        <w:t xml:space="preserve"> de estudio</w:t>
      </w:r>
      <w:r>
        <w:rPr>
          <w:rFonts w:ascii="Times New Roman" w:hAnsi="Times New Roman" w:cs="Times New Roman"/>
          <w:bCs/>
          <w:sz w:val="24"/>
          <w:szCs w:val="24"/>
        </w:rPr>
        <w:t>, y como se vinculan los estudios regionales con el desarrollo sociocultural</w:t>
      </w:r>
      <w:r w:rsidR="009C2F97">
        <w:rPr>
          <w:rFonts w:ascii="Times New Roman" w:hAnsi="Times New Roman" w:cs="Times New Roman"/>
          <w:bCs/>
          <w:sz w:val="24"/>
          <w:szCs w:val="24"/>
        </w:rPr>
        <w:t xml:space="preserve">, </w:t>
      </w:r>
      <w:r>
        <w:rPr>
          <w:rFonts w:ascii="Times New Roman" w:hAnsi="Times New Roman" w:cs="Times New Roman"/>
          <w:bCs/>
          <w:sz w:val="24"/>
          <w:szCs w:val="24"/>
        </w:rPr>
        <w:t>económic</w:t>
      </w:r>
      <w:r w:rsidR="009C2F97">
        <w:rPr>
          <w:rFonts w:ascii="Times New Roman" w:hAnsi="Times New Roman" w:cs="Times New Roman"/>
          <w:bCs/>
          <w:sz w:val="24"/>
          <w:szCs w:val="24"/>
        </w:rPr>
        <w:t xml:space="preserve">o </w:t>
      </w:r>
      <w:r>
        <w:rPr>
          <w:rFonts w:ascii="Times New Roman" w:hAnsi="Times New Roman" w:cs="Times New Roman"/>
          <w:bCs/>
          <w:sz w:val="24"/>
          <w:szCs w:val="24"/>
        </w:rPr>
        <w:t>y su relación con los fenómenos globales.</w:t>
      </w:r>
      <w:r w:rsidR="00341DA9">
        <w:rPr>
          <w:rFonts w:ascii="Times New Roman" w:hAnsi="Times New Roman" w:cs="Times New Roman"/>
          <w:bCs/>
          <w:sz w:val="24"/>
          <w:szCs w:val="24"/>
        </w:rPr>
        <w:t xml:space="preserve"> </w:t>
      </w:r>
      <w:r w:rsidR="009C2F97">
        <w:rPr>
          <w:rFonts w:ascii="Times New Roman" w:hAnsi="Times New Roman" w:cs="Times New Roman"/>
          <w:bCs/>
          <w:sz w:val="24"/>
          <w:szCs w:val="24"/>
        </w:rPr>
        <w:t>Asimismo</w:t>
      </w:r>
      <w:r w:rsidR="00341DA9">
        <w:rPr>
          <w:rFonts w:ascii="Times New Roman" w:hAnsi="Times New Roman" w:cs="Times New Roman"/>
          <w:bCs/>
          <w:sz w:val="24"/>
          <w:szCs w:val="24"/>
        </w:rPr>
        <w:t>, se presenta</w:t>
      </w:r>
      <w:r w:rsidR="009C2F97">
        <w:rPr>
          <w:rFonts w:ascii="Times New Roman" w:hAnsi="Times New Roman" w:cs="Times New Roman"/>
          <w:bCs/>
          <w:sz w:val="24"/>
          <w:szCs w:val="24"/>
        </w:rPr>
        <w:t xml:space="preserve">n </w:t>
      </w:r>
      <w:r w:rsidR="00341DA9">
        <w:rPr>
          <w:rFonts w:ascii="Times New Roman" w:hAnsi="Times New Roman" w:cs="Times New Roman"/>
          <w:bCs/>
          <w:sz w:val="24"/>
          <w:szCs w:val="24"/>
        </w:rPr>
        <w:t xml:space="preserve">diversas miradas </w:t>
      </w:r>
      <w:r w:rsidR="009C2F97">
        <w:rPr>
          <w:rFonts w:ascii="Times New Roman" w:hAnsi="Times New Roman" w:cs="Times New Roman"/>
          <w:bCs/>
          <w:sz w:val="24"/>
          <w:szCs w:val="24"/>
        </w:rPr>
        <w:t xml:space="preserve">disciplinarias </w:t>
      </w:r>
      <w:r w:rsidR="00341DA9">
        <w:rPr>
          <w:rFonts w:ascii="Times New Roman" w:hAnsi="Times New Roman" w:cs="Times New Roman"/>
          <w:bCs/>
          <w:sz w:val="24"/>
          <w:szCs w:val="24"/>
        </w:rPr>
        <w:t>del sujeto que habita la infancia o niñez: el niño.</w:t>
      </w:r>
      <w:r w:rsidR="009C2F97" w:rsidRPr="009C2F97">
        <w:t xml:space="preserve"> </w:t>
      </w:r>
      <w:r w:rsidR="00B5599B">
        <w:rPr>
          <w:rFonts w:ascii="Times New Roman" w:hAnsi="Times New Roman" w:cs="Times New Roman"/>
          <w:bCs/>
          <w:sz w:val="24"/>
          <w:szCs w:val="24"/>
        </w:rPr>
        <w:t xml:space="preserve">Se concluye </w:t>
      </w:r>
      <w:r w:rsidR="006E251B">
        <w:rPr>
          <w:rFonts w:ascii="Times New Roman" w:hAnsi="Times New Roman" w:cs="Times New Roman"/>
          <w:bCs/>
          <w:sz w:val="24"/>
          <w:szCs w:val="24"/>
        </w:rPr>
        <w:t xml:space="preserve">es primordial la </w:t>
      </w:r>
      <w:r w:rsidR="001B0365" w:rsidRPr="001B0365">
        <w:rPr>
          <w:rFonts w:ascii="Times New Roman" w:hAnsi="Times New Roman" w:cs="Times New Roman"/>
          <w:bCs/>
          <w:sz w:val="24"/>
          <w:szCs w:val="24"/>
        </w:rPr>
        <w:t>visib</w:t>
      </w:r>
      <w:r w:rsidR="006E251B">
        <w:rPr>
          <w:rFonts w:ascii="Times New Roman" w:hAnsi="Times New Roman" w:cs="Times New Roman"/>
          <w:bCs/>
          <w:sz w:val="24"/>
          <w:szCs w:val="24"/>
        </w:rPr>
        <w:t xml:space="preserve">ilización </w:t>
      </w:r>
      <w:r w:rsidR="006E251B">
        <w:rPr>
          <w:rFonts w:ascii="Times New Roman" w:hAnsi="Times New Roman" w:cs="Times New Roman"/>
          <w:bCs/>
          <w:sz w:val="24"/>
          <w:szCs w:val="24"/>
        </w:rPr>
        <w:lastRenderedPageBreak/>
        <w:t>de otras</w:t>
      </w:r>
      <w:r w:rsidR="001B0365" w:rsidRPr="001B0365">
        <w:rPr>
          <w:rFonts w:ascii="Times New Roman" w:hAnsi="Times New Roman" w:cs="Times New Roman"/>
          <w:bCs/>
          <w:sz w:val="24"/>
          <w:szCs w:val="24"/>
        </w:rPr>
        <w:t xml:space="preserve"> formas en que emerge y se vive la infancia, desde </w:t>
      </w:r>
      <w:r w:rsidR="006E251B">
        <w:rPr>
          <w:rFonts w:ascii="Times New Roman" w:hAnsi="Times New Roman" w:cs="Times New Roman"/>
          <w:bCs/>
          <w:sz w:val="24"/>
          <w:szCs w:val="24"/>
        </w:rPr>
        <w:t xml:space="preserve">otras </w:t>
      </w:r>
      <w:r w:rsidR="001B0365" w:rsidRPr="001B0365">
        <w:rPr>
          <w:rFonts w:ascii="Times New Roman" w:hAnsi="Times New Roman" w:cs="Times New Roman"/>
          <w:bCs/>
          <w:sz w:val="24"/>
          <w:szCs w:val="24"/>
        </w:rPr>
        <w:t>miradas</w:t>
      </w:r>
      <w:r w:rsidR="006E251B">
        <w:rPr>
          <w:rFonts w:ascii="Times New Roman" w:hAnsi="Times New Roman" w:cs="Times New Roman"/>
          <w:bCs/>
          <w:sz w:val="24"/>
          <w:szCs w:val="24"/>
        </w:rPr>
        <w:t xml:space="preserve"> y culturas, </w:t>
      </w:r>
      <w:r w:rsidR="001B0365" w:rsidRPr="001B0365">
        <w:rPr>
          <w:rFonts w:ascii="Times New Roman" w:hAnsi="Times New Roman" w:cs="Times New Roman"/>
          <w:bCs/>
          <w:sz w:val="24"/>
          <w:szCs w:val="24"/>
        </w:rPr>
        <w:t>fuera de la perspectiva hegemónica occidental y de la concepción adultocéntrica</w:t>
      </w:r>
      <w:r w:rsidR="006E251B">
        <w:rPr>
          <w:rFonts w:ascii="Times New Roman" w:hAnsi="Times New Roman" w:cs="Times New Roman"/>
          <w:bCs/>
          <w:sz w:val="24"/>
          <w:szCs w:val="24"/>
        </w:rPr>
        <w:t>.</w:t>
      </w:r>
      <w:r w:rsidR="001B0365">
        <w:rPr>
          <w:rFonts w:ascii="Times New Roman" w:hAnsi="Times New Roman" w:cs="Times New Roman"/>
          <w:bCs/>
          <w:sz w:val="24"/>
          <w:szCs w:val="24"/>
        </w:rPr>
        <w:t xml:space="preserve"> </w:t>
      </w:r>
    </w:p>
    <w:p w14:paraId="4306F4C8" w14:textId="03749526" w:rsidR="00291909" w:rsidRPr="002213DC" w:rsidRDefault="00291909" w:rsidP="00391D28">
      <w:pPr>
        <w:spacing w:after="0" w:line="360" w:lineRule="auto"/>
        <w:rPr>
          <w:rFonts w:ascii="Times New Roman" w:hAnsi="Times New Roman" w:cs="Times New Roman"/>
          <w:bCs/>
          <w:sz w:val="24"/>
          <w:szCs w:val="24"/>
        </w:rPr>
      </w:pPr>
      <w:r w:rsidRPr="00391D28">
        <w:rPr>
          <w:rFonts w:cstheme="minorHAnsi"/>
          <w:b/>
          <w:sz w:val="28"/>
          <w:szCs w:val="28"/>
        </w:rPr>
        <w:t>Palabras clave</w:t>
      </w:r>
      <w:r w:rsidR="00391D28">
        <w:rPr>
          <w:rFonts w:cstheme="minorHAnsi"/>
          <w:b/>
          <w:sz w:val="28"/>
          <w:szCs w:val="28"/>
        </w:rPr>
        <w:t xml:space="preserve">: </w:t>
      </w:r>
      <w:r w:rsidR="00223584" w:rsidRPr="002213DC">
        <w:rPr>
          <w:rFonts w:ascii="Times New Roman" w:hAnsi="Times New Roman" w:cs="Times New Roman"/>
          <w:bCs/>
          <w:sz w:val="24"/>
          <w:szCs w:val="24"/>
        </w:rPr>
        <w:t xml:space="preserve">Infancia, infancia tzotzil </w:t>
      </w:r>
      <w:proofErr w:type="spellStart"/>
      <w:r w:rsidR="00396A4C">
        <w:rPr>
          <w:rFonts w:ascii="Times New Roman" w:hAnsi="Times New Roman" w:cs="Times New Roman"/>
          <w:bCs/>
          <w:sz w:val="24"/>
          <w:szCs w:val="24"/>
        </w:rPr>
        <w:t>zinacanteca</w:t>
      </w:r>
      <w:proofErr w:type="spellEnd"/>
      <w:r w:rsidR="00AF59C4">
        <w:rPr>
          <w:rFonts w:ascii="Times New Roman" w:hAnsi="Times New Roman" w:cs="Times New Roman"/>
          <w:bCs/>
          <w:sz w:val="24"/>
          <w:szCs w:val="24"/>
        </w:rPr>
        <w:t>,</w:t>
      </w:r>
      <w:r w:rsidR="00AF59C4" w:rsidRPr="00AF59C4">
        <w:rPr>
          <w:rFonts w:ascii="Times New Roman" w:hAnsi="Times New Roman" w:cs="Times New Roman"/>
          <w:bCs/>
          <w:sz w:val="24"/>
          <w:szCs w:val="24"/>
        </w:rPr>
        <w:t xml:space="preserve"> </w:t>
      </w:r>
      <w:r w:rsidR="00AF59C4" w:rsidRPr="002213DC">
        <w:rPr>
          <w:rFonts w:ascii="Times New Roman" w:hAnsi="Times New Roman" w:cs="Times New Roman"/>
          <w:bCs/>
          <w:sz w:val="24"/>
          <w:szCs w:val="24"/>
        </w:rPr>
        <w:t>interdisciplina</w:t>
      </w:r>
      <w:r w:rsidR="00391D28">
        <w:rPr>
          <w:rFonts w:ascii="Times New Roman" w:hAnsi="Times New Roman" w:cs="Times New Roman"/>
          <w:bCs/>
          <w:sz w:val="24"/>
          <w:szCs w:val="24"/>
        </w:rPr>
        <w:t>.</w:t>
      </w:r>
    </w:p>
    <w:p w14:paraId="7CBFBBE6" w14:textId="77777777" w:rsidR="00610F31" w:rsidRDefault="00610F31" w:rsidP="00391D28">
      <w:pPr>
        <w:pStyle w:val="NormalWeb"/>
        <w:shd w:val="clear" w:color="auto" w:fill="FFFFFF"/>
        <w:spacing w:before="0" w:beforeAutospacing="0" w:after="0" w:afterAutospacing="0" w:line="360" w:lineRule="auto"/>
        <w:rPr>
          <w:rFonts w:asciiTheme="minorHAnsi" w:eastAsiaTheme="minorHAnsi" w:hAnsiTheme="minorHAnsi" w:cstheme="minorHAnsi"/>
          <w:b/>
          <w:bCs/>
          <w:sz w:val="28"/>
          <w:szCs w:val="28"/>
          <w:lang w:eastAsia="en-US"/>
        </w:rPr>
      </w:pPr>
    </w:p>
    <w:p w14:paraId="50B0C3FE" w14:textId="50378395" w:rsidR="00127353" w:rsidRPr="00391D28" w:rsidRDefault="00127353" w:rsidP="00391D28">
      <w:pPr>
        <w:pStyle w:val="NormalWeb"/>
        <w:shd w:val="clear" w:color="auto" w:fill="FFFFFF"/>
        <w:spacing w:before="0" w:beforeAutospacing="0" w:after="0" w:afterAutospacing="0" w:line="360" w:lineRule="auto"/>
        <w:rPr>
          <w:rFonts w:asciiTheme="minorHAnsi" w:eastAsiaTheme="minorHAnsi" w:hAnsiTheme="minorHAnsi" w:cstheme="minorHAnsi"/>
          <w:b/>
          <w:bCs/>
          <w:sz w:val="28"/>
          <w:szCs w:val="28"/>
          <w:lang w:eastAsia="en-US"/>
        </w:rPr>
      </w:pPr>
      <w:proofErr w:type="spellStart"/>
      <w:r w:rsidRPr="00391D28">
        <w:rPr>
          <w:rFonts w:asciiTheme="minorHAnsi" w:eastAsiaTheme="minorHAnsi" w:hAnsiTheme="minorHAnsi" w:cstheme="minorHAnsi"/>
          <w:b/>
          <w:bCs/>
          <w:sz w:val="28"/>
          <w:szCs w:val="28"/>
          <w:lang w:eastAsia="en-US"/>
        </w:rPr>
        <w:t>Abstract</w:t>
      </w:r>
      <w:proofErr w:type="spellEnd"/>
    </w:p>
    <w:p w14:paraId="170A9B22" w14:textId="2C59C511" w:rsidR="0019355A" w:rsidRPr="005330B3" w:rsidRDefault="0019355A" w:rsidP="00391D28">
      <w:pPr>
        <w:pStyle w:val="NormalWeb"/>
        <w:shd w:val="clear" w:color="auto" w:fill="FFFFFF"/>
        <w:spacing w:before="0" w:beforeAutospacing="0" w:after="0" w:afterAutospacing="0" w:line="360" w:lineRule="auto"/>
        <w:jc w:val="both"/>
        <w:rPr>
          <w:rStyle w:val="nfasis"/>
          <w:i w:val="0"/>
          <w:iCs w:val="0"/>
          <w:lang w:val="en-US"/>
        </w:rPr>
      </w:pPr>
      <w:r w:rsidRPr="0019355A">
        <w:rPr>
          <w:rStyle w:val="nfasis"/>
          <w:i w:val="0"/>
          <w:iCs w:val="0"/>
          <w:lang w:val="en-US"/>
        </w:rPr>
        <w:t xml:space="preserve">In the literature reviewed from regional studies, the scarcity of studies on and with childhoods is observed, primarily with those from historical spaces and native cultures. Therefore, this essay aims to place a view of childhood in the theoretical reality of regional studies through an interdisciplinary analysis of the reality from which it is regionalized. The methodology used was a bibliographic review of scientific articles and academic texts that allowed us to build the genealogy of infancy, childhood and children, as primary concepts in the research. The results obtained are presented through the conceptualization of the study region, </w:t>
      </w:r>
      <w:r>
        <w:rPr>
          <w:rStyle w:val="nfasis"/>
          <w:i w:val="0"/>
          <w:iCs w:val="0"/>
          <w:lang w:val="en-US"/>
        </w:rPr>
        <w:t>and</w:t>
      </w:r>
      <w:r w:rsidRPr="0019355A">
        <w:rPr>
          <w:rStyle w:val="nfasis"/>
          <w:i w:val="0"/>
          <w:iCs w:val="0"/>
          <w:lang w:val="en-US"/>
        </w:rPr>
        <w:t xml:space="preserve"> how regional studies are linked to sociocultural and economic development and its relationship with global phenomena. Likewise, various disciplinary views of the subject that inhabits infancy or childhood are presented: the child. It is concluded that it is essential to make visible other ways in which childhood emerges and is experienced, from other perspectives and cultures, outside the Western hegemonic perspective and the adult-centric conception.</w:t>
      </w:r>
    </w:p>
    <w:p w14:paraId="25EEFB3B" w14:textId="2B40B820" w:rsidR="00291909" w:rsidRDefault="00127353" w:rsidP="00391D28">
      <w:pPr>
        <w:pStyle w:val="NormalWeb"/>
        <w:shd w:val="clear" w:color="auto" w:fill="FFFFFF"/>
        <w:spacing w:before="0" w:beforeAutospacing="0" w:after="0" w:afterAutospacing="0" w:line="360" w:lineRule="auto"/>
        <w:rPr>
          <w:bCs/>
          <w:lang w:val="en-US"/>
        </w:rPr>
      </w:pPr>
      <w:proofErr w:type="spellStart"/>
      <w:r w:rsidRPr="00391D28">
        <w:rPr>
          <w:rFonts w:asciiTheme="minorHAnsi" w:eastAsiaTheme="minorHAnsi" w:hAnsiTheme="minorHAnsi" w:cstheme="minorHAnsi"/>
          <w:b/>
          <w:bCs/>
          <w:sz w:val="28"/>
          <w:szCs w:val="28"/>
          <w:lang w:eastAsia="en-US"/>
        </w:rPr>
        <w:t>Keywords</w:t>
      </w:r>
      <w:proofErr w:type="spellEnd"/>
      <w:r w:rsidR="00391D28">
        <w:rPr>
          <w:rFonts w:asciiTheme="minorHAnsi" w:eastAsiaTheme="minorHAnsi" w:hAnsiTheme="minorHAnsi" w:cstheme="minorHAnsi"/>
          <w:b/>
          <w:bCs/>
          <w:sz w:val="28"/>
          <w:szCs w:val="28"/>
          <w:lang w:eastAsia="en-US"/>
        </w:rPr>
        <w:t xml:space="preserve">: </w:t>
      </w:r>
      <w:r w:rsidR="00AF442E" w:rsidRPr="005330B3">
        <w:rPr>
          <w:bCs/>
          <w:lang w:val="en-US"/>
        </w:rPr>
        <w:t xml:space="preserve">Childhood, </w:t>
      </w:r>
      <w:r w:rsidR="0019355A">
        <w:rPr>
          <w:bCs/>
          <w:lang w:val="en-US"/>
        </w:rPr>
        <w:t>Tzotzil-</w:t>
      </w:r>
      <w:proofErr w:type="spellStart"/>
      <w:r w:rsidR="0019355A">
        <w:rPr>
          <w:bCs/>
          <w:lang w:val="en-US"/>
        </w:rPr>
        <w:t>Zinacantán</w:t>
      </w:r>
      <w:proofErr w:type="spellEnd"/>
      <w:r w:rsidR="00AF442E" w:rsidRPr="005330B3">
        <w:rPr>
          <w:bCs/>
          <w:lang w:val="en-US"/>
        </w:rPr>
        <w:t xml:space="preserve"> childhood</w:t>
      </w:r>
      <w:r w:rsidR="00AF59C4" w:rsidRPr="005330B3">
        <w:rPr>
          <w:bCs/>
          <w:lang w:val="en-US"/>
        </w:rPr>
        <w:t xml:space="preserve">, </w:t>
      </w:r>
      <w:proofErr w:type="spellStart"/>
      <w:r w:rsidR="00AF59C4" w:rsidRPr="005330B3">
        <w:rPr>
          <w:bCs/>
          <w:lang w:val="en-US"/>
        </w:rPr>
        <w:t>interdiscipline</w:t>
      </w:r>
      <w:proofErr w:type="spellEnd"/>
      <w:r w:rsidR="00391D28">
        <w:rPr>
          <w:bCs/>
          <w:lang w:val="en-US"/>
        </w:rPr>
        <w:t>.</w:t>
      </w:r>
    </w:p>
    <w:p w14:paraId="03EB3C7C" w14:textId="77777777" w:rsidR="00391D28" w:rsidRDefault="00391D28" w:rsidP="00391D28">
      <w:pPr>
        <w:pStyle w:val="NormalWeb"/>
        <w:shd w:val="clear" w:color="auto" w:fill="FFFFFF"/>
        <w:spacing w:before="0" w:beforeAutospacing="0" w:after="0" w:afterAutospacing="0" w:line="360" w:lineRule="auto"/>
        <w:rPr>
          <w:bCs/>
          <w:lang w:val="en-US"/>
        </w:rPr>
      </w:pPr>
    </w:p>
    <w:p w14:paraId="3A191C91" w14:textId="7D211D8D" w:rsidR="00391D28" w:rsidRDefault="00391D28" w:rsidP="00391D28">
      <w:pPr>
        <w:pStyle w:val="NormalWeb"/>
        <w:shd w:val="clear" w:color="auto" w:fill="FFFFFF"/>
        <w:spacing w:before="0" w:beforeAutospacing="0" w:after="0" w:afterAutospacing="0" w:line="360" w:lineRule="auto"/>
        <w:rPr>
          <w:rFonts w:asciiTheme="minorHAnsi" w:eastAsiaTheme="minorHAnsi" w:hAnsiTheme="minorHAnsi" w:cstheme="minorHAnsi"/>
          <w:b/>
          <w:bCs/>
          <w:sz w:val="28"/>
          <w:szCs w:val="28"/>
          <w:lang w:eastAsia="en-US"/>
        </w:rPr>
      </w:pPr>
      <w:r w:rsidRPr="00391D28">
        <w:rPr>
          <w:rFonts w:asciiTheme="minorHAnsi" w:eastAsiaTheme="minorHAnsi" w:hAnsiTheme="minorHAnsi" w:cstheme="minorHAnsi"/>
          <w:b/>
          <w:bCs/>
          <w:sz w:val="28"/>
          <w:szCs w:val="28"/>
          <w:lang w:eastAsia="en-US"/>
        </w:rPr>
        <w:t>Resumo</w:t>
      </w:r>
    </w:p>
    <w:p w14:paraId="66DC2A7F" w14:textId="77777777" w:rsidR="00391D28" w:rsidRPr="00391D28" w:rsidRDefault="00391D28" w:rsidP="00391D28">
      <w:pPr>
        <w:pStyle w:val="NormalWeb"/>
        <w:shd w:val="clear" w:color="auto" w:fill="FFFFFF"/>
        <w:spacing w:before="0" w:beforeAutospacing="0" w:after="0" w:afterAutospacing="0" w:line="360" w:lineRule="auto"/>
        <w:jc w:val="both"/>
        <w:rPr>
          <w:rStyle w:val="nfasis"/>
          <w:i w:val="0"/>
          <w:iCs w:val="0"/>
          <w:lang w:val="en-US"/>
        </w:rPr>
      </w:pPr>
      <w:r w:rsidRPr="00391D28">
        <w:rPr>
          <w:rStyle w:val="nfasis"/>
          <w:i w:val="0"/>
          <w:iCs w:val="0"/>
          <w:lang w:val="en-US"/>
        </w:rPr>
        <w:t xml:space="preserve">Na </w:t>
      </w:r>
      <w:proofErr w:type="spellStart"/>
      <w:r w:rsidRPr="00391D28">
        <w:rPr>
          <w:rStyle w:val="nfasis"/>
          <w:i w:val="0"/>
          <w:iCs w:val="0"/>
          <w:lang w:val="en-US"/>
        </w:rPr>
        <w:t>literatura</w:t>
      </w:r>
      <w:proofErr w:type="spellEnd"/>
      <w:r w:rsidRPr="00391D28">
        <w:rPr>
          <w:rStyle w:val="nfasis"/>
          <w:i w:val="0"/>
          <w:iCs w:val="0"/>
          <w:lang w:val="en-US"/>
        </w:rPr>
        <w:t xml:space="preserve"> </w:t>
      </w:r>
      <w:proofErr w:type="spellStart"/>
      <w:r w:rsidRPr="00391D28">
        <w:rPr>
          <w:rStyle w:val="nfasis"/>
          <w:i w:val="0"/>
          <w:iCs w:val="0"/>
          <w:lang w:val="en-US"/>
        </w:rPr>
        <w:t>revisada</w:t>
      </w:r>
      <w:proofErr w:type="spellEnd"/>
      <w:r w:rsidRPr="00391D28">
        <w:rPr>
          <w:rStyle w:val="nfasis"/>
          <w:i w:val="0"/>
          <w:iCs w:val="0"/>
          <w:lang w:val="en-US"/>
        </w:rPr>
        <w:t xml:space="preserve"> a </w:t>
      </w:r>
      <w:proofErr w:type="spellStart"/>
      <w:r w:rsidRPr="00391D28">
        <w:rPr>
          <w:rStyle w:val="nfasis"/>
          <w:i w:val="0"/>
          <w:iCs w:val="0"/>
          <w:lang w:val="en-US"/>
        </w:rPr>
        <w:t>partir</w:t>
      </w:r>
      <w:proofErr w:type="spellEnd"/>
      <w:r w:rsidRPr="00391D28">
        <w:rPr>
          <w:rStyle w:val="nfasis"/>
          <w:i w:val="0"/>
          <w:iCs w:val="0"/>
          <w:lang w:val="en-US"/>
        </w:rPr>
        <w:t xml:space="preserve"> de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regionais</w:t>
      </w:r>
      <w:proofErr w:type="spellEnd"/>
      <w:r w:rsidRPr="00391D28">
        <w:rPr>
          <w:rStyle w:val="nfasis"/>
          <w:i w:val="0"/>
          <w:iCs w:val="0"/>
          <w:lang w:val="en-US"/>
        </w:rPr>
        <w:t xml:space="preserve">, </w:t>
      </w:r>
      <w:proofErr w:type="spellStart"/>
      <w:r w:rsidRPr="00391D28">
        <w:rPr>
          <w:rStyle w:val="nfasis"/>
          <w:i w:val="0"/>
          <w:iCs w:val="0"/>
          <w:lang w:val="en-US"/>
        </w:rPr>
        <w:t>observa</w:t>
      </w:r>
      <w:proofErr w:type="spellEnd"/>
      <w:r w:rsidRPr="00391D28">
        <w:rPr>
          <w:rStyle w:val="nfasis"/>
          <w:i w:val="0"/>
          <w:iCs w:val="0"/>
          <w:lang w:val="en-US"/>
        </w:rPr>
        <w:t>-</w:t>
      </w:r>
      <w:proofErr w:type="spellStart"/>
      <w:r w:rsidRPr="00391D28">
        <w:rPr>
          <w:rStyle w:val="nfasis"/>
          <w:i w:val="0"/>
          <w:iCs w:val="0"/>
          <w:lang w:val="en-US"/>
        </w:rPr>
        <w:t xml:space="preserve">se </w:t>
      </w:r>
      <w:proofErr w:type="gramStart"/>
      <w:r w:rsidRPr="00391D28">
        <w:rPr>
          <w:rStyle w:val="nfasis"/>
          <w:i w:val="0"/>
          <w:iCs w:val="0"/>
          <w:lang w:val="en-US"/>
        </w:rPr>
        <w:t>a</w:t>
      </w:r>
      <w:proofErr w:type="spellEnd"/>
      <w:proofErr w:type="gramEnd"/>
      <w:r w:rsidRPr="00391D28">
        <w:rPr>
          <w:rStyle w:val="nfasis"/>
          <w:i w:val="0"/>
          <w:iCs w:val="0"/>
          <w:lang w:val="en-US"/>
        </w:rPr>
        <w:t xml:space="preserve"> </w:t>
      </w:r>
      <w:proofErr w:type="spellStart"/>
      <w:r w:rsidRPr="00391D28">
        <w:rPr>
          <w:rStyle w:val="nfasis"/>
          <w:i w:val="0"/>
          <w:iCs w:val="0"/>
          <w:lang w:val="en-US"/>
        </w:rPr>
        <w:t>escassez</w:t>
      </w:r>
      <w:proofErr w:type="spellEnd"/>
      <w:r w:rsidRPr="00391D28">
        <w:rPr>
          <w:rStyle w:val="nfasis"/>
          <w:i w:val="0"/>
          <w:iCs w:val="0"/>
          <w:lang w:val="en-US"/>
        </w:rPr>
        <w:t xml:space="preserve"> de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sobre</w:t>
      </w:r>
      <w:proofErr w:type="spellEnd"/>
      <w:r w:rsidRPr="00391D28">
        <w:rPr>
          <w:rStyle w:val="nfasis"/>
          <w:i w:val="0"/>
          <w:iCs w:val="0"/>
          <w:lang w:val="en-US"/>
        </w:rPr>
        <w:t xml:space="preserve"> e com as </w:t>
      </w:r>
      <w:proofErr w:type="spellStart"/>
      <w:r w:rsidRPr="00391D28">
        <w:rPr>
          <w:rStyle w:val="nfasis"/>
          <w:i w:val="0"/>
          <w:iCs w:val="0"/>
          <w:lang w:val="en-US"/>
        </w:rPr>
        <w:t>infâncias</w:t>
      </w:r>
      <w:proofErr w:type="spellEnd"/>
      <w:r w:rsidRPr="00391D28">
        <w:rPr>
          <w:rStyle w:val="nfasis"/>
          <w:i w:val="0"/>
          <w:iCs w:val="0"/>
          <w:lang w:val="en-US"/>
        </w:rPr>
        <w:t xml:space="preserve">, </w:t>
      </w:r>
      <w:proofErr w:type="spellStart"/>
      <w:r w:rsidRPr="00391D28">
        <w:rPr>
          <w:rStyle w:val="nfasis"/>
          <w:i w:val="0"/>
          <w:iCs w:val="0"/>
          <w:lang w:val="en-US"/>
        </w:rPr>
        <w:t>principalmente</w:t>
      </w:r>
      <w:proofErr w:type="spellEnd"/>
      <w:r w:rsidRPr="00391D28">
        <w:rPr>
          <w:rStyle w:val="nfasis"/>
          <w:i w:val="0"/>
          <w:iCs w:val="0"/>
          <w:lang w:val="en-US"/>
        </w:rPr>
        <w:t xml:space="preserve">, com </w:t>
      </w:r>
      <w:proofErr w:type="spellStart"/>
      <w:r w:rsidRPr="00391D28">
        <w:rPr>
          <w:rStyle w:val="nfasis"/>
          <w:i w:val="0"/>
          <w:iCs w:val="0"/>
          <w:lang w:val="en-US"/>
        </w:rPr>
        <w:t>aquelas</w:t>
      </w:r>
      <w:proofErr w:type="spellEnd"/>
      <w:r w:rsidRPr="00391D28">
        <w:rPr>
          <w:rStyle w:val="nfasis"/>
          <w:i w:val="0"/>
          <w:iCs w:val="0"/>
          <w:lang w:val="en-US"/>
        </w:rPr>
        <w:t xml:space="preserve"> </w:t>
      </w:r>
      <w:proofErr w:type="spellStart"/>
      <w:r w:rsidRPr="00391D28">
        <w:rPr>
          <w:rStyle w:val="nfasis"/>
          <w:i w:val="0"/>
          <w:iCs w:val="0"/>
          <w:lang w:val="en-US"/>
        </w:rPr>
        <w:t>infâncias</w:t>
      </w:r>
      <w:proofErr w:type="spellEnd"/>
      <w:r w:rsidRPr="00391D28">
        <w:rPr>
          <w:rStyle w:val="nfasis"/>
          <w:i w:val="0"/>
          <w:iCs w:val="0"/>
          <w:lang w:val="en-US"/>
        </w:rPr>
        <w:t xml:space="preserve"> </w:t>
      </w:r>
      <w:proofErr w:type="spellStart"/>
      <w:r w:rsidRPr="00391D28">
        <w:rPr>
          <w:rStyle w:val="nfasis"/>
          <w:i w:val="0"/>
          <w:iCs w:val="0"/>
          <w:lang w:val="en-US"/>
        </w:rPr>
        <w:t>oriundas</w:t>
      </w:r>
      <w:proofErr w:type="spellEnd"/>
      <w:r w:rsidRPr="00391D28">
        <w:rPr>
          <w:rStyle w:val="nfasis"/>
          <w:i w:val="0"/>
          <w:iCs w:val="0"/>
          <w:lang w:val="en-US"/>
        </w:rPr>
        <w:t xml:space="preserve"> de </w:t>
      </w:r>
      <w:proofErr w:type="spellStart"/>
      <w:r w:rsidRPr="00391D28">
        <w:rPr>
          <w:rStyle w:val="nfasis"/>
          <w:i w:val="0"/>
          <w:iCs w:val="0"/>
          <w:lang w:val="en-US"/>
        </w:rPr>
        <w:t>espaços</w:t>
      </w:r>
      <w:proofErr w:type="spellEnd"/>
      <w:r w:rsidRPr="00391D28">
        <w:rPr>
          <w:rStyle w:val="nfasis"/>
          <w:i w:val="0"/>
          <w:iCs w:val="0"/>
          <w:lang w:val="en-US"/>
        </w:rPr>
        <w:t xml:space="preserve"> </w:t>
      </w:r>
      <w:proofErr w:type="spellStart"/>
      <w:r w:rsidRPr="00391D28">
        <w:rPr>
          <w:rStyle w:val="nfasis"/>
          <w:i w:val="0"/>
          <w:iCs w:val="0"/>
          <w:lang w:val="en-US"/>
        </w:rPr>
        <w:t>históricos</w:t>
      </w:r>
      <w:proofErr w:type="spellEnd"/>
      <w:r w:rsidRPr="00391D28">
        <w:rPr>
          <w:rStyle w:val="nfasis"/>
          <w:i w:val="0"/>
          <w:iCs w:val="0"/>
          <w:lang w:val="en-US"/>
        </w:rPr>
        <w:t xml:space="preserve"> e </w:t>
      </w:r>
      <w:proofErr w:type="spellStart"/>
      <w:r w:rsidRPr="00391D28">
        <w:rPr>
          <w:rStyle w:val="nfasis"/>
          <w:i w:val="0"/>
          <w:iCs w:val="0"/>
          <w:lang w:val="en-US"/>
        </w:rPr>
        <w:t>culturas</w:t>
      </w:r>
      <w:proofErr w:type="spellEnd"/>
      <w:r w:rsidRPr="00391D28">
        <w:rPr>
          <w:rStyle w:val="nfasis"/>
          <w:i w:val="0"/>
          <w:iCs w:val="0"/>
          <w:lang w:val="en-US"/>
        </w:rPr>
        <w:t xml:space="preserve"> </w:t>
      </w:r>
      <w:proofErr w:type="spellStart"/>
      <w:r w:rsidRPr="00391D28">
        <w:rPr>
          <w:rStyle w:val="nfasis"/>
          <w:i w:val="0"/>
          <w:iCs w:val="0"/>
          <w:lang w:val="en-US"/>
        </w:rPr>
        <w:t>nativas</w:t>
      </w:r>
      <w:proofErr w:type="spellEnd"/>
      <w:r w:rsidRPr="00391D28">
        <w:rPr>
          <w:rStyle w:val="nfasis"/>
          <w:i w:val="0"/>
          <w:iCs w:val="0"/>
          <w:lang w:val="en-US"/>
        </w:rPr>
        <w:t xml:space="preserve">. </w:t>
      </w:r>
      <w:proofErr w:type="spellStart"/>
      <w:r w:rsidRPr="00391D28">
        <w:rPr>
          <w:rStyle w:val="nfasis"/>
          <w:i w:val="0"/>
          <w:iCs w:val="0"/>
          <w:lang w:val="en-US"/>
        </w:rPr>
        <w:t>Portanto</w:t>
      </w:r>
      <w:proofErr w:type="spellEnd"/>
      <w:r w:rsidRPr="00391D28">
        <w:rPr>
          <w:rStyle w:val="nfasis"/>
          <w:i w:val="0"/>
          <w:iCs w:val="0"/>
          <w:lang w:val="en-US"/>
        </w:rPr>
        <w:t xml:space="preserve">, o </w:t>
      </w:r>
      <w:proofErr w:type="spellStart"/>
      <w:r w:rsidRPr="00391D28">
        <w:rPr>
          <w:rStyle w:val="nfasis"/>
          <w:i w:val="0"/>
          <w:iCs w:val="0"/>
          <w:lang w:val="en-US"/>
        </w:rPr>
        <w:t>objetivo</w:t>
      </w:r>
      <w:proofErr w:type="spellEnd"/>
      <w:r w:rsidRPr="00391D28">
        <w:rPr>
          <w:rStyle w:val="nfasis"/>
          <w:i w:val="0"/>
          <w:iCs w:val="0"/>
          <w:lang w:val="en-US"/>
        </w:rPr>
        <w:t xml:space="preserve"> </w:t>
      </w:r>
      <w:proofErr w:type="spellStart"/>
      <w:r w:rsidRPr="00391D28">
        <w:rPr>
          <w:rStyle w:val="nfasis"/>
          <w:i w:val="0"/>
          <w:iCs w:val="0"/>
          <w:lang w:val="en-US"/>
        </w:rPr>
        <w:t>deste</w:t>
      </w:r>
      <w:proofErr w:type="spellEnd"/>
      <w:r w:rsidRPr="00391D28">
        <w:rPr>
          <w:rStyle w:val="nfasis"/>
          <w:i w:val="0"/>
          <w:iCs w:val="0"/>
          <w:lang w:val="en-US"/>
        </w:rPr>
        <w:t xml:space="preserve"> </w:t>
      </w:r>
      <w:proofErr w:type="spellStart"/>
      <w:r w:rsidRPr="00391D28">
        <w:rPr>
          <w:rStyle w:val="nfasis"/>
          <w:i w:val="0"/>
          <w:iCs w:val="0"/>
          <w:lang w:val="en-US"/>
        </w:rPr>
        <w:t>ensaio</w:t>
      </w:r>
      <w:proofErr w:type="spellEnd"/>
      <w:r w:rsidRPr="00391D28">
        <w:rPr>
          <w:rStyle w:val="nfasis"/>
          <w:i w:val="0"/>
          <w:iCs w:val="0"/>
          <w:lang w:val="en-US"/>
        </w:rPr>
        <w:t xml:space="preserve"> é </w:t>
      </w:r>
      <w:proofErr w:type="spellStart"/>
      <w:r w:rsidRPr="00391D28">
        <w:rPr>
          <w:rStyle w:val="nfasis"/>
          <w:i w:val="0"/>
          <w:iCs w:val="0"/>
          <w:lang w:val="en-US"/>
        </w:rPr>
        <w:t>situar</w:t>
      </w:r>
      <w:proofErr w:type="spellEnd"/>
      <w:r w:rsidRPr="00391D28">
        <w:rPr>
          <w:rStyle w:val="nfasis"/>
          <w:i w:val="0"/>
          <w:iCs w:val="0"/>
          <w:lang w:val="en-US"/>
        </w:rPr>
        <w:t xml:space="preserve"> </w:t>
      </w:r>
      <w:proofErr w:type="spellStart"/>
      <w:r w:rsidRPr="00391D28">
        <w:rPr>
          <w:rStyle w:val="nfasis"/>
          <w:i w:val="0"/>
          <w:iCs w:val="0"/>
          <w:lang w:val="en-US"/>
        </w:rPr>
        <w:t>uma</w:t>
      </w:r>
      <w:proofErr w:type="spellEnd"/>
      <w:r w:rsidRPr="00391D28">
        <w:rPr>
          <w:rStyle w:val="nfasis"/>
          <w:i w:val="0"/>
          <w:iCs w:val="0"/>
          <w:lang w:val="en-US"/>
        </w:rPr>
        <w:t xml:space="preserve"> </w:t>
      </w:r>
      <w:proofErr w:type="spellStart"/>
      <w:r w:rsidRPr="00391D28">
        <w:rPr>
          <w:rStyle w:val="nfasis"/>
          <w:i w:val="0"/>
          <w:iCs w:val="0"/>
          <w:lang w:val="en-US"/>
        </w:rPr>
        <w:t>visão</w:t>
      </w:r>
      <w:proofErr w:type="spellEnd"/>
      <w:r w:rsidRPr="00391D28">
        <w:rPr>
          <w:rStyle w:val="nfasis"/>
          <w:i w:val="0"/>
          <w:iCs w:val="0"/>
          <w:lang w:val="en-US"/>
        </w:rPr>
        <w:t xml:space="preserve"> da </w:t>
      </w:r>
      <w:proofErr w:type="spellStart"/>
      <w:r w:rsidRPr="00391D28">
        <w:rPr>
          <w:rStyle w:val="nfasis"/>
          <w:i w:val="0"/>
          <w:iCs w:val="0"/>
          <w:lang w:val="en-US"/>
        </w:rPr>
        <w:t>infância</w:t>
      </w:r>
      <w:proofErr w:type="spellEnd"/>
      <w:r w:rsidRPr="00391D28">
        <w:rPr>
          <w:rStyle w:val="nfasis"/>
          <w:i w:val="0"/>
          <w:iCs w:val="0"/>
          <w:lang w:val="en-US"/>
        </w:rPr>
        <w:t xml:space="preserve"> </w:t>
      </w:r>
      <w:proofErr w:type="spellStart"/>
      <w:r w:rsidRPr="00391D28">
        <w:rPr>
          <w:rStyle w:val="nfasis"/>
          <w:i w:val="0"/>
          <w:iCs w:val="0"/>
          <w:lang w:val="en-US"/>
        </w:rPr>
        <w:t>na</w:t>
      </w:r>
      <w:proofErr w:type="spellEnd"/>
      <w:r w:rsidRPr="00391D28">
        <w:rPr>
          <w:rStyle w:val="nfasis"/>
          <w:i w:val="0"/>
          <w:iCs w:val="0"/>
          <w:lang w:val="en-US"/>
        </w:rPr>
        <w:t xml:space="preserve"> </w:t>
      </w:r>
      <w:proofErr w:type="spellStart"/>
      <w:r w:rsidRPr="00391D28">
        <w:rPr>
          <w:rStyle w:val="nfasis"/>
          <w:i w:val="0"/>
          <w:iCs w:val="0"/>
          <w:lang w:val="en-US"/>
        </w:rPr>
        <w:t>realidade</w:t>
      </w:r>
      <w:proofErr w:type="spellEnd"/>
      <w:r w:rsidRPr="00391D28">
        <w:rPr>
          <w:rStyle w:val="nfasis"/>
          <w:i w:val="0"/>
          <w:iCs w:val="0"/>
          <w:lang w:val="en-US"/>
        </w:rPr>
        <w:t xml:space="preserve"> </w:t>
      </w:r>
      <w:proofErr w:type="spellStart"/>
      <w:r w:rsidRPr="00391D28">
        <w:rPr>
          <w:rStyle w:val="nfasis"/>
          <w:i w:val="0"/>
          <w:iCs w:val="0"/>
          <w:lang w:val="en-US"/>
        </w:rPr>
        <w:t>teórica</w:t>
      </w:r>
      <w:proofErr w:type="spellEnd"/>
      <w:r w:rsidRPr="00391D28">
        <w:rPr>
          <w:rStyle w:val="nfasis"/>
          <w:i w:val="0"/>
          <w:iCs w:val="0"/>
          <w:lang w:val="en-US"/>
        </w:rPr>
        <w:t xml:space="preserve"> dos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regionais</w:t>
      </w:r>
      <w:proofErr w:type="spellEnd"/>
      <w:r w:rsidRPr="00391D28">
        <w:rPr>
          <w:rStyle w:val="nfasis"/>
          <w:i w:val="0"/>
          <w:iCs w:val="0"/>
          <w:lang w:val="en-US"/>
        </w:rPr>
        <w:t xml:space="preserve">, </w:t>
      </w:r>
      <w:proofErr w:type="spellStart"/>
      <w:r w:rsidRPr="00391D28">
        <w:rPr>
          <w:rStyle w:val="nfasis"/>
          <w:i w:val="0"/>
          <w:iCs w:val="0"/>
          <w:lang w:val="en-US"/>
        </w:rPr>
        <w:t>por</w:t>
      </w:r>
      <w:proofErr w:type="spellEnd"/>
      <w:r w:rsidRPr="00391D28">
        <w:rPr>
          <w:rStyle w:val="nfasis"/>
          <w:i w:val="0"/>
          <w:iCs w:val="0"/>
          <w:lang w:val="en-US"/>
        </w:rPr>
        <w:t xml:space="preserve"> </w:t>
      </w:r>
      <w:proofErr w:type="spellStart"/>
      <w:r w:rsidRPr="00391D28">
        <w:rPr>
          <w:rStyle w:val="nfasis"/>
          <w:i w:val="0"/>
          <w:iCs w:val="0"/>
          <w:lang w:val="en-US"/>
        </w:rPr>
        <w:t>meio</w:t>
      </w:r>
      <w:proofErr w:type="spellEnd"/>
      <w:r w:rsidRPr="00391D28">
        <w:rPr>
          <w:rStyle w:val="nfasis"/>
          <w:i w:val="0"/>
          <w:iCs w:val="0"/>
          <w:lang w:val="en-US"/>
        </w:rPr>
        <w:t xml:space="preserve"> de </w:t>
      </w:r>
      <w:proofErr w:type="spellStart"/>
      <w:r w:rsidRPr="00391D28">
        <w:rPr>
          <w:rStyle w:val="nfasis"/>
          <w:i w:val="0"/>
          <w:iCs w:val="0"/>
          <w:lang w:val="en-US"/>
        </w:rPr>
        <w:t>uma</w:t>
      </w:r>
      <w:proofErr w:type="spellEnd"/>
      <w:r w:rsidRPr="00391D28">
        <w:rPr>
          <w:rStyle w:val="nfasis"/>
          <w:i w:val="0"/>
          <w:iCs w:val="0"/>
          <w:lang w:val="en-US"/>
        </w:rPr>
        <w:t xml:space="preserve"> </w:t>
      </w:r>
      <w:proofErr w:type="spellStart"/>
      <w:r w:rsidRPr="00391D28">
        <w:rPr>
          <w:rStyle w:val="nfasis"/>
          <w:i w:val="0"/>
          <w:iCs w:val="0"/>
          <w:lang w:val="en-US"/>
        </w:rPr>
        <w:t>análise</w:t>
      </w:r>
      <w:proofErr w:type="spellEnd"/>
      <w:r w:rsidRPr="00391D28">
        <w:rPr>
          <w:rStyle w:val="nfasis"/>
          <w:i w:val="0"/>
          <w:iCs w:val="0"/>
          <w:lang w:val="en-US"/>
        </w:rPr>
        <w:t xml:space="preserve"> </w:t>
      </w:r>
      <w:proofErr w:type="spellStart"/>
      <w:r w:rsidRPr="00391D28">
        <w:rPr>
          <w:rStyle w:val="nfasis"/>
          <w:i w:val="0"/>
          <w:iCs w:val="0"/>
          <w:lang w:val="en-US"/>
        </w:rPr>
        <w:t>interdisciplinar</w:t>
      </w:r>
      <w:proofErr w:type="spellEnd"/>
      <w:r w:rsidRPr="00391D28">
        <w:rPr>
          <w:rStyle w:val="nfasis"/>
          <w:i w:val="0"/>
          <w:iCs w:val="0"/>
          <w:lang w:val="en-US"/>
        </w:rPr>
        <w:t xml:space="preserve"> da </w:t>
      </w:r>
      <w:proofErr w:type="spellStart"/>
      <w:r w:rsidRPr="00391D28">
        <w:rPr>
          <w:rStyle w:val="nfasis"/>
          <w:i w:val="0"/>
          <w:iCs w:val="0"/>
          <w:lang w:val="en-US"/>
        </w:rPr>
        <w:t>realidade</w:t>
      </w:r>
      <w:proofErr w:type="spellEnd"/>
      <w:r w:rsidRPr="00391D28">
        <w:rPr>
          <w:rStyle w:val="nfasis"/>
          <w:i w:val="0"/>
          <w:iCs w:val="0"/>
          <w:lang w:val="en-US"/>
        </w:rPr>
        <w:t xml:space="preserve"> a </w:t>
      </w:r>
      <w:proofErr w:type="spellStart"/>
      <w:r w:rsidRPr="00391D28">
        <w:rPr>
          <w:rStyle w:val="nfasis"/>
          <w:i w:val="0"/>
          <w:iCs w:val="0"/>
          <w:lang w:val="en-US"/>
        </w:rPr>
        <w:t>partir</w:t>
      </w:r>
      <w:proofErr w:type="spellEnd"/>
      <w:r w:rsidRPr="00391D28">
        <w:rPr>
          <w:rStyle w:val="nfasis"/>
          <w:i w:val="0"/>
          <w:iCs w:val="0"/>
          <w:lang w:val="en-US"/>
        </w:rPr>
        <w:t xml:space="preserve"> da qual </w:t>
      </w:r>
      <w:proofErr w:type="spellStart"/>
      <w:r w:rsidRPr="00391D28">
        <w:rPr>
          <w:rStyle w:val="nfasis"/>
          <w:i w:val="0"/>
          <w:iCs w:val="0"/>
          <w:lang w:val="en-US"/>
        </w:rPr>
        <w:t>ela</w:t>
      </w:r>
      <w:proofErr w:type="spellEnd"/>
      <w:r w:rsidRPr="00391D28">
        <w:rPr>
          <w:rStyle w:val="nfasis"/>
          <w:i w:val="0"/>
          <w:iCs w:val="0"/>
          <w:lang w:val="en-US"/>
        </w:rPr>
        <w:t xml:space="preserve"> é </w:t>
      </w:r>
      <w:proofErr w:type="spellStart"/>
      <w:r w:rsidRPr="00391D28">
        <w:rPr>
          <w:rStyle w:val="nfasis"/>
          <w:i w:val="0"/>
          <w:iCs w:val="0"/>
          <w:lang w:val="en-US"/>
        </w:rPr>
        <w:t>regionalizada</w:t>
      </w:r>
      <w:proofErr w:type="spellEnd"/>
      <w:r w:rsidRPr="00391D28">
        <w:rPr>
          <w:rStyle w:val="nfasis"/>
          <w:i w:val="0"/>
          <w:iCs w:val="0"/>
          <w:lang w:val="en-US"/>
        </w:rPr>
        <w:t xml:space="preserve">. A </w:t>
      </w:r>
      <w:proofErr w:type="spellStart"/>
      <w:r w:rsidRPr="00391D28">
        <w:rPr>
          <w:rStyle w:val="nfasis"/>
          <w:i w:val="0"/>
          <w:iCs w:val="0"/>
          <w:lang w:val="en-US"/>
        </w:rPr>
        <w:t>metodologia</w:t>
      </w:r>
      <w:proofErr w:type="spellEnd"/>
      <w:r w:rsidRPr="00391D28">
        <w:rPr>
          <w:rStyle w:val="nfasis"/>
          <w:i w:val="0"/>
          <w:iCs w:val="0"/>
          <w:lang w:val="en-US"/>
        </w:rPr>
        <w:t xml:space="preserve"> </w:t>
      </w:r>
      <w:proofErr w:type="spellStart"/>
      <w:r w:rsidRPr="00391D28">
        <w:rPr>
          <w:rStyle w:val="nfasis"/>
          <w:i w:val="0"/>
          <w:iCs w:val="0"/>
          <w:lang w:val="en-US"/>
        </w:rPr>
        <w:t>utilizada</w:t>
      </w:r>
      <w:proofErr w:type="spellEnd"/>
      <w:r w:rsidRPr="00391D28">
        <w:rPr>
          <w:rStyle w:val="nfasis"/>
          <w:i w:val="0"/>
          <w:iCs w:val="0"/>
          <w:lang w:val="en-US"/>
        </w:rPr>
        <w:t xml:space="preserve"> </w:t>
      </w:r>
      <w:proofErr w:type="spellStart"/>
      <w:r w:rsidRPr="00391D28">
        <w:rPr>
          <w:rStyle w:val="nfasis"/>
          <w:i w:val="0"/>
          <w:iCs w:val="0"/>
          <w:lang w:val="en-US"/>
        </w:rPr>
        <w:t>foi</w:t>
      </w:r>
      <w:proofErr w:type="spellEnd"/>
      <w:r w:rsidRPr="00391D28">
        <w:rPr>
          <w:rStyle w:val="nfasis"/>
          <w:i w:val="0"/>
          <w:iCs w:val="0"/>
          <w:lang w:val="en-US"/>
        </w:rPr>
        <w:t xml:space="preserve"> </w:t>
      </w:r>
      <w:proofErr w:type="spellStart"/>
      <w:r w:rsidRPr="00391D28">
        <w:rPr>
          <w:rStyle w:val="nfasis"/>
          <w:i w:val="0"/>
          <w:iCs w:val="0"/>
          <w:lang w:val="en-US"/>
        </w:rPr>
        <w:t>uma</w:t>
      </w:r>
      <w:proofErr w:type="spellEnd"/>
      <w:r w:rsidRPr="00391D28">
        <w:rPr>
          <w:rStyle w:val="nfasis"/>
          <w:i w:val="0"/>
          <w:iCs w:val="0"/>
          <w:lang w:val="en-US"/>
        </w:rPr>
        <w:t xml:space="preserve"> </w:t>
      </w:r>
      <w:proofErr w:type="spellStart"/>
      <w:r w:rsidRPr="00391D28">
        <w:rPr>
          <w:rStyle w:val="nfasis"/>
          <w:i w:val="0"/>
          <w:iCs w:val="0"/>
          <w:lang w:val="en-US"/>
        </w:rPr>
        <w:t>revisão</w:t>
      </w:r>
      <w:proofErr w:type="spellEnd"/>
      <w:r w:rsidRPr="00391D28">
        <w:rPr>
          <w:rStyle w:val="nfasis"/>
          <w:i w:val="0"/>
          <w:iCs w:val="0"/>
          <w:lang w:val="en-US"/>
        </w:rPr>
        <w:t xml:space="preserve"> </w:t>
      </w:r>
      <w:proofErr w:type="spellStart"/>
      <w:r w:rsidRPr="00391D28">
        <w:rPr>
          <w:rStyle w:val="nfasis"/>
          <w:i w:val="0"/>
          <w:iCs w:val="0"/>
          <w:lang w:val="en-US"/>
        </w:rPr>
        <w:t>bibliográfica</w:t>
      </w:r>
      <w:proofErr w:type="spellEnd"/>
      <w:r w:rsidRPr="00391D28">
        <w:rPr>
          <w:rStyle w:val="nfasis"/>
          <w:i w:val="0"/>
          <w:iCs w:val="0"/>
          <w:lang w:val="en-US"/>
        </w:rPr>
        <w:t xml:space="preserve"> de </w:t>
      </w:r>
      <w:proofErr w:type="spellStart"/>
      <w:r w:rsidRPr="00391D28">
        <w:rPr>
          <w:rStyle w:val="nfasis"/>
          <w:i w:val="0"/>
          <w:iCs w:val="0"/>
          <w:lang w:val="en-US"/>
        </w:rPr>
        <w:t>artigos</w:t>
      </w:r>
      <w:proofErr w:type="spellEnd"/>
      <w:r w:rsidRPr="00391D28">
        <w:rPr>
          <w:rStyle w:val="nfasis"/>
          <w:i w:val="0"/>
          <w:iCs w:val="0"/>
          <w:lang w:val="en-US"/>
        </w:rPr>
        <w:t xml:space="preserve"> </w:t>
      </w:r>
      <w:proofErr w:type="spellStart"/>
      <w:r w:rsidRPr="00391D28">
        <w:rPr>
          <w:rStyle w:val="nfasis"/>
          <w:i w:val="0"/>
          <w:iCs w:val="0"/>
          <w:lang w:val="en-US"/>
        </w:rPr>
        <w:t>científicos</w:t>
      </w:r>
      <w:proofErr w:type="spellEnd"/>
      <w:r w:rsidRPr="00391D28">
        <w:rPr>
          <w:rStyle w:val="nfasis"/>
          <w:i w:val="0"/>
          <w:iCs w:val="0"/>
          <w:lang w:val="en-US"/>
        </w:rPr>
        <w:t xml:space="preserve"> e </w:t>
      </w:r>
      <w:proofErr w:type="spellStart"/>
      <w:r w:rsidRPr="00391D28">
        <w:rPr>
          <w:rStyle w:val="nfasis"/>
          <w:i w:val="0"/>
          <w:iCs w:val="0"/>
          <w:lang w:val="en-US"/>
        </w:rPr>
        <w:t>textos</w:t>
      </w:r>
      <w:proofErr w:type="spellEnd"/>
      <w:r w:rsidRPr="00391D28">
        <w:rPr>
          <w:rStyle w:val="nfasis"/>
          <w:i w:val="0"/>
          <w:iCs w:val="0"/>
          <w:lang w:val="en-US"/>
        </w:rPr>
        <w:t xml:space="preserve"> </w:t>
      </w:r>
      <w:proofErr w:type="spellStart"/>
      <w:r w:rsidRPr="00391D28">
        <w:rPr>
          <w:rStyle w:val="nfasis"/>
          <w:i w:val="0"/>
          <w:iCs w:val="0"/>
          <w:lang w:val="en-US"/>
        </w:rPr>
        <w:t>acadêmicos</w:t>
      </w:r>
      <w:proofErr w:type="spellEnd"/>
      <w:r w:rsidRPr="00391D28">
        <w:rPr>
          <w:rStyle w:val="nfasis"/>
          <w:i w:val="0"/>
          <w:iCs w:val="0"/>
          <w:lang w:val="en-US"/>
        </w:rPr>
        <w:t xml:space="preserve"> </w:t>
      </w:r>
      <w:proofErr w:type="spellStart"/>
      <w:r w:rsidRPr="00391D28">
        <w:rPr>
          <w:rStyle w:val="nfasis"/>
          <w:i w:val="0"/>
          <w:iCs w:val="0"/>
          <w:lang w:val="en-US"/>
        </w:rPr>
        <w:t>que</w:t>
      </w:r>
      <w:proofErr w:type="spellEnd"/>
      <w:r w:rsidRPr="00391D28">
        <w:rPr>
          <w:rStyle w:val="nfasis"/>
          <w:i w:val="0"/>
          <w:iCs w:val="0"/>
          <w:lang w:val="en-US"/>
        </w:rPr>
        <w:t xml:space="preserve"> </w:t>
      </w:r>
      <w:proofErr w:type="spellStart"/>
      <w:r w:rsidRPr="00391D28">
        <w:rPr>
          <w:rStyle w:val="nfasis"/>
          <w:i w:val="0"/>
          <w:iCs w:val="0"/>
          <w:lang w:val="en-US"/>
        </w:rPr>
        <w:t>permitiu</w:t>
      </w:r>
      <w:proofErr w:type="spellEnd"/>
      <w:r w:rsidRPr="00391D28">
        <w:rPr>
          <w:rStyle w:val="nfasis"/>
          <w:i w:val="0"/>
          <w:iCs w:val="0"/>
          <w:lang w:val="en-US"/>
        </w:rPr>
        <w:t xml:space="preserve"> </w:t>
      </w:r>
      <w:proofErr w:type="spellStart"/>
      <w:r w:rsidRPr="00391D28">
        <w:rPr>
          <w:rStyle w:val="nfasis"/>
          <w:i w:val="0"/>
          <w:iCs w:val="0"/>
          <w:lang w:val="en-US"/>
        </w:rPr>
        <w:t>construir</w:t>
      </w:r>
      <w:proofErr w:type="spellEnd"/>
      <w:r w:rsidRPr="00391D28">
        <w:rPr>
          <w:rStyle w:val="nfasis"/>
          <w:i w:val="0"/>
          <w:iCs w:val="0"/>
          <w:lang w:val="en-US"/>
        </w:rPr>
        <w:t xml:space="preserve"> a </w:t>
      </w:r>
      <w:proofErr w:type="spellStart"/>
      <w:r w:rsidRPr="00391D28">
        <w:rPr>
          <w:rStyle w:val="nfasis"/>
          <w:i w:val="0"/>
          <w:iCs w:val="0"/>
          <w:lang w:val="en-US"/>
        </w:rPr>
        <w:t>genealogia</w:t>
      </w:r>
      <w:proofErr w:type="spellEnd"/>
      <w:r w:rsidRPr="00391D28">
        <w:rPr>
          <w:rStyle w:val="nfasis"/>
          <w:i w:val="0"/>
          <w:iCs w:val="0"/>
          <w:lang w:val="en-US"/>
        </w:rPr>
        <w:t xml:space="preserve"> da </w:t>
      </w:r>
      <w:proofErr w:type="spellStart"/>
      <w:r w:rsidRPr="00391D28">
        <w:rPr>
          <w:rStyle w:val="nfasis"/>
          <w:i w:val="0"/>
          <w:iCs w:val="0"/>
          <w:lang w:val="en-US"/>
        </w:rPr>
        <w:t>infância</w:t>
      </w:r>
      <w:proofErr w:type="spellEnd"/>
      <w:r w:rsidRPr="00391D28">
        <w:rPr>
          <w:rStyle w:val="nfasis"/>
          <w:i w:val="0"/>
          <w:iCs w:val="0"/>
          <w:lang w:val="en-US"/>
        </w:rPr>
        <w:t xml:space="preserve">, da </w:t>
      </w:r>
      <w:proofErr w:type="spellStart"/>
      <w:r w:rsidRPr="00391D28">
        <w:rPr>
          <w:rStyle w:val="nfasis"/>
          <w:i w:val="0"/>
          <w:iCs w:val="0"/>
          <w:lang w:val="en-US"/>
        </w:rPr>
        <w:t>infância</w:t>
      </w:r>
      <w:proofErr w:type="spellEnd"/>
      <w:r w:rsidRPr="00391D28">
        <w:rPr>
          <w:rStyle w:val="nfasis"/>
          <w:i w:val="0"/>
          <w:iCs w:val="0"/>
          <w:lang w:val="en-US"/>
        </w:rPr>
        <w:t xml:space="preserve"> e das </w:t>
      </w:r>
      <w:proofErr w:type="spellStart"/>
      <w:r w:rsidRPr="00391D28">
        <w:rPr>
          <w:rStyle w:val="nfasis"/>
          <w:i w:val="0"/>
          <w:iCs w:val="0"/>
          <w:lang w:val="en-US"/>
        </w:rPr>
        <w:t>crianças</w:t>
      </w:r>
      <w:proofErr w:type="spellEnd"/>
      <w:r w:rsidRPr="00391D28">
        <w:rPr>
          <w:rStyle w:val="nfasis"/>
          <w:i w:val="0"/>
          <w:iCs w:val="0"/>
          <w:lang w:val="en-US"/>
        </w:rPr>
        <w:t xml:space="preserve">, </w:t>
      </w:r>
      <w:proofErr w:type="spellStart"/>
      <w:r w:rsidRPr="00391D28">
        <w:rPr>
          <w:rStyle w:val="nfasis"/>
          <w:i w:val="0"/>
          <w:iCs w:val="0"/>
          <w:lang w:val="en-US"/>
        </w:rPr>
        <w:t>como</w:t>
      </w:r>
      <w:proofErr w:type="spellEnd"/>
      <w:r w:rsidRPr="00391D28">
        <w:rPr>
          <w:rStyle w:val="nfasis"/>
          <w:i w:val="0"/>
          <w:iCs w:val="0"/>
          <w:lang w:val="en-US"/>
        </w:rPr>
        <w:t xml:space="preserve"> </w:t>
      </w:r>
      <w:proofErr w:type="spellStart"/>
      <w:r w:rsidRPr="00391D28">
        <w:rPr>
          <w:rStyle w:val="nfasis"/>
          <w:i w:val="0"/>
          <w:iCs w:val="0"/>
          <w:lang w:val="en-US"/>
        </w:rPr>
        <w:t>conceitos</w:t>
      </w:r>
      <w:proofErr w:type="spellEnd"/>
      <w:r w:rsidRPr="00391D28">
        <w:rPr>
          <w:rStyle w:val="nfasis"/>
          <w:i w:val="0"/>
          <w:iCs w:val="0"/>
          <w:lang w:val="en-US"/>
        </w:rPr>
        <w:t xml:space="preserve"> </w:t>
      </w:r>
      <w:proofErr w:type="spellStart"/>
      <w:r w:rsidRPr="00391D28">
        <w:rPr>
          <w:rStyle w:val="nfasis"/>
          <w:i w:val="0"/>
          <w:iCs w:val="0"/>
          <w:lang w:val="en-US"/>
        </w:rPr>
        <w:t>primários</w:t>
      </w:r>
      <w:proofErr w:type="spellEnd"/>
      <w:r w:rsidRPr="00391D28">
        <w:rPr>
          <w:rStyle w:val="nfasis"/>
          <w:i w:val="0"/>
          <w:iCs w:val="0"/>
          <w:lang w:val="en-US"/>
        </w:rPr>
        <w:t xml:space="preserve"> </w:t>
      </w:r>
      <w:proofErr w:type="spellStart"/>
      <w:r w:rsidRPr="00391D28">
        <w:rPr>
          <w:rStyle w:val="nfasis"/>
          <w:i w:val="0"/>
          <w:iCs w:val="0"/>
          <w:lang w:val="en-US"/>
        </w:rPr>
        <w:t>na</w:t>
      </w:r>
      <w:proofErr w:type="spellEnd"/>
      <w:r w:rsidRPr="00391D28">
        <w:rPr>
          <w:rStyle w:val="nfasis"/>
          <w:i w:val="0"/>
          <w:iCs w:val="0"/>
          <w:lang w:val="en-US"/>
        </w:rPr>
        <w:t xml:space="preserve"> </w:t>
      </w:r>
      <w:proofErr w:type="spellStart"/>
      <w:r w:rsidRPr="00391D28">
        <w:rPr>
          <w:rStyle w:val="nfasis"/>
          <w:i w:val="0"/>
          <w:iCs w:val="0"/>
          <w:lang w:val="en-US"/>
        </w:rPr>
        <w:t>pesquisa</w:t>
      </w:r>
      <w:proofErr w:type="spellEnd"/>
      <w:r w:rsidRPr="00391D28">
        <w:rPr>
          <w:rStyle w:val="nfasis"/>
          <w:i w:val="0"/>
          <w:iCs w:val="0"/>
          <w:lang w:val="en-US"/>
        </w:rPr>
        <w:t xml:space="preserve">. </w:t>
      </w:r>
      <w:proofErr w:type="spellStart"/>
      <w:r w:rsidRPr="00391D28">
        <w:rPr>
          <w:rStyle w:val="nfasis"/>
          <w:i w:val="0"/>
          <w:iCs w:val="0"/>
          <w:lang w:val="en-US"/>
        </w:rPr>
        <w:t>Os</w:t>
      </w:r>
      <w:proofErr w:type="spellEnd"/>
      <w:r w:rsidRPr="00391D28">
        <w:rPr>
          <w:rStyle w:val="nfasis"/>
          <w:i w:val="0"/>
          <w:iCs w:val="0"/>
          <w:lang w:val="en-US"/>
        </w:rPr>
        <w:t xml:space="preserve"> </w:t>
      </w:r>
      <w:proofErr w:type="spellStart"/>
      <w:r w:rsidRPr="00391D28">
        <w:rPr>
          <w:rStyle w:val="nfasis"/>
          <w:i w:val="0"/>
          <w:iCs w:val="0"/>
          <w:lang w:val="en-US"/>
        </w:rPr>
        <w:t>resultados</w:t>
      </w:r>
      <w:proofErr w:type="spellEnd"/>
      <w:r w:rsidRPr="00391D28">
        <w:rPr>
          <w:rStyle w:val="nfasis"/>
          <w:i w:val="0"/>
          <w:iCs w:val="0"/>
          <w:lang w:val="en-US"/>
        </w:rPr>
        <w:t xml:space="preserve"> </w:t>
      </w:r>
      <w:proofErr w:type="spellStart"/>
      <w:r w:rsidRPr="00391D28">
        <w:rPr>
          <w:rStyle w:val="nfasis"/>
          <w:i w:val="0"/>
          <w:iCs w:val="0"/>
          <w:lang w:val="en-US"/>
        </w:rPr>
        <w:t>obtidos</w:t>
      </w:r>
      <w:proofErr w:type="spellEnd"/>
      <w:r w:rsidRPr="00391D28">
        <w:rPr>
          <w:rStyle w:val="nfasis"/>
          <w:i w:val="0"/>
          <w:iCs w:val="0"/>
          <w:lang w:val="en-US"/>
        </w:rPr>
        <w:t xml:space="preserve"> </w:t>
      </w:r>
      <w:proofErr w:type="spellStart"/>
      <w:r w:rsidRPr="00391D28">
        <w:rPr>
          <w:rStyle w:val="nfasis"/>
          <w:i w:val="0"/>
          <w:iCs w:val="0"/>
          <w:lang w:val="en-US"/>
        </w:rPr>
        <w:t>são</w:t>
      </w:r>
      <w:proofErr w:type="spellEnd"/>
      <w:r w:rsidRPr="00391D28">
        <w:rPr>
          <w:rStyle w:val="nfasis"/>
          <w:i w:val="0"/>
          <w:iCs w:val="0"/>
          <w:lang w:val="en-US"/>
        </w:rPr>
        <w:t xml:space="preserve"> </w:t>
      </w:r>
      <w:proofErr w:type="spellStart"/>
      <w:r w:rsidRPr="00391D28">
        <w:rPr>
          <w:rStyle w:val="nfasis"/>
          <w:i w:val="0"/>
          <w:iCs w:val="0"/>
          <w:lang w:val="en-US"/>
        </w:rPr>
        <w:t>apresentados</w:t>
      </w:r>
      <w:proofErr w:type="spellEnd"/>
      <w:r w:rsidRPr="00391D28">
        <w:rPr>
          <w:rStyle w:val="nfasis"/>
          <w:i w:val="0"/>
          <w:iCs w:val="0"/>
          <w:lang w:val="en-US"/>
        </w:rPr>
        <w:t xml:space="preserve"> </w:t>
      </w:r>
      <w:proofErr w:type="spellStart"/>
      <w:r w:rsidRPr="00391D28">
        <w:rPr>
          <w:rStyle w:val="nfasis"/>
          <w:i w:val="0"/>
          <w:iCs w:val="0"/>
          <w:lang w:val="en-US"/>
        </w:rPr>
        <w:t>através</w:t>
      </w:r>
      <w:proofErr w:type="spellEnd"/>
      <w:r w:rsidRPr="00391D28">
        <w:rPr>
          <w:rStyle w:val="nfasis"/>
          <w:i w:val="0"/>
          <w:iCs w:val="0"/>
          <w:lang w:val="en-US"/>
        </w:rPr>
        <w:t xml:space="preserve"> da </w:t>
      </w:r>
      <w:proofErr w:type="spellStart"/>
      <w:r w:rsidRPr="00391D28">
        <w:rPr>
          <w:rStyle w:val="nfasis"/>
          <w:i w:val="0"/>
          <w:iCs w:val="0"/>
          <w:lang w:val="en-US"/>
        </w:rPr>
        <w:t>conceituação</w:t>
      </w:r>
      <w:proofErr w:type="spellEnd"/>
      <w:r w:rsidRPr="00391D28">
        <w:rPr>
          <w:rStyle w:val="nfasis"/>
          <w:i w:val="0"/>
          <w:iCs w:val="0"/>
          <w:lang w:val="en-US"/>
        </w:rPr>
        <w:t xml:space="preserve"> da </w:t>
      </w:r>
      <w:proofErr w:type="spellStart"/>
      <w:r w:rsidRPr="00391D28">
        <w:rPr>
          <w:rStyle w:val="nfasis"/>
          <w:i w:val="0"/>
          <w:iCs w:val="0"/>
          <w:lang w:val="en-US"/>
        </w:rPr>
        <w:t>região</w:t>
      </w:r>
      <w:proofErr w:type="spellEnd"/>
      <w:r w:rsidRPr="00391D28">
        <w:rPr>
          <w:rStyle w:val="nfasis"/>
          <w:i w:val="0"/>
          <w:iCs w:val="0"/>
          <w:lang w:val="en-US"/>
        </w:rPr>
        <w:t xml:space="preserve"> de </w:t>
      </w:r>
      <w:proofErr w:type="spellStart"/>
      <w:r w:rsidRPr="00391D28">
        <w:rPr>
          <w:rStyle w:val="nfasis"/>
          <w:i w:val="0"/>
          <w:iCs w:val="0"/>
          <w:lang w:val="en-US"/>
        </w:rPr>
        <w:t>estudo</w:t>
      </w:r>
      <w:proofErr w:type="spellEnd"/>
      <w:r w:rsidRPr="00391D28">
        <w:rPr>
          <w:rStyle w:val="nfasis"/>
          <w:i w:val="0"/>
          <w:iCs w:val="0"/>
          <w:lang w:val="en-US"/>
        </w:rPr>
        <w:t xml:space="preserve">, e </w:t>
      </w:r>
      <w:proofErr w:type="spellStart"/>
      <w:r w:rsidRPr="00391D28">
        <w:rPr>
          <w:rStyle w:val="nfasis"/>
          <w:i w:val="0"/>
          <w:iCs w:val="0"/>
          <w:lang w:val="en-US"/>
        </w:rPr>
        <w:t>como</w:t>
      </w:r>
      <w:proofErr w:type="spellEnd"/>
      <w:r w:rsidRPr="00391D28">
        <w:rPr>
          <w:rStyle w:val="nfasis"/>
          <w:i w:val="0"/>
          <w:iCs w:val="0"/>
          <w:lang w:val="en-US"/>
        </w:rPr>
        <w:t xml:space="preserve"> </w:t>
      </w:r>
      <w:proofErr w:type="spellStart"/>
      <w:r w:rsidRPr="00391D28">
        <w:rPr>
          <w:rStyle w:val="nfasis"/>
          <w:i w:val="0"/>
          <w:iCs w:val="0"/>
          <w:lang w:val="en-US"/>
        </w:rPr>
        <w:t>os</w:t>
      </w:r>
      <w:proofErr w:type="spellEnd"/>
      <w:r w:rsidRPr="00391D28">
        <w:rPr>
          <w:rStyle w:val="nfasis"/>
          <w:i w:val="0"/>
          <w:iCs w:val="0"/>
          <w:lang w:val="en-US"/>
        </w:rPr>
        <w:t xml:space="preserve"> </w:t>
      </w:r>
      <w:proofErr w:type="spellStart"/>
      <w:r w:rsidRPr="00391D28">
        <w:rPr>
          <w:rStyle w:val="nfasis"/>
          <w:i w:val="0"/>
          <w:iCs w:val="0"/>
          <w:lang w:val="en-US"/>
        </w:rPr>
        <w:t>estudos</w:t>
      </w:r>
      <w:proofErr w:type="spellEnd"/>
      <w:r w:rsidRPr="00391D28">
        <w:rPr>
          <w:rStyle w:val="nfasis"/>
          <w:i w:val="0"/>
          <w:iCs w:val="0"/>
          <w:lang w:val="en-US"/>
        </w:rPr>
        <w:t xml:space="preserve"> </w:t>
      </w:r>
      <w:proofErr w:type="spellStart"/>
      <w:r w:rsidRPr="00391D28">
        <w:rPr>
          <w:rStyle w:val="nfasis"/>
          <w:i w:val="0"/>
          <w:iCs w:val="0"/>
          <w:lang w:val="en-US"/>
        </w:rPr>
        <w:t>regionais</w:t>
      </w:r>
      <w:proofErr w:type="spellEnd"/>
      <w:r w:rsidRPr="00391D28">
        <w:rPr>
          <w:rStyle w:val="nfasis"/>
          <w:i w:val="0"/>
          <w:iCs w:val="0"/>
          <w:lang w:val="en-US"/>
        </w:rPr>
        <w:t xml:space="preserve"> </w:t>
      </w:r>
      <w:proofErr w:type="spellStart"/>
      <w:r w:rsidRPr="00391D28">
        <w:rPr>
          <w:rStyle w:val="nfasis"/>
          <w:i w:val="0"/>
          <w:iCs w:val="0"/>
          <w:lang w:val="en-US"/>
        </w:rPr>
        <w:t>estão</w:t>
      </w:r>
      <w:proofErr w:type="spellEnd"/>
      <w:r w:rsidRPr="00391D28">
        <w:rPr>
          <w:rStyle w:val="nfasis"/>
          <w:i w:val="0"/>
          <w:iCs w:val="0"/>
          <w:lang w:val="en-US"/>
        </w:rPr>
        <w:t xml:space="preserve"> </w:t>
      </w:r>
      <w:proofErr w:type="spellStart"/>
      <w:r w:rsidRPr="00391D28">
        <w:rPr>
          <w:rStyle w:val="nfasis"/>
          <w:i w:val="0"/>
          <w:iCs w:val="0"/>
          <w:lang w:val="en-US"/>
        </w:rPr>
        <w:t>vinculados</w:t>
      </w:r>
      <w:proofErr w:type="spellEnd"/>
      <w:r w:rsidRPr="00391D28">
        <w:rPr>
          <w:rStyle w:val="nfasis"/>
          <w:i w:val="0"/>
          <w:iCs w:val="0"/>
          <w:lang w:val="en-US"/>
        </w:rPr>
        <w:t xml:space="preserve"> </w:t>
      </w:r>
      <w:proofErr w:type="spellStart"/>
      <w:r w:rsidRPr="00391D28">
        <w:rPr>
          <w:rStyle w:val="nfasis"/>
          <w:i w:val="0"/>
          <w:iCs w:val="0"/>
          <w:lang w:val="en-US"/>
        </w:rPr>
        <w:t>ao</w:t>
      </w:r>
      <w:proofErr w:type="spellEnd"/>
      <w:r w:rsidRPr="00391D28">
        <w:rPr>
          <w:rStyle w:val="nfasis"/>
          <w:i w:val="0"/>
          <w:iCs w:val="0"/>
          <w:lang w:val="en-US"/>
        </w:rPr>
        <w:t xml:space="preserve"> </w:t>
      </w:r>
      <w:proofErr w:type="spellStart"/>
      <w:r w:rsidRPr="00391D28">
        <w:rPr>
          <w:rStyle w:val="nfasis"/>
          <w:i w:val="0"/>
          <w:iCs w:val="0"/>
          <w:lang w:val="en-US"/>
        </w:rPr>
        <w:t>desenvolvimento</w:t>
      </w:r>
      <w:proofErr w:type="spellEnd"/>
      <w:r w:rsidRPr="00391D28">
        <w:rPr>
          <w:rStyle w:val="nfasis"/>
          <w:i w:val="0"/>
          <w:iCs w:val="0"/>
          <w:lang w:val="en-US"/>
        </w:rPr>
        <w:t xml:space="preserve"> sociocultural e </w:t>
      </w:r>
      <w:proofErr w:type="spellStart"/>
      <w:r w:rsidRPr="00391D28">
        <w:rPr>
          <w:rStyle w:val="nfasis"/>
          <w:i w:val="0"/>
          <w:iCs w:val="0"/>
          <w:lang w:val="en-US"/>
        </w:rPr>
        <w:t>econômico</w:t>
      </w:r>
      <w:proofErr w:type="spellEnd"/>
      <w:r w:rsidRPr="00391D28">
        <w:rPr>
          <w:rStyle w:val="nfasis"/>
          <w:i w:val="0"/>
          <w:iCs w:val="0"/>
          <w:lang w:val="en-US"/>
        </w:rPr>
        <w:t xml:space="preserve"> e </w:t>
      </w:r>
      <w:proofErr w:type="spellStart"/>
      <w:r w:rsidRPr="00391D28">
        <w:rPr>
          <w:rStyle w:val="nfasis"/>
          <w:i w:val="0"/>
          <w:iCs w:val="0"/>
          <w:lang w:val="en-US"/>
        </w:rPr>
        <w:t>sua</w:t>
      </w:r>
      <w:proofErr w:type="spellEnd"/>
      <w:r w:rsidRPr="00391D28">
        <w:rPr>
          <w:rStyle w:val="nfasis"/>
          <w:i w:val="0"/>
          <w:iCs w:val="0"/>
          <w:lang w:val="en-US"/>
        </w:rPr>
        <w:t xml:space="preserve"> </w:t>
      </w:r>
      <w:proofErr w:type="spellStart"/>
      <w:r w:rsidRPr="00391D28">
        <w:rPr>
          <w:rStyle w:val="nfasis"/>
          <w:i w:val="0"/>
          <w:iCs w:val="0"/>
          <w:lang w:val="en-US"/>
        </w:rPr>
        <w:t>relação</w:t>
      </w:r>
      <w:proofErr w:type="spellEnd"/>
      <w:r w:rsidRPr="00391D28">
        <w:rPr>
          <w:rStyle w:val="nfasis"/>
          <w:i w:val="0"/>
          <w:iCs w:val="0"/>
          <w:lang w:val="en-US"/>
        </w:rPr>
        <w:t xml:space="preserve"> com </w:t>
      </w:r>
      <w:proofErr w:type="spellStart"/>
      <w:r w:rsidRPr="00391D28">
        <w:rPr>
          <w:rStyle w:val="nfasis"/>
          <w:i w:val="0"/>
          <w:iCs w:val="0"/>
          <w:lang w:val="en-US"/>
        </w:rPr>
        <w:t>os</w:t>
      </w:r>
      <w:proofErr w:type="spellEnd"/>
      <w:r w:rsidRPr="00391D28">
        <w:rPr>
          <w:rStyle w:val="nfasis"/>
          <w:i w:val="0"/>
          <w:iCs w:val="0"/>
          <w:lang w:val="en-US"/>
        </w:rPr>
        <w:t xml:space="preserve"> </w:t>
      </w:r>
      <w:proofErr w:type="spellStart"/>
      <w:r w:rsidRPr="00391D28">
        <w:rPr>
          <w:rStyle w:val="nfasis"/>
          <w:i w:val="0"/>
          <w:iCs w:val="0"/>
          <w:lang w:val="en-US"/>
        </w:rPr>
        <w:t>fenômenos</w:t>
      </w:r>
      <w:proofErr w:type="spellEnd"/>
      <w:r w:rsidRPr="00391D28">
        <w:rPr>
          <w:rStyle w:val="nfasis"/>
          <w:i w:val="0"/>
          <w:iCs w:val="0"/>
          <w:lang w:val="en-US"/>
        </w:rPr>
        <w:t xml:space="preserve"> </w:t>
      </w:r>
      <w:proofErr w:type="spellStart"/>
      <w:r w:rsidRPr="00391D28">
        <w:rPr>
          <w:rStyle w:val="nfasis"/>
          <w:i w:val="0"/>
          <w:iCs w:val="0"/>
          <w:lang w:val="en-US"/>
        </w:rPr>
        <w:t>globais</w:t>
      </w:r>
      <w:proofErr w:type="spellEnd"/>
      <w:r w:rsidRPr="00391D28">
        <w:rPr>
          <w:rStyle w:val="nfasis"/>
          <w:i w:val="0"/>
          <w:iCs w:val="0"/>
          <w:lang w:val="en-US"/>
        </w:rPr>
        <w:t xml:space="preserve">. Da </w:t>
      </w:r>
      <w:proofErr w:type="spellStart"/>
      <w:r w:rsidRPr="00391D28">
        <w:rPr>
          <w:rStyle w:val="nfasis"/>
          <w:i w:val="0"/>
          <w:iCs w:val="0"/>
          <w:lang w:val="en-US"/>
        </w:rPr>
        <w:t>mesma</w:t>
      </w:r>
      <w:proofErr w:type="spellEnd"/>
      <w:r w:rsidRPr="00391D28">
        <w:rPr>
          <w:rStyle w:val="nfasis"/>
          <w:i w:val="0"/>
          <w:iCs w:val="0"/>
          <w:lang w:val="en-US"/>
        </w:rPr>
        <w:t xml:space="preserve"> forma, </w:t>
      </w:r>
      <w:proofErr w:type="spellStart"/>
      <w:r w:rsidRPr="00391D28">
        <w:rPr>
          <w:rStyle w:val="nfasis"/>
          <w:i w:val="0"/>
          <w:iCs w:val="0"/>
          <w:lang w:val="en-US"/>
        </w:rPr>
        <w:t>são</w:t>
      </w:r>
      <w:proofErr w:type="spellEnd"/>
      <w:r w:rsidRPr="00391D28">
        <w:rPr>
          <w:rStyle w:val="nfasis"/>
          <w:i w:val="0"/>
          <w:iCs w:val="0"/>
          <w:lang w:val="en-US"/>
        </w:rPr>
        <w:t xml:space="preserve"> </w:t>
      </w:r>
      <w:proofErr w:type="spellStart"/>
      <w:r w:rsidRPr="00391D28">
        <w:rPr>
          <w:rStyle w:val="nfasis"/>
          <w:i w:val="0"/>
          <w:iCs w:val="0"/>
          <w:lang w:val="en-US"/>
        </w:rPr>
        <w:t>apresentadas</w:t>
      </w:r>
      <w:proofErr w:type="spellEnd"/>
      <w:r w:rsidRPr="00391D28">
        <w:rPr>
          <w:rStyle w:val="nfasis"/>
          <w:i w:val="0"/>
          <w:iCs w:val="0"/>
          <w:lang w:val="en-US"/>
        </w:rPr>
        <w:t xml:space="preserve"> </w:t>
      </w:r>
      <w:proofErr w:type="spellStart"/>
      <w:r w:rsidRPr="00391D28">
        <w:rPr>
          <w:rStyle w:val="nfasis"/>
          <w:i w:val="0"/>
          <w:iCs w:val="0"/>
          <w:lang w:val="en-US"/>
        </w:rPr>
        <w:t>diversas</w:t>
      </w:r>
      <w:proofErr w:type="spellEnd"/>
      <w:r w:rsidRPr="00391D28">
        <w:rPr>
          <w:rStyle w:val="nfasis"/>
          <w:i w:val="0"/>
          <w:iCs w:val="0"/>
          <w:lang w:val="en-US"/>
        </w:rPr>
        <w:t xml:space="preserve"> </w:t>
      </w:r>
      <w:proofErr w:type="spellStart"/>
      <w:r w:rsidRPr="00391D28">
        <w:rPr>
          <w:rStyle w:val="nfasis"/>
          <w:i w:val="0"/>
          <w:iCs w:val="0"/>
          <w:lang w:val="en-US"/>
        </w:rPr>
        <w:t>visões</w:t>
      </w:r>
      <w:proofErr w:type="spellEnd"/>
      <w:r w:rsidRPr="00391D28">
        <w:rPr>
          <w:rStyle w:val="nfasis"/>
          <w:i w:val="0"/>
          <w:iCs w:val="0"/>
          <w:lang w:val="en-US"/>
        </w:rPr>
        <w:t xml:space="preserve"> </w:t>
      </w:r>
      <w:proofErr w:type="spellStart"/>
      <w:r w:rsidRPr="00391D28">
        <w:rPr>
          <w:rStyle w:val="nfasis"/>
          <w:i w:val="0"/>
          <w:iCs w:val="0"/>
          <w:lang w:val="en-US"/>
        </w:rPr>
        <w:t>disciplinares</w:t>
      </w:r>
      <w:proofErr w:type="spellEnd"/>
      <w:r w:rsidRPr="00391D28">
        <w:rPr>
          <w:rStyle w:val="nfasis"/>
          <w:i w:val="0"/>
          <w:iCs w:val="0"/>
          <w:lang w:val="en-US"/>
        </w:rPr>
        <w:t xml:space="preserve"> do </w:t>
      </w:r>
      <w:proofErr w:type="spellStart"/>
      <w:r w:rsidRPr="00391D28">
        <w:rPr>
          <w:rStyle w:val="nfasis"/>
          <w:i w:val="0"/>
          <w:iCs w:val="0"/>
          <w:lang w:val="en-US"/>
        </w:rPr>
        <w:t>sujeito</w:t>
      </w:r>
      <w:proofErr w:type="spellEnd"/>
      <w:r w:rsidRPr="00391D28">
        <w:rPr>
          <w:rStyle w:val="nfasis"/>
          <w:i w:val="0"/>
          <w:iCs w:val="0"/>
          <w:lang w:val="en-US"/>
        </w:rPr>
        <w:t xml:space="preserve"> </w:t>
      </w:r>
      <w:proofErr w:type="spellStart"/>
      <w:r w:rsidRPr="00391D28">
        <w:rPr>
          <w:rStyle w:val="nfasis"/>
          <w:i w:val="0"/>
          <w:iCs w:val="0"/>
          <w:lang w:val="en-US"/>
        </w:rPr>
        <w:t>que</w:t>
      </w:r>
      <w:proofErr w:type="spellEnd"/>
      <w:r w:rsidRPr="00391D28">
        <w:rPr>
          <w:rStyle w:val="nfasis"/>
          <w:i w:val="0"/>
          <w:iCs w:val="0"/>
          <w:lang w:val="en-US"/>
        </w:rPr>
        <w:t xml:space="preserve"> </w:t>
      </w:r>
      <w:proofErr w:type="spellStart"/>
      <w:r w:rsidRPr="00391D28">
        <w:rPr>
          <w:rStyle w:val="nfasis"/>
          <w:i w:val="0"/>
          <w:iCs w:val="0"/>
          <w:lang w:val="en-US"/>
        </w:rPr>
        <w:t>habita</w:t>
      </w:r>
      <w:proofErr w:type="spellEnd"/>
      <w:r w:rsidRPr="00391D28">
        <w:rPr>
          <w:rStyle w:val="nfasis"/>
          <w:i w:val="0"/>
          <w:iCs w:val="0"/>
          <w:lang w:val="en-US"/>
        </w:rPr>
        <w:t xml:space="preserve"> </w:t>
      </w:r>
      <w:proofErr w:type="gramStart"/>
      <w:r w:rsidRPr="00391D28">
        <w:rPr>
          <w:rStyle w:val="nfasis"/>
          <w:i w:val="0"/>
          <w:iCs w:val="0"/>
          <w:lang w:val="en-US"/>
        </w:rPr>
        <w:t>a</w:t>
      </w:r>
      <w:proofErr w:type="gramEnd"/>
      <w:r w:rsidRPr="00391D28">
        <w:rPr>
          <w:rStyle w:val="nfasis"/>
          <w:i w:val="0"/>
          <w:iCs w:val="0"/>
          <w:lang w:val="en-US"/>
        </w:rPr>
        <w:t xml:space="preserve"> </w:t>
      </w:r>
      <w:proofErr w:type="spellStart"/>
      <w:r w:rsidRPr="00391D28">
        <w:rPr>
          <w:rStyle w:val="nfasis"/>
          <w:i w:val="0"/>
          <w:iCs w:val="0"/>
          <w:lang w:val="en-US"/>
        </w:rPr>
        <w:t>infância</w:t>
      </w:r>
      <w:proofErr w:type="spellEnd"/>
      <w:r w:rsidRPr="00391D28">
        <w:rPr>
          <w:rStyle w:val="nfasis"/>
          <w:i w:val="0"/>
          <w:iCs w:val="0"/>
          <w:lang w:val="en-US"/>
        </w:rPr>
        <w:t xml:space="preserve"> </w:t>
      </w:r>
      <w:proofErr w:type="spellStart"/>
      <w:r w:rsidRPr="00391D28">
        <w:rPr>
          <w:rStyle w:val="nfasis"/>
          <w:i w:val="0"/>
          <w:iCs w:val="0"/>
          <w:lang w:val="en-US"/>
        </w:rPr>
        <w:t>ou</w:t>
      </w:r>
      <w:proofErr w:type="spellEnd"/>
      <w:r w:rsidRPr="00391D28">
        <w:rPr>
          <w:rStyle w:val="nfasis"/>
          <w:i w:val="0"/>
          <w:iCs w:val="0"/>
          <w:lang w:val="en-US"/>
        </w:rPr>
        <w:t xml:space="preserve"> </w:t>
      </w:r>
      <w:proofErr w:type="gramStart"/>
      <w:r w:rsidRPr="00391D28">
        <w:rPr>
          <w:rStyle w:val="nfasis"/>
          <w:i w:val="0"/>
          <w:iCs w:val="0"/>
          <w:lang w:val="en-US"/>
        </w:rPr>
        <w:t>a</w:t>
      </w:r>
      <w:proofErr w:type="gramEnd"/>
      <w:r w:rsidRPr="00391D28">
        <w:rPr>
          <w:rStyle w:val="nfasis"/>
          <w:i w:val="0"/>
          <w:iCs w:val="0"/>
          <w:lang w:val="en-US"/>
        </w:rPr>
        <w:t xml:space="preserve"> </w:t>
      </w:r>
      <w:proofErr w:type="spellStart"/>
      <w:r w:rsidRPr="00391D28">
        <w:rPr>
          <w:rStyle w:val="nfasis"/>
          <w:i w:val="0"/>
          <w:iCs w:val="0"/>
          <w:lang w:val="en-US"/>
        </w:rPr>
        <w:t>infância</w:t>
      </w:r>
      <w:proofErr w:type="spellEnd"/>
      <w:r w:rsidRPr="00391D28">
        <w:rPr>
          <w:rStyle w:val="nfasis"/>
          <w:i w:val="0"/>
          <w:iCs w:val="0"/>
          <w:lang w:val="en-US"/>
        </w:rPr>
        <w:t xml:space="preserve">: a </w:t>
      </w:r>
      <w:proofErr w:type="spellStart"/>
      <w:r w:rsidRPr="00391D28">
        <w:rPr>
          <w:rStyle w:val="nfasis"/>
          <w:i w:val="0"/>
          <w:iCs w:val="0"/>
          <w:lang w:val="en-US"/>
        </w:rPr>
        <w:t>criança</w:t>
      </w:r>
      <w:proofErr w:type="spellEnd"/>
      <w:r w:rsidRPr="00391D28">
        <w:rPr>
          <w:rStyle w:val="nfasis"/>
          <w:i w:val="0"/>
          <w:iCs w:val="0"/>
          <w:lang w:val="en-US"/>
        </w:rPr>
        <w:t xml:space="preserve">. </w:t>
      </w:r>
      <w:proofErr w:type="spellStart"/>
      <w:r w:rsidRPr="00391D28">
        <w:rPr>
          <w:rStyle w:val="nfasis"/>
          <w:i w:val="0"/>
          <w:iCs w:val="0"/>
          <w:lang w:val="en-US"/>
        </w:rPr>
        <w:t>Conclui</w:t>
      </w:r>
      <w:proofErr w:type="spellEnd"/>
      <w:r w:rsidRPr="00391D28">
        <w:rPr>
          <w:rStyle w:val="nfasis"/>
          <w:i w:val="0"/>
          <w:iCs w:val="0"/>
          <w:lang w:val="en-US"/>
        </w:rPr>
        <w:t xml:space="preserve">-se </w:t>
      </w:r>
      <w:proofErr w:type="spellStart"/>
      <w:r w:rsidRPr="00391D28">
        <w:rPr>
          <w:rStyle w:val="nfasis"/>
          <w:i w:val="0"/>
          <w:iCs w:val="0"/>
          <w:lang w:val="en-US"/>
        </w:rPr>
        <w:t>que</w:t>
      </w:r>
      <w:proofErr w:type="spellEnd"/>
      <w:r w:rsidRPr="00391D28">
        <w:rPr>
          <w:rStyle w:val="nfasis"/>
          <w:i w:val="0"/>
          <w:iCs w:val="0"/>
          <w:lang w:val="en-US"/>
        </w:rPr>
        <w:t xml:space="preserve"> é fundamental </w:t>
      </w:r>
      <w:proofErr w:type="spellStart"/>
      <w:r w:rsidRPr="00391D28">
        <w:rPr>
          <w:rStyle w:val="nfasis"/>
          <w:i w:val="0"/>
          <w:iCs w:val="0"/>
          <w:lang w:val="en-US"/>
        </w:rPr>
        <w:t>tornar</w:t>
      </w:r>
      <w:proofErr w:type="spellEnd"/>
      <w:r w:rsidRPr="00391D28">
        <w:rPr>
          <w:rStyle w:val="nfasis"/>
          <w:i w:val="0"/>
          <w:iCs w:val="0"/>
          <w:lang w:val="en-US"/>
        </w:rPr>
        <w:t xml:space="preserve"> </w:t>
      </w:r>
      <w:proofErr w:type="spellStart"/>
      <w:r w:rsidRPr="00391D28">
        <w:rPr>
          <w:rStyle w:val="nfasis"/>
          <w:i w:val="0"/>
          <w:iCs w:val="0"/>
          <w:lang w:val="en-US"/>
        </w:rPr>
        <w:t>visíveis</w:t>
      </w:r>
      <w:proofErr w:type="spellEnd"/>
      <w:r w:rsidRPr="00391D28">
        <w:rPr>
          <w:rStyle w:val="nfasis"/>
          <w:i w:val="0"/>
          <w:iCs w:val="0"/>
          <w:lang w:val="en-US"/>
        </w:rPr>
        <w:t xml:space="preserve"> </w:t>
      </w:r>
      <w:proofErr w:type="spellStart"/>
      <w:r w:rsidRPr="00391D28">
        <w:rPr>
          <w:rStyle w:val="nfasis"/>
          <w:i w:val="0"/>
          <w:iCs w:val="0"/>
          <w:lang w:val="en-US"/>
        </w:rPr>
        <w:t>outras</w:t>
      </w:r>
      <w:proofErr w:type="spellEnd"/>
      <w:r w:rsidRPr="00391D28">
        <w:rPr>
          <w:rStyle w:val="nfasis"/>
          <w:i w:val="0"/>
          <w:iCs w:val="0"/>
          <w:lang w:val="en-US"/>
        </w:rPr>
        <w:t xml:space="preserve"> formas </w:t>
      </w:r>
      <w:proofErr w:type="spellStart"/>
      <w:r w:rsidRPr="00391D28">
        <w:rPr>
          <w:rStyle w:val="nfasis"/>
          <w:i w:val="0"/>
          <w:iCs w:val="0"/>
          <w:lang w:val="en-US"/>
        </w:rPr>
        <w:t>como</w:t>
      </w:r>
      <w:proofErr w:type="spellEnd"/>
      <w:r w:rsidRPr="00391D28">
        <w:rPr>
          <w:rStyle w:val="nfasis"/>
          <w:i w:val="0"/>
          <w:iCs w:val="0"/>
          <w:lang w:val="en-US"/>
        </w:rPr>
        <w:t xml:space="preserve"> </w:t>
      </w:r>
      <w:proofErr w:type="gramStart"/>
      <w:r w:rsidRPr="00391D28">
        <w:rPr>
          <w:rStyle w:val="nfasis"/>
          <w:i w:val="0"/>
          <w:iCs w:val="0"/>
          <w:lang w:val="en-US"/>
        </w:rPr>
        <w:t>a</w:t>
      </w:r>
      <w:proofErr w:type="gramEnd"/>
      <w:r w:rsidRPr="00391D28">
        <w:rPr>
          <w:rStyle w:val="nfasis"/>
          <w:i w:val="0"/>
          <w:iCs w:val="0"/>
          <w:lang w:val="en-US"/>
        </w:rPr>
        <w:t xml:space="preserve"> </w:t>
      </w:r>
      <w:proofErr w:type="spellStart"/>
      <w:r w:rsidRPr="00391D28">
        <w:rPr>
          <w:rStyle w:val="nfasis"/>
          <w:i w:val="0"/>
          <w:iCs w:val="0"/>
          <w:lang w:val="en-US"/>
        </w:rPr>
        <w:t>infância</w:t>
      </w:r>
      <w:proofErr w:type="spellEnd"/>
      <w:r w:rsidRPr="00391D28">
        <w:rPr>
          <w:rStyle w:val="nfasis"/>
          <w:i w:val="0"/>
          <w:iCs w:val="0"/>
          <w:lang w:val="en-US"/>
        </w:rPr>
        <w:t xml:space="preserve"> emerge e é </w:t>
      </w:r>
      <w:proofErr w:type="spellStart"/>
      <w:r w:rsidRPr="00391D28">
        <w:rPr>
          <w:rStyle w:val="nfasis"/>
          <w:i w:val="0"/>
          <w:iCs w:val="0"/>
          <w:lang w:val="en-US"/>
        </w:rPr>
        <w:t>vivenciada</w:t>
      </w:r>
      <w:proofErr w:type="spellEnd"/>
      <w:r w:rsidRPr="00391D28">
        <w:rPr>
          <w:rStyle w:val="nfasis"/>
          <w:i w:val="0"/>
          <w:iCs w:val="0"/>
          <w:lang w:val="en-US"/>
        </w:rPr>
        <w:t xml:space="preserve">, a </w:t>
      </w:r>
      <w:proofErr w:type="spellStart"/>
      <w:r w:rsidRPr="00391D28">
        <w:rPr>
          <w:rStyle w:val="nfasis"/>
          <w:i w:val="0"/>
          <w:iCs w:val="0"/>
          <w:lang w:val="en-US"/>
        </w:rPr>
        <w:t>partir</w:t>
      </w:r>
      <w:proofErr w:type="spellEnd"/>
      <w:r w:rsidRPr="00391D28">
        <w:rPr>
          <w:rStyle w:val="nfasis"/>
          <w:i w:val="0"/>
          <w:iCs w:val="0"/>
          <w:lang w:val="en-US"/>
        </w:rPr>
        <w:t xml:space="preserve"> de </w:t>
      </w:r>
      <w:proofErr w:type="spellStart"/>
      <w:r w:rsidRPr="00391D28">
        <w:rPr>
          <w:rStyle w:val="nfasis"/>
          <w:i w:val="0"/>
          <w:iCs w:val="0"/>
          <w:lang w:val="en-US"/>
        </w:rPr>
        <w:t>outras</w:t>
      </w:r>
      <w:proofErr w:type="spellEnd"/>
      <w:r w:rsidRPr="00391D28">
        <w:rPr>
          <w:rStyle w:val="nfasis"/>
          <w:i w:val="0"/>
          <w:iCs w:val="0"/>
          <w:lang w:val="en-US"/>
        </w:rPr>
        <w:t xml:space="preserve"> </w:t>
      </w:r>
      <w:proofErr w:type="spellStart"/>
      <w:r w:rsidRPr="00391D28">
        <w:rPr>
          <w:rStyle w:val="nfasis"/>
          <w:i w:val="0"/>
          <w:iCs w:val="0"/>
          <w:lang w:val="en-US"/>
        </w:rPr>
        <w:t>perspectivas</w:t>
      </w:r>
      <w:proofErr w:type="spellEnd"/>
      <w:r w:rsidRPr="00391D28">
        <w:rPr>
          <w:rStyle w:val="nfasis"/>
          <w:i w:val="0"/>
          <w:iCs w:val="0"/>
          <w:lang w:val="en-US"/>
        </w:rPr>
        <w:t xml:space="preserve"> e </w:t>
      </w:r>
      <w:proofErr w:type="spellStart"/>
      <w:r w:rsidRPr="00391D28">
        <w:rPr>
          <w:rStyle w:val="nfasis"/>
          <w:i w:val="0"/>
          <w:iCs w:val="0"/>
          <w:lang w:val="en-US"/>
        </w:rPr>
        <w:t>culturas</w:t>
      </w:r>
      <w:proofErr w:type="spellEnd"/>
      <w:r w:rsidRPr="00391D28">
        <w:rPr>
          <w:rStyle w:val="nfasis"/>
          <w:i w:val="0"/>
          <w:iCs w:val="0"/>
          <w:lang w:val="en-US"/>
        </w:rPr>
        <w:t xml:space="preserve">, fora da </w:t>
      </w:r>
      <w:proofErr w:type="spellStart"/>
      <w:r w:rsidRPr="00391D28">
        <w:rPr>
          <w:rStyle w:val="nfasis"/>
          <w:i w:val="0"/>
          <w:iCs w:val="0"/>
          <w:lang w:val="en-US"/>
        </w:rPr>
        <w:t>perspectiva</w:t>
      </w:r>
      <w:proofErr w:type="spellEnd"/>
      <w:r w:rsidRPr="00391D28">
        <w:rPr>
          <w:rStyle w:val="nfasis"/>
          <w:i w:val="0"/>
          <w:iCs w:val="0"/>
          <w:lang w:val="en-US"/>
        </w:rPr>
        <w:t xml:space="preserve"> </w:t>
      </w:r>
      <w:proofErr w:type="spellStart"/>
      <w:r w:rsidRPr="00391D28">
        <w:rPr>
          <w:rStyle w:val="nfasis"/>
          <w:i w:val="0"/>
          <w:iCs w:val="0"/>
          <w:lang w:val="en-US"/>
        </w:rPr>
        <w:t>hegemônica</w:t>
      </w:r>
      <w:proofErr w:type="spellEnd"/>
      <w:r w:rsidRPr="00391D28">
        <w:rPr>
          <w:rStyle w:val="nfasis"/>
          <w:i w:val="0"/>
          <w:iCs w:val="0"/>
          <w:lang w:val="en-US"/>
        </w:rPr>
        <w:t xml:space="preserve"> </w:t>
      </w:r>
      <w:proofErr w:type="spellStart"/>
      <w:r w:rsidRPr="00391D28">
        <w:rPr>
          <w:rStyle w:val="nfasis"/>
          <w:i w:val="0"/>
          <w:iCs w:val="0"/>
          <w:lang w:val="en-US"/>
        </w:rPr>
        <w:t>ocidental</w:t>
      </w:r>
      <w:proofErr w:type="spellEnd"/>
      <w:r w:rsidRPr="00391D28">
        <w:rPr>
          <w:rStyle w:val="nfasis"/>
          <w:i w:val="0"/>
          <w:iCs w:val="0"/>
          <w:lang w:val="en-US"/>
        </w:rPr>
        <w:t xml:space="preserve"> e da </w:t>
      </w:r>
      <w:proofErr w:type="spellStart"/>
      <w:r w:rsidRPr="00391D28">
        <w:rPr>
          <w:rStyle w:val="nfasis"/>
          <w:i w:val="0"/>
          <w:iCs w:val="0"/>
          <w:lang w:val="en-US"/>
        </w:rPr>
        <w:t>concepção</w:t>
      </w:r>
      <w:proofErr w:type="spellEnd"/>
      <w:r w:rsidRPr="00391D28">
        <w:rPr>
          <w:rStyle w:val="nfasis"/>
          <w:i w:val="0"/>
          <w:iCs w:val="0"/>
          <w:lang w:val="en-US"/>
        </w:rPr>
        <w:t xml:space="preserve"> </w:t>
      </w:r>
      <w:proofErr w:type="spellStart"/>
      <w:r w:rsidRPr="00391D28">
        <w:rPr>
          <w:rStyle w:val="nfasis"/>
          <w:i w:val="0"/>
          <w:iCs w:val="0"/>
          <w:lang w:val="en-US"/>
        </w:rPr>
        <w:t>centrada</w:t>
      </w:r>
      <w:proofErr w:type="spellEnd"/>
      <w:r w:rsidRPr="00391D28">
        <w:rPr>
          <w:rStyle w:val="nfasis"/>
          <w:i w:val="0"/>
          <w:iCs w:val="0"/>
          <w:lang w:val="en-US"/>
        </w:rPr>
        <w:t xml:space="preserve"> no </w:t>
      </w:r>
      <w:proofErr w:type="spellStart"/>
      <w:r w:rsidRPr="00391D28">
        <w:rPr>
          <w:rStyle w:val="nfasis"/>
          <w:i w:val="0"/>
          <w:iCs w:val="0"/>
          <w:lang w:val="en-US"/>
        </w:rPr>
        <w:t>adulto</w:t>
      </w:r>
      <w:proofErr w:type="spellEnd"/>
      <w:r w:rsidRPr="00391D28">
        <w:rPr>
          <w:rStyle w:val="nfasis"/>
          <w:i w:val="0"/>
          <w:iCs w:val="0"/>
          <w:lang w:val="en-US"/>
        </w:rPr>
        <w:t>.</w:t>
      </w:r>
    </w:p>
    <w:p w14:paraId="42A8CC22" w14:textId="599DEADB" w:rsidR="00391D28" w:rsidRDefault="00391D28" w:rsidP="00391D28">
      <w:pPr>
        <w:pStyle w:val="NormalWeb"/>
        <w:shd w:val="clear" w:color="auto" w:fill="FFFFFF"/>
        <w:spacing w:before="0" w:beforeAutospacing="0" w:after="0" w:afterAutospacing="0" w:line="360" w:lineRule="auto"/>
        <w:rPr>
          <w:rStyle w:val="nfasis"/>
          <w:i w:val="0"/>
          <w:iCs w:val="0"/>
          <w:lang w:val="en-US"/>
        </w:rPr>
      </w:pPr>
      <w:proofErr w:type="spellStart"/>
      <w:r w:rsidRPr="00391D28">
        <w:rPr>
          <w:rFonts w:asciiTheme="minorHAnsi" w:eastAsiaTheme="minorHAnsi" w:hAnsiTheme="minorHAnsi" w:cstheme="minorHAnsi"/>
          <w:b/>
          <w:bCs/>
          <w:sz w:val="28"/>
          <w:szCs w:val="28"/>
          <w:lang w:eastAsia="en-US"/>
        </w:rPr>
        <w:lastRenderedPageBreak/>
        <w:t>Palavras</w:t>
      </w:r>
      <w:proofErr w:type="spellEnd"/>
      <w:r w:rsidRPr="00391D28">
        <w:rPr>
          <w:rFonts w:asciiTheme="minorHAnsi" w:eastAsiaTheme="minorHAnsi" w:hAnsiTheme="minorHAnsi" w:cstheme="minorHAnsi"/>
          <w:b/>
          <w:bCs/>
          <w:sz w:val="28"/>
          <w:szCs w:val="28"/>
          <w:lang w:eastAsia="en-US"/>
        </w:rPr>
        <w:t xml:space="preserve">-chave: </w:t>
      </w:r>
      <w:proofErr w:type="spellStart"/>
      <w:r w:rsidRPr="00391D28">
        <w:rPr>
          <w:rStyle w:val="nfasis"/>
          <w:i w:val="0"/>
          <w:iCs w:val="0"/>
          <w:lang w:val="en-US"/>
        </w:rPr>
        <w:t>Infância</w:t>
      </w:r>
      <w:proofErr w:type="spellEnd"/>
      <w:r w:rsidRPr="00391D28">
        <w:rPr>
          <w:rStyle w:val="nfasis"/>
          <w:i w:val="0"/>
          <w:iCs w:val="0"/>
          <w:lang w:val="en-US"/>
        </w:rPr>
        <w:t xml:space="preserve">, </w:t>
      </w:r>
      <w:proofErr w:type="spellStart"/>
      <w:r w:rsidRPr="00391D28">
        <w:rPr>
          <w:rStyle w:val="nfasis"/>
          <w:i w:val="0"/>
          <w:iCs w:val="0"/>
          <w:lang w:val="en-US"/>
        </w:rPr>
        <w:t>infância</w:t>
      </w:r>
      <w:proofErr w:type="spellEnd"/>
      <w:r w:rsidRPr="00391D28">
        <w:rPr>
          <w:rStyle w:val="nfasis"/>
          <w:i w:val="0"/>
          <w:iCs w:val="0"/>
          <w:lang w:val="en-US"/>
        </w:rPr>
        <w:t xml:space="preserve"> Tzotzil </w:t>
      </w:r>
      <w:proofErr w:type="spellStart"/>
      <w:r w:rsidRPr="00391D28">
        <w:rPr>
          <w:rStyle w:val="nfasis"/>
          <w:i w:val="0"/>
          <w:iCs w:val="0"/>
          <w:lang w:val="en-US"/>
        </w:rPr>
        <w:t>Zinacanteco</w:t>
      </w:r>
      <w:proofErr w:type="spellEnd"/>
      <w:r w:rsidRPr="00391D28">
        <w:rPr>
          <w:rStyle w:val="nfasis"/>
          <w:i w:val="0"/>
          <w:iCs w:val="0"/>
          <w:lang w:val="en-US"/>
        </w:rPr>
        <w:t xml:space="preserve">, </w:t>
      </w:r>
      <w:proofErr w:type="spellStart"/>
      <w:r w:rsidRPr="00391D28">
        <w:rPr>
          <w:rStyle w:val="nfasis"/>
          <w:i w:val="0"/>
          <w:iCs w:val="0"/>
          <w:lang w:val="en-US"/>
        </w:rPr>
        <w:t>interdisciplinaridade</w:t>
      </w:r>
      <w:proofErr w:type="spellEnd"/>
      <w:r w:rsidRPr="00391D28">
        <w:rPr>
          <w:rStyle w:val="nfasis"/>
          <w:i w:val="0"/>
          <w:iCs w:val="0"/>
          <w:lang w:val="en-US"/>
        </w:rPr>
        <w:t>.</w:t>
      </w:r>
    </w:p>
    <w:p w14:paraId="24359A15" w14:textId="77777777" w:rsidR="00391D28" w:rsidRPr="00DA1643" w:rsidRDefault="00391D28" w:rsidP="00391D28">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2023</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2024</w:t>
      </w:r>
    </w:p>
    <w:p w14:paraId="3764EABA" w14:textId="77777777" w:rsidR="00391D28" w:rsidRPr="003107D7" w:rsidRDefault="00000000" w:rsidP="00391D28">
      <w:pPr>
        <w:spacing w:after="0" w:line="360" w:lineRule="auto"/>
        <w:rPr>
          <w:rFonts w:eastAsia="Times New Roman"/>
          <w:lang w:val="en-US" w:eastAsia="es-MX"/>
        </w:rPr>
      </w:pPr>
      <w:r>
        <w:rPr>
          <w:noProof/>
        </w:rPr>
        <w:pict w14:anchorId="7B667223">
          <v:rect id="_x0000_i1025" alt="" style="width:441.9pt;height:.05pt;mso-width-percent:0;mso-height-percent:0;mso-width-percent:0;mso-height-percent:0" o:hralign="center" o:hrstd="t" o:hr="t" fillcolor="#a0a0a0" stroked="f"/>
        </w:pict>
      </w:r>
    </w:p>
    <w:p w14:paraId="2A6875CD" w14:textId="77777777" w:rsidR="00391D28" w:rsidRPr="00391D28" w:rsidRDefault="00391D28" w:rsidP="00391D28">
      <w:pPr>
        <w:pStyle w:val="NormalWeb"/>
        <w:shd w:val="clear" w:color="auto" w:fill="FFFFFF"/>
        <w:spacing w:before="0" w:beforeAutospacing="0" w:after="0" w:afterAutospacing="0" w:line="360" w:lineRule="auto"/>
        <w:rPr>
          <w:rFonts w:asciiTheme="minorHAnsi" w:eastAsiaTheme="minorHAnsi" w:hAnsiTheme="minorHAnsi" w:cstheme="minorHAnsi"/>
          <w:b/>
          <w:bCs/>
          <w:i/>
          <w:iCs/>
          <w:sz w:val="28"/>
          <w:szCs w:val="28"/>
          <w:lang w:eastAsia="en-US"/>
        </w:rPr>
      </w:pPr>
    </w:p>
    <w:p w14:paraId="1CCC6505" w14:textId="56BCEF07" w:rsidR="00DB73A8" w:rsidRPr="004C40C2" w:rsidRDefault="00DB73A8" w:rsidP="00391D28">
      <w:pPr>
        <w:spacing w:after="0" w:line="360" w:lineRule="auto"/>
        <w:jc w:val="center"/>
        <w:rPr>
          <w:rFonts w:ascii="Times New Roman" w:hAnsi="Times New Roman" w:cs="Times New Roman"/>
          <w:b/>
          <w:sz w:val="24"/>
          <w:szCs w:val="24"/>
        </w:rPr>
      </w:pPr>
      <w:r w:rsidRPr="00333D48">
        <w:rPr>
          <w:rFonts w:ascii="Times New Roman" w:hAnsi="Times New Roman" w:cs="Times New Roman"/>
          <w:b/>
          <w:sz w:val="32"/>
          <w:szCs w:val="32"/>
        </w:rPr>
        <w:t>Introducción</w:t>
      </w:r>
    </w:p>
    <w:p w14:paraId="684C3C91" w14:textId="659BFFE6" w:rsidR="00181695" w:rsidRPr="004C40C2" w:rsidRDefault="0018169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El presente ensayo tiene como propósito ser un espacio de abordaje sobre </w:t>
      </w:r>
      <w:r w:rsidR="00A969B2" w:rsidRPr="004C40C2">
        <w:rPr>
          <w:rFonts w:ascii="Times New Roman" w:hAnsi="Times New Roman" w:cs="Times New Roman"/>
          <w:sz w:val="24"/>
          <w:szCs w:val="24"/>
        </w:rPr>
        <w:t xml:space="preserve">los estudios regionales y su relación con </w:t>
      </w:r>
      <w:r w:rsidRPr="004C40C2">
        <w:rPr>
          <w:rFonts w:ascii="Times New Roman" w:hAnsi="Times New Roman" w:cs="Times New Roman"/>
          <w:sz w:val="24"/>
          <w:szCs w:val="24"/>
        </w:rPr>
        <w:t>la infancia</w:t>
      </w:r>
      <w:r w:rsidR="00127353">
        <w:rPr>
          <w:rFonts w:ascii="Times New Roman" w:hAnsi="Times New Roman" w:cs="Times New Roman"/>
          <w:sz w:val="24"/>
          <w:szCs w:val="24"/>
        </w:rPr>
        <w:t>,</w:t>
      </w:r>
      <w:r w:rsidR="00DD7AD8">
        <w:rPr>
          <w:rFonts w:ascii="Times New Roman" w:hAnsi="Times New Roman" w:cs="Times New Roman"/>
          <w:sz w:val="24"/>
          <w:szCs w:val="24"/>
        </w:rPr>
        <w:t xml:space="preserve"> para la construcción de posibles escenarios de socialización de infancias otras, aquellas infancias diversas que devienen de culturas originarias, en este caso la infancia</w:t>
      </w:r>
      <w:r w:rsidR="00127353">
        <w:rPr>
          <w:rFonts w:ascii="Times New Roman" w:hAnsi="Times New Roman" w:cs="Times New Roman"/>
          <w:sz w:val="24"/>
          <w:szCs w:val="24"/>
        </w:rPr>
        <w:t xml:space="preserve"> </w:t>
      </w:r>
      <w:r w:rsidRPr="004C40C2">
        <w:rPr>
          <w:rFonts w:ascii="Times New Roman" w:hAnsi="Times New Roman" w:cs="Times New Roman"/>
          <w:sz w:val="24"/>
          <w:szCs w:val="24"/>
        </w:rPr>
        <w:t xml:space="preserve">tzotzil zinacanteca, </w:t>
      </w:r>
      <w:r w:rsidR="00223584">
        <w:rPr>
          <w:rFonts w:ascii="Times New Roman" w:hAnsi="Times New Roman" w:cs="Times New Roman"/>
          <w:sz w:val="24"/>
          <w:szCs w:val="24"/>
        </w:rPr>
        <w:t>desde donde se construyen</w:t>
      </w:r>
      <w:r w:rsidRPr="004C40C2">
        <w:rPr>
          <w:rFonts w:ascii="Times New Roman" w:hAnsi="Times New Roman" w:cs="Times New Roman"/>
          <w:sz w:val="24"/>
          <w:szCs w:val="24"/>
        </w:rPr>
        <w:t xml:space="preserve"> vínculos que permean el devenir de sí mismos como sujetos y actores sociales. Para ello, se </w:t>
      </w:r>
      <w:r w:rsidR="00665B8B">
        <w:rPr>
          <w:rFonts w:ascii="Times New Roman" w:hAnsi="Times New Roman" w:cs="Times New Roman"/>
          <w:sz w:val="24"/>
          <w:szCs w:val="24"/>
        </w:rPr>
        <w:t>analiza a la infancia desde</w:t>
      </w:r>
      <w:r w:rsidRPr="004C40C2">
        <w:rPr>
          <w:rFonts w:ascii="Times New Roman" w:hAnsi="Times New Roman" w:cs="Times New Roman"/>
          <w:sz w:val="24"/>
          <w:szCs w:val="24"/>
        </w:rPr>
        <w:t xml:space="preserve"> una convergencia entre diversas disciplinas</w:t>
      </w:r>
      <w:r w:rsidR="00E13F0A" w:rsidRPr="004C40C2">
        <w:rPr>
          <w:rFonts w:ascii="Times New Roman" w:hAnsi="Times New Roman" w:cs="Times New Roman"/>
          <w:sz w:val="24"/>
          <w:szCs w:val="24"/>
        </w:rPr>
        <w:t>,</w:t>
      </w:r>
      <w:r w:rsidRPr="004C40C2">
        <w:rPr>
          <w:rFonts w:ascii="Times New Roman" w:hAnsi="Times New Roman" w:cs="Times New Roman"/>
          <w:sz w:val="24"/>
          <w:szCs w:val="24"/>
        </w:rPr>
        <w:t xml:space="preserve"> comprendiendo la complejidad de la misma. </w:t>
      </w:r>
    </w:p>
    <w:p w14:paraId="4FBC7904" w14:textId="4ACABC2C" w:rsidR="00181695" w:rsidRPr="004C40C2" w:rsidRDefault="0018169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Lo anterior tiene relevancia en los estudios regionales dado que se ubica a la infancia tzotzil zinacanteca en un espacio y tiempo </w:t>
      </w:r>
      <w:r w:rsidR="0072170C">
        <w:rPr>
          <w:rFonts w:ascii="Times New Roman" w:hAnsi="Times New Roman" w:cs="Times New Roman"/>
          <w:sz w:val="24"/>
          <w:szCs w:val="24"/>
        </w:rPr>
        <w:t>con</w:t>
      </w:r>
      <w:r w:rsidR="00DB73A8" w:rsidRPr="004C40C2">
        <w:rPr>
          <w:rFonts w:ascii="Times New Roman" w:hAnsi="Times New Roman" w:cs="Times New Roman"/>
          <w:sz w:val="24"/>
          <w:szCs w:val="24"/>
        </w:rPr>
        <w:t xml:space="preserve"> procesos de socialización</w:t>
      </w:r>
      <w:r w:rsidR="0072170C">
        <w:rPr>
          <w:rFonts w:ascii="Times New Roman" w:hAnsi="Times New Roman" w:cs="Times New Roman"/>
          <w:sz w:val="24"/>
          <w:szCs w:val="24"/>
        </w:rPr>
        <w:t xml:space="preserve"> únicos, vistos desde la diversidad y lo diferente</w:t>
      </w:r>
      <w:r w:rsidR="00DB73A8" w:rsidRPr="004C40C2">
        <w:rPr>
          <w:rFonts w:ascii="Times New Roman" w:hAnsi="Times New Roman" w:cs="Times New Roman"/>
          <w:sz w:val="24"/>
          <w:szCs w:val="24"/>
        </w:rPr>
        <w:t xml:space="preserve">, lo cual permite regionalizar </w:t>
      </w:r>
      <w:r w:rsidR="006F1730">
        <w:rPr>
          <w:rFonts w:ascii="Times New Roman" w:hAnsi="Times New Roman" w:cs="Times New Roman"/>
          <w:sz w:val="24"/>
          <w:szCs w:val="24"/>
        </w:rPr>
        <w:t>desde</w:t>
      </w:r>
      <w:r w:rsidR="00DB73A8" w:rsidRPr="004C40C2">
        <w:rPr>
          <w:rFonts w:ascii="Times New Roman" w:hAnsi="Times New Roman" w:cs="Times New Roman"/>
          <w:sz w:val="24"/>
          <w:szCs w:val="24"/>
        </w:rPr>
        <w:t xml:space="preserve"> diversos espacios de interacción.</w:t>
      </w:r>
    </w:p>
    <w:p w14:paraId="0C7B6F57" w14:textId="606B43E1" w:rsidR="00181695" w:rsidRDefault="0018169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Así,</w:t>
      </w:r>
      <w:r w:rsidR="004805C1" w:rsidRPr="004C40C2">
        <w:rPr>
          <w:rFonts w:ascii="Times New Roman" w:hAnsi="Times New Roman" w:cs="Times New Roman"/>
          <w:sz w:val="24"/>
          <w:szCs w:val="24"/>
        </w:rPr>
        <w:t xml:space="preserve"> la primera parte del desarrollo de este </w:t>
      </w:r>
      <w:r w:rsidRPr="004C40C2">
        <w:rPr>
          <w:rFonts w:ascii="Times New Roman" w:hAnsi="Times New Roman" w:cs="Times New Roman"/>
          <w:sz w:val="24"/>
          <w:szCs w:val="24"/>
        </w:rPr>
        <w:t>trabajo da cuenta de la relación que tiene el concepto regi</w:t>
      </w:r>
      <w:r w:rsidR="00DB73A8" w:rsidRPr="004C40C2">
        <w:rPr>
          <w:rFonts w:ascii="Times New Roman" w:hAnsi="Times New Roman" w:cs="Times New Roman"/>
          <w:sz w:val="24"/>
          <w:szCs w:val="24"/>
        </w:rPr>
        <w:t>ón con el objeto de estudio;</w:t>
      </w:r>
      <w:r w:rsidRPr="004C40C2">
        <w:rPr>
          <w:rFonts w:ascii="Times New Roman" w:hAnsi="Times New Roman" w:cs="Times New Roman"/>
          <w:sz w:val="24"/>
          <w:szCs w:val="24"/>
        </w:rPr>
        <w:t xml:space="preserve"> con el desarrollo sociocultural y económico</w:t>
      </w:r>
      <w:r w:rsidR="00DB73A8" w:rsidRPr="004C40C2">
        <w:rPr>
          <w:rFonts w:ascii="Times New Roman" w:hAnsi="Times New Roman" w:cs="Times New Roman"/>
          <w:sz w:val="24"/>
          <w:szCs w:val="24"/>
        </w:rPr>
        <w:t xml:space="preserve"> y jurídico;</w:t>
      </w:r>
      <w:r w:rsidRPr="004C40C2">
        <w:rPr>
          <w:rFonts w:ascii="Times New Roman" w:hAnsi="Times New Roman" w:cs="Times New Roman"/>
          <w:sz w:val="24"/>
          <w:szCs w:val="24"/>
        </w:rPr>
        <w:t xml:space="preserve"> y con los procesos globales. </w:t>
      </w:r>
      <w:r w:rsidR="004805C1" w:rsidRPr="004C40C2">
        <w:rPr>
          <w:rFonts w:ascii="Times New Roman" w:hAnsi="Times New Roman" w:cs="Times New Roman"/>
          <w:sz w:val="24"/>
          <w:szCs w:val="24"/>
        </w:rPr>
        <w:t xml:space="preserve">Posteriormente, </w:t>
      </w:r>
      <w:r w:rsidR="001312CC" w:rsidRPr="004C40C2">
        <w:rPr>
          <w:rFonts w:ascii="Times New Roman" w:hAnsi="Times New Roman" w:cs="Times New Roman"/>
          <w:sz w:val="24"/>
          <w:szCs w:val="24"/>
        </w:rPr>
        <w:t>la posición teórica de los diversos autores revisados permite</w:t>
      </w:r>
      <w:r w:rsidRPr="004C40C2">
        <w:rPr>
          <w:rFonts w:ascii="Times New Roman" w:hAnsi="Times New Roman" w:cs="Times New Roman"/>
          <w:sz w:val="24"/>
          <w:szCs w:val="24"/>
        </w:rPr>
        <w:t xml:space="preserve"> incorporar los hilos </w:t>
      </w:r>
      <w:r w:rsidR="00A969B2" w:rsidRPr="004C40C2">
        <w:rPr>
          <w:rFonts w:ascii="Times New Roman" w:hAnsi="Times New Roman" w:cs="Times New Roman"/>
          <w:sz w:val="24"/>
          <w:szCs w:val="24"/>
        </w:rPr>
        <w:t>conductores sobre la regi</w:t>
      </w:r>
      <w:r w:rsidR="00E13F0A" w:rsidRPr="004C40C2">
        <w:rPr>
          <w:rFonts w:ascii="Times New Roman" w:hAnsi="Times New Roman" w:cs="Times New Roman"/>
          <w:sz w:val="24"/>
          <w:szCs w:val="24"/>
        </w:rPr>
        <w:t>ón de estudio</w:t>
      </w:r>
      <w:r w:rsidR="00877275">
        <w:rPr>
          <w:rFonts w:ascii="Times New Roman" w:hAnsi="Times New Roman" w:cs="Times New Roman"/>
          <w:sz w:val="24"/>
          <w:szCs w:val="24"/>
        </w:rPr>
        <w:t xml:space="preserve">: la </w:t>
      </w:r>
      <w:r w:rsidR="00A969B2" w:rsidRPr="004C40C2">
        <w:rPr>
          <w:rFonts w:ascii="Times New Roman" w:hAnsi="Times New Roman" w:cs="Times New Roman"/>
          <w:sz w:val="24"/>
          <w:szCs w:val="24"/>
        </w:rPr>
        <w:t>infa</w:t>
      </w:r>
      <w:r w:rsidR="004805C1" w:rsidRPr="004C40C2">
        <w:rPr>
          <w:rFonts w:ascii="Times New Roman" w:hAnsi="Times New Roman" w:cs="Times New Roman"/>
          <w:sz w:val="24"/>
          <w:szCs w:val="24"/>
        </w:rPr>
        <w:t>ncia tzotzil zinacantec</w:t>
      </w:r>
      <w:r w:rsidR="00E13F0A" w:rsidRPr="004C40C2">
        <w:rPr>
          <w:rFonts w:ascii="Times New Roman" w:hAnsi="Times New Roman" w:cs="Times New Roman"/>
          <w:sz w:val="24"/>
          <w:szCs w:val="24"/>
        </w:rPr>
        <w:t>a</w:t>
      </w:r>
      <w:r w:rsidR="003F04A3" w:rsidRPr="004C40C2">
        <w:rPr>
          <w:rFonts w:ascii="Times New Roman" w:hAnsi="Times New Roman" w:cs="Times New Roman"/>
          <w:sz w:val="24"/>
          <w:szCs w:val="24"/>
        </w:rPr>
        <w:t xml:space="preserve">. Finalmente, </w:t>
      </w:r>
      <w:r w:rsidR="004805C1" w:rsidRPr="004C40C2">
        <w:rPr>
          <w:rFonts w:ascii="Times New Roman" w:hAnsi="Times New Roman" w:cs="Times New Roman"/>
          <w:sz w:val="24"/>
          <w:szCs w:val="24"/>
        </w:rPr>
        <w:t xml:space="preserve">se concluye el </w:t>
      </w:r>
      <w:r w:rsidR="00E13F0A" w:rsidRPr="004C40C2">
        <w:rPr>
          <w:rFonts w:ascii="Times New Roman" w:hAnsi="Times New Roman" w:cs="Times New Roman"/>
          <w:sz w:val="24"/>
          <w:szCs w:val="24"/>
        </w:rPr>
        <w:t xml:space="preserve">ensayo </w:t>
      </w:r>
      <w:r w:rsidR="00291A83" w:rsidRPr="004C40C2">
        <w:rPr>
          <w:rFonts w:ascii="Times New Roman" w:hAnsi="Times New Roman" w:cs="Times New Roman"/>
          <w:sz w:val="24"/>
          <w:szCs w:val="24"/>
        </w:rPr>
        <w:t xml:space="preserve">con algunas reflexiones y puntualizaciones </w:t>
      </w:r>
      <w:r w:rsidR="00877275">
        <w:rPr>
          <w:rFonts w:ascii="Times New Roman" w:hAnsi="Times New Roman" w:cs="Times New Roman"/>
          <w:sz w:val="24"/>
          <w:szCs w:val="24"/>
        </w:rPr>
        <w:t>respecto a</w:t>
      </w:r>
      <w:r w:rsidR="00877275" w:rsidRPr="00877275">
        <w:t xml:space="preserve"> </w:t>
      </w:r>
      <w:r w:rsidR="00877275" w:rsidRPr="00877275">
        <w:rPr>
          <w:rFonts w:ascii="Times New Roman" w:hAnsi="Times New Roman" w:cs="Times New Roman"/>
          <w:sz w:val="24"/>
          <w:szCs w:val="24"/>
        </w:rPr>
        <w:t>diversas miradas del</w:t>
      </w:r>
      <w:r w:rsidR="00877275">
        <w:rPr>
          <w:rFonts w:ascii="Times New Roman" w:hAnsi="Times New Roman" w:cs="Times New Roman"/>
          <w:sz w:val="24"/>
          <w:szCs w:val="24"/>
        </w:rPr>
        <w:t xml:space="preserve"> niño como</w:t>
      </w:r>
      <w:r w:rsidR="00877275" w:rsidRPr="00877275">
        <w:rPr>
          <w:rFonts w:ascii="Times New Roman" w:hAnsi="Times New Roman" w:cs="Times New Roman"/>
          <w:sz w:val="24"/>
          <w:szCs w:val="24"/>
        </w:rPr>
        <w:t xml:space="preserve"> sujeto que habita la infancia o niñez</w:t>
      </w:r>
      <w:r w:rsidR="00877275">
        <w:rPr>
          <w:rFonts w:ascii="Times New Roman" w:hAnsi="Times New Roman" w:cs="Times New Roman"/>
          <w:sz w:val="24"/>
          <w:szCs w:val="24"/>
        </w:rPr>
        <w:t xml:space="preserve">, y </w:t>
      </w:r>
      <w:r w:rsidR="00DB73A8" w:rsidRPr="004C40C2">
        <w:rPr>
          <w:rFonts w:ascii="Times New Roman" w:hAnsi="Times New Roman" w:cs="Times New Roman"/>
          <w:sz w:val="24"/>
          <w:szCs w:val="24"/>
        </w:rPr>
        <w:t>que abren las posibilidades de una discusión para seguir abonando a los estudios regionales</w:t>
      </w:r>
      <w:r w:rsidR="00291A83" w:rsidRPr="004C40C2">
        <w:rPr>
          <w:rFonts w:ascii="Times New Roman" w:hAnsi="Times New Roman" w:cs="Times New Roman"/>
          <w:sz w:val="24"/>
          <w:szCs w:val="24"/>
        </w:rPr>
        <w:t>.</w:t>
      </w:r>
    </w:p>
    <w:p w14:paraId="03DB5CF6" w14:textId="77777777" w:rsidR="00C433B8" w:rsidRPr="004C40C2" w:rsidRDefault="00C433B8" w:rsidP="00391D28">
      <w:pPr>
        <w:spacing w:after="0" w:line="360" w:lineRule="auto"/>
        <w:jc w:val="both"/>
        <w:rPr>
          <w:rFonts w:ascii="Times New Roman" w:hAnsi="Times New Roman" w:cs="Times New Roman"/>
          <w:sz w:val="24"/>
          <w:szCs w:val="24"/>
        </w:rPr>
      </w:pPr>
    </w:p>
    <w:p w14:paraId="2DE75034" w14:textId="77777777" w:rsidR="00A746E1" w:rsidRPr="00391D28" w:rsidRDefault="00291A83"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t>La región y su r</w:t>
      </w:r>
      <w:r w:rsidR="00A746E1" w:rsidRPr="00391D28">
        <w:rPr>
          <w:rFonts w:ascii="Times New Roman" w:hAnsi="Times New Roman" w:cs="Times New Roman"/>
          <w:b/>
          <w:sz w:val="28"/>
          <w:szCs w:val="28"/>
        </w:rPr>
        <w:t>e</w:t>
      </w:r>
      <w:r w:rsidRPr="00391D28">
        <w:rPr>
          <w:rFonts w:ascii="Times New Roman" w:hAnsi="Times New Roman" w:cs="Times New Roman"/>
          <w:b/>
          <w:sz w:val="28"/>
          <w:szCs w:val="28"/>
        </w:rPr>
        <w:t xml:space="preserve">lación </w:t>
      </w:r>
      <w:r w:rsidR="00D5626E" w:rsidRPr="00391D28">
        <w:rPr>
          <w:rFonts w:ascii="Times New Roman" w:hAnsi="Times New Roman" w:cs="Times New Roman"/>
          <w:b/>
          <w:sz w:val="28"/>
          <w:szCs w:val="28"/>
        </w:rPr>
        <w:t xml:space="preserve">con el </w:t>
      </w:r>
      <w:r w:rsidRPr="00391D28">
        <w:rPr>
          <w:rFonts w:ascii="Times New Roman" w:hAnsi="Times New Roman" w:cs="Times New Roman"/>
          <w:b/>
          <w:sz w:val="28"/>
          <w:szCs w:val="28"/>
        </w:rPr>
        <w:t>objeto de estudio</w:t>
      </w:r>
    </w:p>
    <w:p w14:paraId="1DFC957D" w14:textId="77777777" w:rsidR="00AA52E7" w:rsidRPr="004C40C2" w:rsidRDefault="00AA52E7"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Desde Pons y Chacón (2017) se regionaliza a partir de promover el debate sobre los elementos sociales, históricos, culturales, económicos, entre otros, que intervienen en la definición de lo regional, así como los vínculos de ésta con la noción de globalidad. Por lo tanto, una de las mayores dificultades que enfrenta el investigador para construir su región de estudio tiene que ver con la ambivalencia que presenta la región en tanto permanencia (acotada a un espacio-tiempo) y cambio (re-construida permanentem</w:t>
      </w:r>
      <w:r w:rsidR="00DB73A8" w:rsidRPr="004C40C2">
        <w:rPr>
          <w:rFonts w:ascii="Times New Roman" w:hAnsi="Times New Roman" w:cs="Times New Roman"/>
          <w:sz w:val="24"/>
          <w:szCs w:val="24"/>
        </w:rPr>
        <w:t>ente a través de las interacciones</w:t>
      </w:r>
      <w:r w:rsidRPr="004C40C2">
        <w:rPr>
          <w:rFonts w:ascii="Times New Roman" w:hAnsi="Times New Roman" w:cs="Times New Roman"/>
          <w:sz w:val="24"/>
          <w:szCs w:val="24"/>
        </w:rPr>
        <w:t xml:space="preserve"> de quienes la habitan); así como la existencia de elementos comunes u homogéneos que la diferencian y la hacen especial (distinguible de lo que es exterior o queda </w:t>
      </w:r>
      <w:r w:rsidRPr="004C40C2">
        <w:rPr>
          <w:rFonts w:ascii="Times New Roman" w:hAnsi="Times New Roman" w:cs="Times New Roman"/>
          <w:sz w:val="24"/>
          <w:szCs w:val="24"/>
        </w:rPr>
        <w:lastRenderedPageBreak/>
        <w:t>fuera de ella) para el investigador quien, sin embargo, no puede entenderla sino a partir de aquello que ocurre en ese exterior y la constituye como tal.</w:t>
      </w:r>
    </w:p>
    <w:p w14:paraId="7DFF9188" w14:textId="77777777" w:rsidR="00D33505" w:rsidRPr="004C40C2" w:rsidRDefault="00DB73A8"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Para este trabajo c</w:t>
      </w:r>
      <w:r w:rsidR="00D33505" w:rsidRPr="004C40C2">
        <w:rPr>
          <w:rFonts w:ascii="Times New Roman" w:hAnsi="Times New Roman" w:cs="Times New Roman"/>
          <w:sz w:val="24"/>
          <w:szCs w:val="24"/>
        </w:rPr>
        <w:t xml:space="preserve">onsidero </w:t>
      </w:r>
      <w:r w:rsidRPr="004C40C2">
        <w:rPr>
          <w:rFonts w:ascii="Times New Roman" w:hAnsi="Times New Roman" w:cs="Times New Roman"/>
          <w:sz w:val="24"/>
          <w:szCs w:val="24"/>
        </w:rPr>
        <w:t>primordial</w:t>
      </w:r>
      <w:r w:rsidR="00D33505" w:rsidRPr="004C40C2">
        <w:rPr>
          <w:rFonts w:ascii="Times New Roman" w:hAnsi="Times New Roman" w:cs="Times New Roman"/>
          <w:sz w:val="24"/>
          <w:szCs w:val="24"/>
        </w:rPr>
        <w:t xml:space="preserve"> conceptualizar la región, sin duda alguna, más allá de la cuestión naturali</w:t>
      </w:r>
      <w:r w:rsidRPr="004C40C2">
        <w:rPr>
          <w:rFonts w:ascii="Times New Roman" w:hAnsi="Times New Roman" w:cs="Times New Roman"/>
          <w:sz w:val="24"/>
          <w:szCs w:val="24"/>
        </w:rPr>
        <w:t>sta o tradicional (geográfica); para ello, r</w:t>
      </w:r>
      <w:r w:rsidR="00E07BEE" w:rsidRPr="004C40C2">
        <w:rPr>
          <w:rFonts w:ascii="Times New Roman" w:hAnsi="Times New Roman" w:cs="Times New Roman"/>
          <w:sz w:val="24"/>
          <w:szCs w:val="24"/>
        </w:rPr>
        <w:t xml:space="preserve">etomo de </w:t>
      </w:r>
      <w:r w:rsidR="00D33505" w:rsidRPr="004C40C2">
        <w:rPr>
          <w:rFonts w:ascii="Times New Roman" w:hAnsi="Times New Roman" w:cs="Times New Roman"/>
          <w:sz w:val="24"/>
          <w:szCs w:val="24"/>
        </w:rPr>
        <w:t>Bourdieu</w:t>
      </w:r>
      <w:r w:rsidR="00E07BEE" w:rsidRPr="004C40C2">
        <w:rPr>
          <w:rFonts w:ascii="Times New Roman" w:hAnsi="Times New Roman" w:cs="Times New Roman"/>
          <w:sz w:val="24"/>
          <w:szCs w:val="24"/>
        </w:rPr>
        <w:t xml:space="preserve"> (1999) el planteamiento sobre </w:t>
      </w:r>
      <w:r w:rsidR="00D33505" w:rsidRPr="004C40C2">
        <w:rPr>
          <w:rFonts w:ascii="Times New Roman" w:hAnsi="Times New Roman" w:cs="Times New Roman"/>
          <w:sz w:val="24"/>
          <w:szCs w:val="24"/>
        </w:rPr>
        <w:t xml:space="preserve"> </w:t>
      </w:r>
      <w:r w:rsidRPr="004C40C2">
        <w:rPr>
          <w:rFonts w:ascii="Times New Roman" w:hAnsi="Times New Roman" w:cs="Times New Roman"/>
          <w:sz w:val="24"/>
          <w:szCs w:val="24"/>
        </w:rPr>
        <w:t>la importancia de</w:t>
      </w:r>
      <w:r w:rsidR="00D33505" w:rsidRPr="004C40C2">
        <w:rPr>
          <w:rFonts w:ascii="Times New Roman" w:hAnsi="Times New Roman" w:cs="Times New Roman"/>
          <w:sz w:val="24"/>
          <w:szCs w:val="24"/>
        </w:rPr>
        <w:t xml:space="preserve"> las preferencias y gustos de los agentes (actividades deportivas, preferencias culinarias, bebidas embriagantes, etc.) </w:t>
      </w:r>
      <w:r w:rsidRPr="004C40C2">
        <w:rPr>
          <w:rFonts w:ascii="Times New Roman" w:hAnsi="Times New Roman" w:cs="Times New Roman"/>
          <w:sz w:val="24"/>
          <w:szCs w:val="24"/>
        </w:rPr>
        <w:t xml:space="preserve">tanto </w:t>
      </w:r>
      <w:r w:rsidR="00D33505" w:rsidRPr="004C40C2">
        <w:rPr>
          <w:rFonts w:ascii="Times New Roman" w:hAnsi="Times New Roman" w:cs="Times New Roman"/>
          <w:sz w:val="24"/>
          <w:szCs w:val="24"/>
        </w:rPr>
        <w:t>como las formas de hacerlo, los límites sociales de lo permitido y lo que no está permitido, como de lo que es estéticamente aceptado y lo que no es.</w:t>
      </w:r>
      <w:r w:rsidR="00AA52E7" w:rsidRPr="004C40C2">
        <w:rPr>
          <w:rFonts w:ascii="Times New Roman" w:hAnsi="Times New Roman" w:cs="Times New Roman"/>
          <w:sz w:val="24"/>
          <w:szCs w:val="24"/>
        </w:rPr>
        <w:t xml:space="preserve"> </w:t>
      </w:r>
      <w:r w:rsidR="00D33505" w:rsidRPr="004C40C2">
        <w:rPr>
          <w:rFonts w:ascii="Times New Roman" w:hAnsi="Times New Roman" w:cs="Times New Roman"/>
          <w:sz w:val="24"/>
          <w:szCs w:val="24"/>
        </w:rPr>
        <w:t xml:space="preserve">En este sentido, los espacios sociales, más allá de separar a los agentes </w:t>
      </w:r>
      <w:r w:rsidRPr="004C40C2">
        <w:rPr>
          <w:rFonts w:ascii="Times New Roman" w:hAnsi="Times New Roman" w:cs="Times New Roman"/>
          <w:sz w:val="24"/>
          <w:szCs w:val="24"/>
        </w:rPr>
        <w:t xml:space="preserve">(niños y niñas tzotziles zinacantecos) </w:t>
      </w:r>
      <w:r w:rsidR="00D33505" w:rsidRPr="004C40C2">
        <w:rPr>
          <w:rFonts w:ascii="Times New Roman" w:hAnsi="Times New Roman" w:cs="Times New Roman"/>
          <w:sz w:val="24"/>
          <w:szCs w:val="24"/>
        </w:rPr>
        <w:t>según las cuotas de poder acumuladas, agrupan a una cantidad de agentes con estilos de vida similares por tener las mismas propiedades objetivas y las mismas disposiciones (</w:t>
      </w:r>
      <w:r w:rsidR="00D33505" w:rsidRPr="00C41D44">
        <w:rPr>
          <w:rFonts w:ascii="Times New Roman" w:hAnsi="Times New Roman" w:cs="Times New Roman"/>
          <w:i/>
          <w:iCs/>
          <w:sz w:val="24"/>
          <w:szCs w:val="24"/>
        </w:rPr>
        <w:t>habitus</w:t>
      </w:r>
      <w:r w:rsidR="00CD496D" w:rsidRPr="004C40C2">
        <w:rPr>
          <w:rStyle w:val="Refdenotaalpie"/>
          <w:rFonts w:ascii="Times New Roman" w:hAnsi="Times New Roman" w:cs="Times New Roman"/>
          <w:sz w:val="24"/>
          <w:szCs w:val="24"/>
        </w:rPr>
        <w:footnoteReference w:id="1"/>
      </w:r>
      <w:r w:rsidR="00D33505" w:rsidRPr="004C40C2">
        <w:rPr>
          <w:rFonts w:ascii="Times New Roman" w:hAnsi="Times New Roman" w:cs="Times New Roman"/>
          <w:sz w:val="24"/>
          <w:szCs w:val="24"/>
        </w:rPr>
        <w:t xml:space="preserve">). </w:t>
      </w:r>
    </w:p>
    <w:p w14:paraId="507F064A" w14:textId="77777777" w:rsidR="00F22C37" w:rsidRDefault="00D3350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De acuerdo a la </w:t>
      </w:r>
      <w:r w:rsidR="004604D5" w:rsidRPr="004C40C2">
        <w:rPr>
          <w:rFonts w:ascii="Times New Roman" w:hAnsi="Times New Roman" w:cs="Times New Roman"/>
          <w:sz w:val="24"/>
          <w:szCs w:val="24"/>
        </w:rPr>
        <w:t xml:space="preserve">temática de </w:t>
      </w:r>
      <w:r w:rsidRPr="004C40C2">
        <w:rPr>
          <w:rFonts w:ascii="Times New Roman" w:hAnsi="Times New Roman" w:cs="Times New Roman"/>
          <w:sz w:val="24"/>
          <w:szCs w:val="24"/>
        </w:rPr>
        <w:t xml:space="preserve">investigación estas disposiciones son incorporadas o interiorizadas por los individuos desde </w:t>
      </w:r>
      <w:r w:rsidR="004604D5" w:rsidRPr="004C40C2">
        <w:rPr>
          <w:rFonts w:ascii="Times New Roman" w:hAnsi="Times New Roman" w:cs="Times New Roman"/>
          <w:sz w:val="24"/>
          <w:szCs w:val="24"/>
        </w:rPr>
        <w:t>antes de su nacimiento, como señalan Roja Paz y Lora (2008) el niño al ser objeto de deseo de la madre logra instalarse en la subjetividad de ésta, por lo tanto, el sustento respecto al infante es que sólo a través del deseo del Otro</w:t>
      </w:r>
      <w:r w:rsidR="00CD496D" w:rsidRPr="004C40C2">
        <w:rPr>
          <w:rStyle w:val="Refdenotaalpie"/>
          <w:rFonts w:ascii="Times New Roman" w:hAnsi="Times New Roman" w:cs="Times New Roman"/>
          <w:sz w:val="24"/>
          <w:szCs w:val="24"/>
        </w:rPr>
        <w:footnoteReference w:id="2"/>
      </w:r>
      <w:r w:rsidR="004604D5" w:rsidRPr="004C40C2">
        <w:rPr>
          <w:rFonts w:ascii="Times New Roman" w:hAnsi="Times New Roman" w:cs="Times New Roman"/>
          <w:sz w:val="24"/>
          <w:szCs w:val="24"/>
        </w:rPr>
        <w:t xml:space="preserve"> el bebé tendrá la posibilidad de ser.</w:t>
      </w:r>
      <w:r w:rsidR="00523BDA" w:rsidRPr="004C40C2">
        <w:rPr>
          <w:rFonts w:ascii="Times New Roman" w:hAnsi="Times New Roman" w:cs="Times New Roman"/>
          <w:sz w:val="24"/>
          <w:szCs w:val="24"/>
        </w:rPr>
        <w:t xml:space="preserve"> Así, los p</w:t>
      </w:r>
      <w:r w:rsidRPr="004C40C2">
        <w:rPr>
          <w:rFonts w:ascii="Times New Roman" w:hAnsi="Times New Roman" w:cs="Times New Roman"/>
          <w:sz w:val="24"/>
          <w:szCs w:val="24"/>
        </w:rPr>
        <w:t>roceso</w:t>
      </w:r>
      <w:r w:rsidR="00523BDA" w:rsidRPr="004C40C2">
        <w:rPr>
          <w:rFonts w:ascii="Times New Roman" w:hAnsi="Times New Roman" w:cs="Times New Roman"/>
          <w:sz w:val="24"/>
          <w:szCs w:val="24"/>
        </w:rPr>
        <w:t xml:space="preserve">s de socialización, representan </w:t>
      </w:r>
      <w:r w:rsidRPr="004C40C2">
        <w:rPr>
          <w:rFonts w:ascii="Times New Roman" w:hAnsi="Times New Roman" w:cs="Times New Roman"/>
          <w:sz w:val="24"/>
          <w:szCs w:val="24"/>
        </w:rPr>
        <w:t>la región</w:t>
      </w:r>
      <w:r w:rsidR="00523BDA" w:rsidRPr="004C40C2">
        <w:rPr>
          <w:rFonts w:ascii="Times New Roman" w:hAnsi="Times New Roman" w:cs="Times New Roman"/>
          <w:sz w:val="24"/>
          <w:szCs w:val="24"/>
        </w:rPr>
        <w:t xml:space="preserve"> que</w:t>
      </w:r>
      <w:r w:rsidRPr="004C40C2">
        <w:rPr>
          <w:rFonts w:ascii="Times New Roman" w:hAnsi="Times New Roman" w:cs="Times New Roman"/>
          <w:sz w:val="24"/>
          <w:szCs w:val="24"/>
        </w:rPr>
        <w:t xml:space="preserve"> viene siendo el </w:t>
      </w:r>
      <w:r w:rsidRPr="004C40C2">
        <w:rPr>
          <w:rFonts w:ascii="Times New Roman" w:hAnsi="Times New Roman" w:cs="Times New Roman"/>
          <w:i/>
          <w:iCs/>
          <w:sz w:val="24"/>
          <w:szCs w:val="24"/>
        </w:rPr>
        <w:t>habitus</w:t>
      </w:r>
      <w:r w:rsidR="00CD496D" w:rsidRPr="004C40C2">
        <w:rPr>
          <w:rFonts w:ascii="Times New Roman" w:hAnsi="Times New Roman" w:cs="Times New Roman"/>
          <w:sz w:val="24"/>
          <w:szCs w:val="24"/>
        </w:rPr>
        <w:t xml:space="preserve">. </w:t>
      </w:r>
    </w:p>
    <w:p w14:paraId="6E865B43" w14:textId="77777777" w:rsidR="00391D28" w:rsidRPr="004C40C2" w:rsidRDefault="00391D28" w:rsidP="00391D28">
      <w:pPr>
        <w:spacing w:after="0" w:line="360" w:lineRule="auto"/>
        <w:jc w:val="both"/>
        <w:rPr>
          <w:rFonts w:ascii="Times New Roman" w:hAnsi="Times New Roman" w:cs="Times New Roman"/>
          <w:b/>
          <w:sz w:val="24"/>
          <w:szCs w:val="24"/>
        </w:rPr>
      </w:pPr>
    </w:p>
    <w:p w14:paraId="342136B3" w14:textId="33681B57" w:rsidR="00A746E1" w:rsidRPr="00391D28" w:rsidRDefault="00555499"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t>Los estudios regionales y el desarrollo sociocultural</w:t>
      </w:r>
      <w:r w:rsidR="003C7B2D" w:rsidRPr="00391D28">
        <w:rPr>
          <w:rFonts w:ascii="Times New Roman" w:hAnsi="Times New Roman" w:cs="Times New Roman"/>
          <w:b/>
          <w:sz w:val="28"/>
          <w:szCs w:val="28"/>
        </w:rPr>
        <w:t xml:space="preserve"> y </w:t>
      </w:r>
      <w:r w:rsidRPr="00391D28">
        <w:rPr>
          <w:rFonts w:ascii="Times New Roman" w:hAnsi="Times New Roman" w:cs="Times New Roman"/>
          <w:b/>
          <w:sz w:val="28"/>
          <w:szCs w:val="28"/>
        </w:rPr>
        <w:t>económico</w:t>
      </w:r>
    </w:p>
    <w:p w14:paraId="793C477E" w14:textId="77777777" w:rsidR="007C0034" w:rsidRPr="004C40C2" w:rsidRDefault="007C0034"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Los teóricos que han realizado estudios desde lo regional, lo local o territorial han vertido aportaciones trascendentales al campo de los Estudios Regionales, nutriéndolo de elementos que le permiten crecer y fortalecer el camino hacia la transdisciplinariedad. </w:t>
      </w:r>
    </w:p>
    <w:p w14:paraId="188F9E25" w14:textId="77777777" w:rsidR="007C0034" w:rsidRPr="004C40C2" w:rsidRDefault="00E06A40"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El proyecto de</w:t>
      </w:r>
      <w:r w:rsidR="007C0034" w:rsidRPr="004C40C2">
        <w:rPr>
          <w:rFonts w:ascii="Times New Roman" w:hAnsi="Times New Roman" w:cs="Times New Roman"/>
          <w:sz w:val="24"/>
          <w:szCs w:val="24"/>
        </w:rPr>
        <w:t xml:space="preserve"> investigación </w:t>
      </w:r>
      <w:r w:rsidRPr="004C40C2">
        <w:rPr>
          <w:rFonts w:ascii="Times New Roman" w:hAnsi="Times New Roman" w:cs="Times New Roman"/>
          <w:sz w:val="24"/>
          <w:szCs w:val="24"/>
        </w:rPr>
        <w:t>que se realiza</w:t>
      </w:r>
      <w:r w:rsidR="007C0034" w:rsidRPr="004C40C2">
        <w:rPr>
          <w:rFonts w:ascii="Times New Roman" w:hAnsi="Times New Roman" w:cs="Times New Roman"/>
          <w:sz w:val="24"/>
          <w:szCs w:val="24"/>
        </w:rPr>
        <w:t xml:space="preserve"> desde los estudios regionales se inscribe en el ámbito de lo </w:t>
      </w:r>
      <w:r w:rsidRPr="004C40C2">
        <w:rPr>
          <w:rFonts w:ascii="Times New Roman" w:hAnsi="Times New Roman" w:cs="Times New Roman"/>
          <w:sz w:val="24"/>
          <w:szCs w:val="24"/>
        </w:rPr>
        <w:t>socio</w:t>
      </w:r>
      <w:r w:rsidR="007C0034" w:rsidRPr="004C40C2">
        <w:rPr>
          <w:rFonts w:ascii="Times New Roman" w:hAnsi="Times New Roman" w:cs="Times New Roman"/>
          <w:sz w:val="24"/>
          <w:szCs w:val="24"/>
        </w:rPr>
        <w:t xml:space="preserve">cultural, intenta analizar los </w:t>
      </w:r>
      <w:r w:rsidRPr="004C40C2">
        <w:rPr>
          <w:rFonts w:ascii="Times New Roman" w:hAnsi="Times New Roman" w:cs="Times New Roman"/>
          <w:sz w:val="24"/>
          <w:szCs w:val="24"/>
        </w:rPr>
        <w:t xml:space="preserve">escenarios </w:t>
      </w:r>
      <w:r w:rsidR="00065F5B" w:rsidRPr="004C40C2">
        <w:rPr>
          <w:rFonts w:ascii="Times New Roman" w:hAnsi="Times New Roman" w:cs="Times New Roman"/>
          <w:sz w:val="24"/>
          <w:szCs w:val="24"/>
        </w:rPr>
        <w:t>de interacción</w:t>
      </w:r>
      <w:r w:rsidR="007C0034" w:rsidRPr="004C40C2">
        <w:rPr>
          <w:rFonts w:ascii="Times New Roman" w:hAnsi="Times New Roman" w:cs="Times New Roman"/>
          <w:sz w:val="24"/>
          <w:szCs w:val="24"/>
        </w:rPr>
        <w:t xml:space="preserve"> que tejen a la infancia tzotzil </w:t>
      </w:r>
      <w:r w:rsidR="00065F5B" w:rsidRPr="004C40C2">
        <w:rPr>
          <w:rFonts w:ascii="Times New Roman" w:hAnsi="Times New Roman" w:cs="Times New Roman"/>
          <w:sz w:val="24"/>
          <w:szCs w:val="24"/>
        </w:rPr>
        <w:t>zinacanteca</w:t>
      </w:r>
      <w:r w:rsidR="007C0034" w:rsidRPr="004C40C2">
        <w:rPr>
          <w:rFonts w:ascii="Times New Roman" w:hAnsi="Times New Roman" w:cs="Times New Roman"/>
          <w:sz w:val="24"/>
          <w:szCs w:val="24"/>
        </w:rPr>
        <w:t xml:space="preserve"> a partir de lo que expresan (de manera corporal, gráfica, escrita u oralmente) </w:t>
      </w:r>
      <w:r w:rsidR="00065F5B" w:rsidRPr="004C40C2">
        <w:rPr>
          <w:rFonts w:ascii="Times New Roman" w:hAnsi="Times New Roman" w:cs="Times New Roman"/>
          <w:sz w:val="24"/>
          <w:szCs w:val="24"/>
        </w:rPr>
        <w:t xml:space="preserve">el grupo de </w:t>
      </w:r>
      <w:r w:rsidR="007C0034" w:rsidRPr="004C40C2">
        <w:rPr>
          <w:rFonts w:ascii="Times New Roman" w:hAnsi="Times New Roman" w:cs="Times New Roman"/>
          <w:sz w:val="24"/>
          <w:szCs w:val="24"/>
        </w:rPr>
        <w:t>niños y niñas, tomando en cuenta su voz y respetando la mirada de éstos sobre cómo conciben la infancia que viven.</w:t>
      </w:r>
    </w:p>
    <w:p w14:paraId="58B29E2C" w14:textId="254936CD" w:rsidR="007C0034" w:rsidRPr="004C40C2" w:rsidRDefault="007C0034"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lastRenderedPageBreak/>
        <w:t>Dicho proyecto retoma elementos de</w:t>
      </w:r>
      <w:r w:rsidR="00065F5B" w:rsidRPr="004C40C2">
        <w:rPr>
          <w:rFonts w:ascii="Times New Roman" w:hAnsi="Times New Roman" w:cs="Times New Roman"/>
          <w:sz w:val="24"/>
          <w:szCs w:val="24"/>
        </w:rPr>
        <w:t xml:space="preserve">l psicoanálisis, de </w:t>
      </w:r>
      <w:r w:rsidRPr="004C40C2">
        <w:rPr>
          <w:rFonts w:ascii="Times New Roman" w:hAnsi="Times New Roman" w:cs="Times New Roman"/>
          <w:sz w:val="24"/>
          <w:szCs w:val="24"/>
        </w:rPr>
        <w:t xml:space="preserve">la antropología </w:t>
      </w:r>
      <w:r w:rsidR="00065F5B" w:rsidRPr="004C40C2">
        <w:rPr>
          <w:rFonts w:ascii="Times New Roman" w:hAnsi="Times New Roman" w:cs="Times New Roman"/>
          <w:sz w:val="24"/>
          <w:szCs w:val="24"/>
        </w:rPr>
        <w:t xml:space="preserve">y </w:t>
      </w:r>
      <w:r w:rsidRPr="004C40C2">
        <w:rPr>
          <w:rFonts w:ascii="Times New Roman" w:hAnsi="Times New Roman" w:cs="Times New Roman"/>
          <w:sz w:val="24"/>
          <w:szCs w:val="24"/>
        </w:rPr>
        <w:t>d</w:t>
      </w:r>
      <w:r w:rsidR="00065F5B" w:rsidRPr="004C40C2">
        <w:rPr>
          <w:rFonts w:ascii="Times New Roman" w:hAnsi="Times New Roman" w:cs="Times New Roman"/>
          <w:sz w:val="24"/>
          <w:szCs w:val="24"/>
        </w:rPr>
        <w:t xml:space="preserve">e la sociología de la infancia, </w:t>
      </w:r>
      <w:r w:rsidRPr="004C40C2">
        <w:rPr>
          <w:rFonts w:ascii="Times New Roman" w:hAnsi="Times New Roman" w:cs="Times New Roman"/>
          <w:sz w:val="24"/>
          <w:szCs w:val="24"/>
        </w:rPr>
        <w:t xml:space="preserve">por mencionar algunas disciplinas que hasta el momento intentan dialogar en la investigación propuesta. </w:t>
      </w:r>
    </w:p>
    <w:p w14:paraId="576AE8AE" w14:textId="77777777" w:rsidR="00C21C75" w:rsidRPr="004C40C2" w:rsidRDefault="00065F5B"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Respecto al ámbito sociocultural, </w:t>
      </w:r>
      <w:r w:rsidR="007C0034" w:rsidRPr="004C40C2">
        <w:rPr>
          <w:rFonts w:ascii="Times New Roman" w:hAnsi="Times New Roman" w:cs="Times New Roman"/>
          <w:sz w:val="24"/>
          <w:szCs w:val="24"/>
        </w:rPr>
        <w:t xml:space="preserve">García Canclini (1999), </w:t>
      </w:r>
      <w:r w:rsidRPr="004C40C2">
        <w:rPr>
          <w:rFonts w:ascii="Times New Roman" w:hAnsi="Times New Roman" w:cs="Times New Roman"/>
          <w:sz w:val="24"/>
          <w:szCs w:val="24"/>
        </w:rPr>
        <w:t xml:space="preserve">señala que </w:t>
      </w:r>
      <w:r w:rsidR="007C0034" w:rsidRPr="004C40C2">
        <w:rPr>
          <w:rFonts w:ascii="Times New Roman" w:hAnsi="Times New Roman" w:cs="Times New Roman"/>
          <w:sz w:val="24"/>
          <w:szCs w:val="24"/>
        </w:rPr>
        <w:t xml:space="preserve">aunque  existe una historia más o menos común en América Latina, que nos habilita para hablar de un </w:t>
      </w:r>
      <w:r w:rsidR="007C0034" w:rsidRPr="004C40C2">
        <w:rPr>
          <w:rFonts w:ascii="Times New Roman" w:hAnsi="Times New Roman" w:cs="Times New Roman"/>
          <w:i/>
          <w:sz w:val="24"/>
          <w:szCs w:val="24"/>
        </w:rPr>
        <w:t>espacio cultural latinoamericano</w:t>
      </w:r>
      <w:r w:rsidR="007C0034" w:rsidRPr="004C40C2">
        <w:rPr>
          <w:rFonts w:ascii="Times New Roman" w:hAnsi="Times New Roman" w:cs="Times New Roman"/>
          <w:sz w:val="24"/>
          <w:szCs w:val="24"/>
        </w:rPr>
        <w:t xml:space="preserve"> en el que coexisten muchas identidades, se admite en esta investigación que la mir</w:t>
      </w:r>
      <w:r w:rsidR="006F1338" w:rsidRPr="004C40C2">
        <w:rPr>
          <w:rFonts w:ascii="Times New Roman" w:hAnsi="Times New Roman" w:cs="Times New Roman"/>
          <w:sz w:val="24"/>
          <w:szCs w:val="24"/>
        </w:rPr>
        <w:t xml:space="preserve">ada de abordaje desde lo </w:t>
      </w:r>
      <w:r w:rsidR="007C0034" w:rsidRPr="004C40C2">
        <w:rPr>
          <w:rFonts w:ascii="Times New Roman" w:hAnsi="Times New Roman" w:cs="Times New Roman"/>
          <w:sz w:val="24"/>
          <w:szCs w:val="24"/>
        </w:rPr>
        <w:t xml:space="preserve"> tzotzil </w:t>
      </w:r>
      <w:r w:rsidR="006F1338" w:rsidRPr="004C40C2">
        <w:rPr>
          <w:rFonts w:ascii="Times New Roman" w:hAnsi="Times New Roman" w:cs="Times New Roman"/>
          <w:sz w:val="24"/>
          <w:szCs w:val="24"/>
        </w:rPr>
        <w:t xml:space="preserve">zinacanteco </w:t>
      </w:r>
      <w:r w:rsidR="007C0034" w:rsidRPr="004C40C2">
        <w:rPr>
          <w:rFonts w:ascii="Times New Roman" w:hAnsi="Times New Roman" w:cs="Times New Roman"/>
          <w:sz w:val="24"/>
          <w:szCs w:val="24"/>
        </w:rPr>
        <w:t>designa parcialidades</w:t>
      </w:r>
      <w:r w:rsidR="00C21C75" w:rsidRPr="004C40C2">
        <w:rPr>
          <w:rFonts w:ascii="Times New Roman" w:hAnsi="Times New Roman" w:cs="Times New Roman"/>
          <w:sz w:val="24"/>
          <w:szCs w:val="24"/>
        </w:rPr>
        <w:t>, pues podemos encontrar que Zinacantán, como cabecera municipal, tiene diversas formas de entretejerse respecto a los municipios o comunidades que la componen, donde cuestiones como la distancia, el nivel socioeconómico, las actividades productivas, etc. influyen en las formas de organización y de ser un grupo cultural de una manera u otra.</w:t>
      </w:r>
    </w:p>
    <w:p w14:paraId="3B6D4E3A" w14:textId="74144F86" w:rsidR="007C0034" w:rsidRPr="004C40C2" w:rsidRDefault="00C21C7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Por tanto, realizar esta investigación </w:t>
      </w:r>
      <w:r w:rsidR="007C0034" w:rsidRPr="004C40C2">
        <w:rPr>
          <w:rFonts w:ascii="Times New Roman" w:hAnsi="Times New Roman" w:cs="Times New Roman"/>
          <w:i/>
          <w:sz w:val="24"/>
          <w:szCs w:val="24"/>
        </w:rPr>
        <w:t>con</w:t>
      </w:r>
      <w:r w:rsidR="007C0034" w:rsidRPr="004C40C2">
        <w:rPr>
          <w:rFonts w:ascii="Times New Roman" w:hAnsi="Times New Roman" w:cs="Times New Roman"/>
          <w:sz w:val="24"/>
          <w:szCs w:val="24"/>
        </w:rPr>
        <w:t xml:space="preserve"> niños</w:t>
      </w:r>
      <w:r w:rsidRPr="004C40C2">
        <w:rPr>
          <w:rFonts w:ascii="Times New Roman" w:hAnsi="Times New Roman" w:cs="Times New Roman"/>
          <w:sz w:val="24"/>
          <w:szCs w:val="24"/>
        </w:rPr>
        <w:t xml:space="preserve"> y niñas</w:t>
      </w:r>
      <w:r w:rsidR="007C0034" w:rsidRPr="004C40C2">
        <w:rPr>
          <w:rFonts w:ascii="Times New Roman" w:hAnsi="Times New Roman" w:cs="Times New Roman"/>
          <w:sz w:val="24"/>
          <w:szCs w:val="24"/>
        </w:rPr>
        <w:t xml:space="preserve"> y no </w:t>
      </w:r>
      <w:r w:rsidR="0039533F" w:rsidRPr="004C40C2">
        <w:rPr>
          <w:rFonts w:ascii="Times New Roman" w:hAnsi="Times New Roman" w:cs="Times New Roman"/>
          <w:sz w:val="24"/>
          <w:szCs w:val="24"/>
        </w:rPr>
        <w:t xml:space="preserve">exclusivamente </w:t>
      </w:r>
      <w:r w:rsidR="007C0034" w:rsidRPr="004C40C2">
        <w:rPr>
          <w:rFonts w:ascii="Times New Roman" w:hAnsi="Times New Roman" w:cs="Times New Roman"/>
          <w:i/>
          <w:sz w:val="24"/>
          <w:szCs w:val="24"/>
        </w:rPr>
        <w:t>sobre</w:t>
      </w:r>
      <w:r w:rsidR="007C0034" w:rsidRPr="004C40C2">
        <w:rPr>
          <w:rFonts w:ascii="Times New Roman" w:hAnsi="Times New Roman" w:cs="Times New Roman"/>
          <w:sz w:val="24"/>
          <w:szCs w:val="24"/>
        </w:rPr>
        <w:t xml:space="preserve"> niños</w:t>
      </w:r>
      <w:r w:rsidRPr="004C40C2">
        <w:rPr>
          <w:rFonts w:ascii="Times New Roman" w:hAnsi="Times New Roman" w:cs="Times New Roman"/>
          <w:sz w:val="24"/>
          <w:szCs w:val="24"/>
        </w:rPr>
        <w:t xml:space="preserve"> y niñas</w:t>
      </w:r>
      <w:r w:rsidR="007C0034" w:rsidRPr="004C40C2">
        <w:rPr>
          <w:rFonts w:ascii="Times New Roman" w:hAnsi="Times New Roman" w:cs="Times New Roman"/>
          <w:sz w:val="24"/>
          <w:szCs w:val="24"/>
        </w:rPr>
        <w:t>, supone una respuesta alternativa, desde los estudios regionales, ante lo que sucede en el contexto en el que nos desenvolvemos, donde “el otro”, en este caso el niño tzotzil, cuestiona con su presencia el conocimiento que tiene el adulto de la infancia y la comprensión recíproca que el “yo” tiene con el “otro”. (Castro Zubizarreta y otros, 2011).</w:t>
      </w:r>
      <w:r w:rsidRPr="004C40C2">
        <w:rPr>
          <w:rFonts w:ascii="Times New Roman" w:hAnsi="Times New Roman" w:cs="Times New Roman"/>
          <w:sz w:val="24"/>
          <w:szCs w:val="24"/>
        </w:rPr>
        <w:t xml:space="preserve"> En efecto, </w:t>
      </w:r>
      <w:r w:rsidR="00900CEF" w:rsidRPr="004C40C2">
        <w:rPr>
          <w:rFonts w:ascii="Times New Roman" w:hAnsi="Times New Roman" w:cs="Times New Roman"/>
          <w:sz w:val="24"/>
          <w:szCs w:val="24"/>
        </w:rPr>
        <w:t xml:space="preserve">en el trabajo de campo, </w:t>
      </w:r>
      <w:r w:rsidRPr="004C40C2">
        <w:rPr>
          <w:rFonts w:ascii="Times New Roman" w:hAnsi="Times New Roman" w:cs="Times New Roman"/>
          <w:sz w:val="24"/>
          <w:szCs w:val="24"/>
        </w:rPr>
        <w:t xml:space="preserve">ante </w:t>
      </w:r>
      <w:r w:rsidR="00A65E0E">
        <w:rPr>
          <w:rFonts w:ascii="Times New Roman" w:hAnsi="Times New Roman" w:cs="Times New Roman"/>
          <w:sz w:val="24"/>
          <w:szCs w:val="24"/>
        </w:rPr>
        <w:t>la presencia de una de las investigadoras</w:t>
      </w:r>
      <w:r w:rsidRPr="004C40C2">
        <w:rPr>
          <w:rFonts w:ascii="Times New Roman" w:hAnsi="Times New Roman" w:cs="Times New Roman"/>
          <w:sz w:val="24"/>
          <w:szCs w:val="24"/>
        </w:rPr>
        <w:t xml:space="preserve"> en </w:t>
      </w:r>
      <w:r w:rsidR="00900CEF" w:rsidRPr="004C40C2">
        <w:rPr>
          <w:rFonts w:ascii="Times New Roman" w:hAnsi="Times New Roman" w:cs="Times New Roman"/>
          <w:sz w:val="24"/>
          <w:szCs w:val="24"/>
        </w:rPr>
        <w:t>la escuela, en la plaza central o</w:t>
      </w:r>
      <w:r w:rsidRPr="004C40C2">
        <w:rPr>
          <w:rFonts w:ascii="Times New Roman" w:hAnsi="Times New Roman" w:cs="Times New Roman"/>
          <w:sz w:val="24"/>
          <w:szCs w:val="24"/>
        </w:rPr>
        <w:t xml:space="preserve"> en algún punto de venta de textiles, los niños y niñas tzotziles zinacantecos se acercan </w:t>
      </w:r>
      <w:r w:rsidR="00900CEF" w:rsidRPr="004C40C2">
        <w:rPr>
          <w:rFonts w:ascii="Times New Roman" w:hAnsi="Times New Roman" w:cs="Times New Roman"/>
          <w:sz w:val="24"/>
          <w:szCs w:val="24"/>
        </w:rPr>
        <w:t xml:space="preserve">y, a través de sus miradas, sus voces, sus cuerpos, cuestionan </w:t>
      </w:r>
      <w:r w:rsidR="00A65E0E">
        <w:rPr>
          <w:rFonts w:ascii="Times New Roman" w:hAnsi="Times New Roman" w:cs="Times New Roman"/>
          <w:sz w:val="24"/>
          <w:szCs w:val="24"/>
        </w:rPr>
        <w:t>su presencia</w:t>
      </w:r>
      <w:r w:rsidR="00900CEF" w:rsidRPr="004C40C2">
        <w:rPr>
          <w:rFonts w:ascii="Times New Roman" w:hAnsi="Times New Roman" w:cs="Times New Roman"/>
          <w:sz w:val="24"/>
          <w:szCs w:val="24"/>
        </w:rPr>
        <w:t xml:space="preserve">, en un espacio que consideran suyo, de su cultura, donde </w:t>
      </w:r>
      <w:r w:rsidR="00A65E0E">
        <w:rPr>
          <w:rFonts w:ascii="Times New Roman" w:hAnsi="Times New Roman" w:cs="Times New Roman"/>
          <w:sz w:val="24"/>
          <w:szCs w:val="24"/>
        </w:rPr>
        <w:t>la</w:t>
      </w:r>
      <w:r w:rsidR="00900CEF" w:rsidRPr="004C40C2">
        <w:rPr>
          <w:rFonts w:ascii="Times New Roman" w:hAnsi="Times New Roman" w:cs="Times New Roman"/>
          <w:sz w:val="24"/>
          <w:szCs w:val="24"/>
        </w:rPr>
        <w:t xml:space="preserve"> mirada,</w:t>
      </w:r>
      <w:r w:rsidR="00A65E0E">
        <w:rPr>
          <w:rFonts w:ascii="Times New Roman" w:hAnsi="Times New Roman" w:cs="Times New Roman"/>
          <w:sz w:val="24"/>
          <w:szCs w:val="24"/>
        </w:rPr>
        <w:t xml:space="preserve"> </w:t>
      </w:r>
      <w:r w:rsidR="00900CEF" w:rsidRPr="004C40C2">
        <w:rPr>
          <w:rFonts w:ascii="Times New Roman" w:hAnsi="Times New Roman" w:cs="Times New Roman"/>
          <w:sz w:val="24"/>
          <w:szCs w:val="24"/>
        </w:rPr>
        <w:t>cuerpo</w:t>
      </w:r>
      <w:r w:rsidR="00A65E0E">
        <w:rPr>
          <w:rFonts w:ascii="Times New Roman" w:hAnsi="Times New Roman" w:cs="Times New Roman"/>
          <w:sz w:val="24"/>
          <w:szCs w:val="24"/>
        </w:rPr>
        <w:t xml:space="preserve"> y</w:t>
      </w:r>
      <w:r w:rsidR="00900CEF" w:rsidRPr="004C40C2">
        <w:rPr>
          <w:rFonts w:ascii="Times New Roman" w:hAnsi="Times New Roman" w:cs="Times New Roman"/>
          <w:sz w:val="24"/>
          <w:szCs w:val="24"/>
        </w:rPr>
        <w:t xml:space="preserve"> concepciones</w:t>
      </w:r>
      <w:r w:rsidR="00A65E0E">
        <w:rPr>
          <w:rFonts w:ascii="Times New Roman" w:hAnsi="Times New Roman" w:cs="Times New Roman"/>
          <w:sz w:val="24"/>
          <w:szCs w:val="24"/>
        </w:rPr>
        <w:t xml:space="preserve"> de la investigadora</w:t>
      </w:r>
      <w:r w:rsidR="00900CEF" w:rsidRPr="004C40C2">
        <w:rPr>
          <w:rFonts w:ascii="Times New Roman" w:hAnsi="Times New Roman" w:cs="Times New Roman"/>
          <w:sz w:val="24"/>
          <w:szCs w:val="24"/>
        </w:rPr>
        <w:t>, están demarcando una frontera desde lo exterior.</w:t>
      </w:r>
    </w:p>
    <w:p w14:paraId="6B5ED9F0" w14:textId="31B91FDF" w:rsidR="00F22C37" w:rsidRPr="004C40C2" w:rsidRDefault="00F22C37"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Respecto al aspecto económico, Godínez (2010), sostiene que el ámbito territorial en los procesos económicos y sociales retomó fuerza y se convirtió en un asunto central para analizar procesos de desarrollo asociados a regiones o localidades específicas. Al plantear el concepto de agrupamientos productivos considera las economías de aglomeración o localización y las economías de urbanización. Las aportaciones desde la perspectiva evolucionista y de la economía institucional se consideran dos vertientes relevantes y complementarias que dan cabida a una comprensión más completa de los aspectos clave que inciden en las condiciones de desarrollo a nivel de localidades o regiones.</w:t>
      </w:r>
      <w:r w:rsidR="00900CEF" w:rsidRPr="004C40C2">
        <w:rPr>
          <w:rFonts w:ascii="Times New Roman" w:hAnsi="Times New Roman" w:cs="Times New Roman"/>
          <w:sz w:val="24"/>
          <w:szCs w:val="24"/>
        </w:rPr>
        <w:t xml:space="preserve"> En el contexto de la investigación, el municipio, a través de agrupaciones de productores, han logrado despuntar en la producción de flores, siendo Zinacantán uno de los mayores en el estado de Chiapas. Así se puede observar que esta actividad económica es parte fundamental de la vida de los hombres zinacantecos,</w:t>
      </w:r>
      <w:r w:rsidR="00A65E0E">
        <w:rPr>
          <w:rFonts w:ascii="Times New Roman" w:hAnsi="Times New Roman" w:cs="Times New Roman"/>
          <w:sz w:val="24"/>
          <w:szCs w:val="24"/>
        </w:rPr>
        <w:t xml:space="preserve"> principalmente,</w:t>
      </w:r>
      <w:r w:rsidR="00900CEF" w:rsidRPr="004C40C2">
        <w:rPr>
          <w:rFonts w:ascii="Times New Roman" w:hAnsi="Times New Roman" w:cs="Times New Roman"/>
          <w:sz w:val="24"/>
          <w:szCs w:val="24"/>
        </w:rPr>
        <w:t xml:space="preserve"> así como de los niños y niñas del lugar, ya que </w:t>
      </w:r>
      <w:r w:rsidR="000A4B28" w:rsidRPr="004C40C2">
        <w:rPr>
          <w:rFonts w:ascii="Times New Roman" w:hAnsi="Times New Roman" w:cs="Times New Roman"/>
          <w:sz w:val="24"/>
          <w:szCs w:val="24"/>
        </w:rPr>
        <w:lastRenderedPageBreak/>
        <w:t>alrededor de los 10 a</w:t>
      </w:r>
      <w:r w:rsidR="00900CEF" w:rsidRPr="004C40C2">
        <w:rPr>
          <w:rFonts w:ascii="Times New Roman" w:hAnsi="Times New Roman" w:cs="Times New Roman"/>
          <w:sz w:val="24"/>
          <w:szCs w:val="24"/>
        </w:rPr>
        <w:t xml:space="preserve"> los 12 años los niños adquieren el papel de </w:t>
      </w:r>
      <w:r w:rsidR="00900CEF" w:rsidRPr="004C40C2">
        <w:rPr>
          <w:rFonts w:ascii="Times New Roman" w:hAnsi="Times New Roman" w:cs="Times New Roman"/>
          <w:i/>
          <w:sz w:val="24"/>
          <w:szCs w:val="24"/>
        </w:rPr>
        <w:t>cooperante</w:t>
      </w:r>
      <w:r w:rsidR="001312CC" w:rsidRPr="004C40C2">
        <w:rPr>
          <w:rFonts w:ascii="Times New Roman" w:hAnsi="Times New Roman" w:cs="Times New Roman"/>
          <w:i/>
          <w:sz w:val="24"/>
          <w:szCs w:val="24"/>
        </w:rPr>
        <w:t>s</w:t>
      </w:r>
      <w:r w:rsidR="00900CEF" w:rsidRPr="004C40C2">
        <w:rPr>
          <w:rFonts w:ascii="Times New Roman" w:hAnsi="Times New Roman" w:cs="Times New Roman"/>
          <w:sz w:val="24"/>
          <w:szCs w:val="24"/>
        </w:rPr>
        <w:t xml:space="preserve"> en los invernaderos de flores. </w:t>
      </w:r>
    </w:p>
    <w:p w14:paraId="7AA1B10E" w14:textId="0630B90E" w:rsidR="007C0034" w:rsidRPr="004C40C2" w:rsidRDefault="001B1B4C" w:rsidP="00391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7C0034" w:rsidRPr="004C40C2">
        <w:rPr>
          <w:rFonts w:ascii="Times New Roman" w:hAnsi="Times New Roman" w:cs="Times New Roman"/>
          <w:sz w:val="24"/>
          <w:szCs w:val="24"/>
        </w:rPr>
        <w:t>omo investigadora</w:t>
      </w:r>
      <w:r w:rsidR="00A65E0E">
        <w:rPr>
          <w:rFonts w:ascii="Times New Roman" w:hAnsi="Times New Roman" w:cs="Times New Roman"/>
          <w:sz w:val="24"/>
          <w:szCs w:val="24"/>
        </w:rPr>
        <w:t>s</w:t>
      </w:r>
      <w:r w:rsidR="007C0034" w:rsidRPr="004C40C2">
        <w:rPr>
          <w:rFonts w:ascii="Times New Roman" w:hAnsi="Times New Roman" w:cs="Times New Roman"/>
          <w:sz w:val="24"/>
          <w:szCs w:val="24"/>
        </w:rPr>
        <w:t xml:space="preserve"> desde los estudios regionales </w:t>
      </w:r>
      <w:r w:rsidR="00A65E0E">
        <w:rPr>
          <w:rFonts w:ascii="Times New Roman" w:hAnsi="Times New Roman" w:cs="Times New Roman"/>
          <w:sz w:val="24"/>
          <w:szCs w:val="24"/>
        </w:rPr>
        <w:t>se tejen</w:t>
      </w:r>
      <w:r w:rsidR="007C0034" w:rsidRPr="004C40C2">
        <w:rPr>
          <w:rFonts w:ascii="Times New Roman" w:hAnsi="Times New Roman" w:cs="Times New Roman"/>
          <w:sz w:val="24"/>
          <w:szCs w:val="24"/>
        </w:rPr>
        <w:t xml:space="preserve"> las fronteras que marcan el espacio-tiempo de actuación de aquellos actores involucrados en el problema que se aborda, pero sin olvidar los nexos que existen entre éste y el exterior que lo constituye como tal al momento en el cual se investiga (Pons y Chacón, 2017).</w:t>
      </w:r>
    </w:p>
    <w:p w14:paraId="2812652B" w14:textId="77777777" w:rsidR="00A746E1" w:rsidRPr="00391D28" w:rsidRDefault="00555499"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t>La r</w:t>
      </w:r>
      <w:r w:rsidR="00A746E1" w:rsidRPr="00391D28">
        <w:rPr>
          <w:rFonts w:ascii="Times New Roman" w:hAnsi="Times New Roman" w:cs="Times New Roman"/>
          <w:b/>
          <w:sz w:val="28"/>
          <w:szCs w:val="28"/>
        </w:rPr>
        <w:t xml:space="preserve">egión y </w:t>
      </w:r>
      <w:r w:rsidRPr="00391D28">
        <w:rPr>
          <w:rFonts w:ascii="Times New Roman" w:hAnsi="Times New Roman" w:cs="Times New Roman"/>
          <w:b/>
          <w:sz w:val="28"/>
          <w:szCs w:val="28"/>
        </w:rPr>
        <w:t>los fenómenos globales</w:t>
      </w:r>
    </w:p>
    <w:p w14:paraId="64BFD87E" w14:textId="54CC74B7" w:rsidR="00F91EA2" w:rsidRPr="004C40C2" w:rsidRDefault="009A283F"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L</w:t>
      </w:r>
      <w:r w:rsidR="00CE1B83">
        <w:rPr>
          <w:rFonts w:ascii="Times New Roman" w:hAnsi="Times New Roman" w:cs="Times New Roman"/>
          <w:sz w:val="24"/>
          <w:szCs w:val="24"/>
        </w:rPr>
        <w:t xml:space="preserve">o </w:t>
      </w:r>
      <w:r w:rsidRPr="004C40C2">
        <w:rPr>
          <w:rFonts w:ascii="Times New Roman" w:hAnsi="Times New Roman" w:cs="Times New Roman"/>
          <w:sz w:val="24"/>
          <w:szCs w:val="24"/>
        </w:rPr>
        <w:t>anterior</w:t>
      </w:r>
      <w:r w:rsidR="00CE1B83">
        <w:rPr>
          <w:rFonts w:ascii="Times New Roman" w:hAnsi="Times New Roman" w:cs="Times New Roman"/>
          <w:sz w:val="24"/>
          <w:szCs w:val="24"/>
        </w:rPr>
        <w:t>mente expuesto</w:t>
      </w:r>
      <w:r w:rsidRPr="004C40C2">
        <w:rPr>
          <w:rFonts w:ascii="Times New Roman" w:hAnsi="Times New Roman" w:cs="Times New Roman"/>
          <w:sz w:val="24"/>
          <w:szCs w:val="24"/>
        </w:rPr>
        <w:t xml:space="preserve"> nos permite hacer un análisis de la globalización,</w:t>
      </w:r>
      <w:r w:rsidR="00B238D2" w:rsidRPr="004C40C2">
        <w:rPr>
          <w:rFonts w:ascii="Times New Roman" w:hAnsi="Times New Roman" w:cs="Times New Roman"/>
          <w:sz w:val="24"/>
          <w:szCs w:val="24"/>
        </w:rPr>
        <w:t xml:space="preserve"> de sus efectos, los procesos que implica, las consecuencias y las perspectivas al futuro, </w:t>
      </w:r>
      <w:r w:rsidRPr="004C40C2">
        <w:rPr>
          <w:rFonts w:ascii="Times New Roman" w:hAnsi="Times New Roman" w:cs="Times New Roman"/>
          <w:sz w:val="24"/>
          <w:szCs w:val="24"/>
        </w:rPr>
        <w:t xml:space="preserve">no sólo a nivel </w:t>
      </w:r>
      <w:r w:rsidR="00B238D2" w:rsidRPr="004C40C2">
        <w:rPr>
          <w:rFonts w:ascii="Times New Roman" w:hAnsi="Times New Roman" w:cs="Times New Roman"/>
          <w:sz w:val="24"/>
          <w:szCs w:val="24"/>
        </w:rPr>
        <w:t xml:space="preserve">mundial y </w:t>
      </w:r>
      <w:r w:rsidRPr="004C40C2">
        <w:rPr>
          <w:rFonts w:ascii="Times New Roman" w:hAnsi="Times New Roman" w:cs="Times New Roman"/>
          <w:sz w:val="24"/>
          <w:szCs w:val="24"/>
        </w:rPr>
        <w:t>nacional</w:t>
      </w:r>
      <w:r w:rsidR="001312CC" w:rsidRPr="004C40C2">
        <w:rPr>
          <w:rFonts w:ascii="Times New Roman" w:hAnsi="Times New Roman" w:cs="Times New Roman"/>
          <w:sz w:val="24"/>
          <w:szCs w:val="24"/>
        </w:rPr>
        <w:t>,</w:t>
      </w:r>
      <w:r w:rsidRPr="004C40C2">
        <w:rPr>
          <w:rFonts w:ascii="Times New Roman" w:hAnsi="Times New Roman" w:cs="Times New Roman"/>
          <w:sz w:val="24"/>
          <w:szCs w:val="24"/>
        </w:rPr>
        <w:t xml:space="preserve"> </w:t>
      </w:r>
      <w:r w:rsidR="001312CC" w:rsidRPr="004C40C2">
        <w:rPr>
          <w:rFonts w:ascii="Times New Roman" w:hAnsi="Times New Roman" w:cs="Times New Roman"/>
          <w:sz w:val="24"/>
          <w:szCs w:val="24"/>
        </w:rPr>
        <w:t>sino,</w:t>
      </w:r>
      <w:r w:rsidRPr="004C40C2">
        <w:rPr>
          <w:rFonts w:ascii="Times New Roman" w:hAnsi="Times New Roman" w:cs="Times New Roman"/>
          <w:sz w:val="24"/>
          <w:szCs w:val="24"/>
        </w:rPr>
        <w:t xml:space="preserve"> sobre todo, a nivel de regiones o localidades de un país. </w:t>
      </w:r>
      <w:r w:rsidR="00B238D2" w:rsidRPr="004C40C2">
        <w:rPr>
          <w:rFonts w:ascii="Times New Roman" w:hAnsi="Times New Roman" w:cs="Times New Roman"/>
          <w:sz w:val="24"/>
          <w:szCs w:val="24"/>
        </w:rPr>
        <w:t xml:space="preserve">Desde la perspectiva de </w:t>
      </w:r>
      <w:r w:rsidRPr="004C40C2">
        <w:rPr>
          <w:rFonts w:ascii="Times New Roman" w:hAnsi="Times New Roman" w:cs="Times New Roman"/>
          <w:sz w:val="24"/>
          <w:szCs w:val="24"/>
        </w:rPr>
        <w:t>Beck (2008), la globalización amenaza las estructuras económicas y políticas de los países, sobre aquello que se ha vuelto casi intangible: la autonomía y la soberanía estatal. Ante esta marejada de consecuencias, Ginsburg (1958), sostiene que el enfoque regional termina siendo el único enfoque inteligente de todo un conjunto de problemas cuando se les considera a la larga, cuando el análisis permite desmenuzar</w:t>
      </w:r>
      <w:r w:rsidR="00F91EA2" w:rsidRPr="004C40C2">
        <w:rPr>
          <w:rFonts w:ascii="Times New Roman" w:hAnsi="Times New Roman" w:cs="Times New Roman"/>
          <w:sz w:val="24"/>
          <w:szCs w:val="24"/>
        </w:rPr>
        <w:t>lo en sus partes.</w:t>
      </w:r>
    </w:p>
    <w:p w14:paraId="2EE14A9E" w14:textId="77777777" w:rsidR="00270955" w:rsidRPr="004C40C2" w:rsidRDefault="00B238D2"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Estos efectos de la globalización se pueden observar en cualquier</w:t>
      </w:r>
      <w:r w:rsidR="000A4B28" w:rsidRPr="004C40C2">
        <w:rPr>
          <w:rFonts w:ascii="Times New Roman" w:hAnsi="Times New Roman" w:cs="Times New Roman"/>
          <w:sz w:val="24"/>
          <w:szCs w:val="24"/>
        </w:rPr>
        <w:t>a</w:t>
      </w:r>
      <w:r w:rsidRPr="004C40C2">
        <w:rPr>
          <w:rFonts w:ascii="Times New Roman" w:hAnsi="Times New Roman" w:cs="Times New Roman"/>
          <w:sz w:val="24"/>
          <w:szCs w:val="24"/>
        </w:rPr>
        <w:t xml:space="preserve"> de las sociedades y las culturas mundiales</w:t>
      </w:r>
      <w:r w:rsidR="004C49BD" w:rsidRPr="004C40C2">
        <w:rPr>
          <w:rFonts w:ascii="Times New Roman" w:hAnsi="Times New Roman" w:cs="Times New Roman"/>
          <w:sz w:val="24"/>
          <w:szCs w:val="24"/>
        </w:rPr>
        <w:t xml:space="preserve">; en nuestro espacio cultural, cada sujeto se ve atravesado por las influencias de la globalización, de manera consiente y voluntaria o no, lo cual permite que la cultura se transforme constante e involuntariamente. Así </w:t>
      </w:r>
      <w:r w:rsidR="00BB73A4" w:rsidRPr="004C40C2">
        <w:rPr>
          <w:rFonts w:ascii="Times New Roman" w:hAnsi="Times New Roman" w:cs="Times New Roman"/>
          <w:sz w:val="24"/>
          <w:szCs w:val="24"/>
        </w:rPr>
        <w:t>Giménez (2007), señala que l</w:t>
      </w:r>
      <w:r w:rsidR="00270955" w:rsidRPr="004C40C2">
        <w:rPr>
          <w:rFonts w:ascii="Times New Roman" w:hAnsi="Times New Roman" w:cs="Times New Roman"/>
          <w:sz w:val="24"/>
          <w:szCs w:val="24"/>
        </w:rPr>
        <w:t xml:space="preserve">a cultura es la organización social de significados interiorizados por los sujetos y grupos sociales y encarnados en formas simbólicas, en contextos históricamente específicos y socialmente estructurados. </w:t>
      </w:r>
    </w:p>
    <w:p w14:paraId="13F85802" w14:textId="367FC650" w:rsidR="00FA1911" w:rsidRPr="004C40C2" w:rsidRDefault="00FA1911"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Vázquez (2000), </w:t>
      </w:r>
      <w:r w:rsidR="00B41595">
        <w:rPr>
          <w:rFonts w:ascii="Times New Roman" w:hAnsi="Times New Roman" w:cs="Times New Roman"/>
          <w:sz w:val="24"/>
          <w:szCs w:val="24"/>
        </w:rPr>
        <w:t>p</w:t>
      </w:r>
      <w:r w:rsidRPr="004C40C2">
        <w:rPr>
          <w:rFonts w:ascii="Times New Roman" w:hAnsi="Times New Roman" w:cs="Times New Roman"/>
          <w:sz w:val="24"/>
          <w:szCs w:val="24"/>
        </w:rPr>
        <w:t xml:space="preserve">ropone basar la estrategia de desarrollo de los lugares y territorios con bajos niveles de renta, utilizando las capacidades de la población, para lo que es necesario romper los círculos de la pobreza y promover el surgimiento y desarrollo de actividades que utilicen el potencial y los recursos existentes en el territorio. </w:t>
      </w:r>
    </w:p>
    <w:p w14:paraId="3954F894" w14:textId="3DF367EB" w:rsidR="000A4B28" w:rsidRPr="004C40C2" w:rsidRDefault="004C41D2"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Para Castells (1994) la globalización no es una ideología sino un proceso objetivo de estructuración del conjunto de la economía, sociedades, instituciones, culturas</w:t>
      </w:r>
      <w:r w:rsidR="00580FD5" w:rsidRPr="004C40C2">
        <w:rPr>
          <w:rFonts w:ascii="Times New Roman" w:hAnsi="Times New Roman" w:cs="Times New Roman"/>
          <w:sz w:val="24"/>
          <w:szCs w:val="24"/>
        </w:rPr>
        <w:t>, y la misma depende de que los estados realmente liberalicen, desreglen, privaticen, eliminen las fronteras. Pareciera un tema ajeno a las culturas indígenas, pero en efecto, no lo es. La globalización está en todas partes, determina las identidades de los pueblos, de los ciudadanos, de los grupos culturales. Así, es relevante para esta investigación ir descubriendo las identidades que asumen los niños y niñas tzotziles zinacantecos, que permitan develar cómo devienen en sí mismos, cómo emergen como sujetos y actores sociales.</w:t>
      </w:r>
    </w:p>
    <w:p w14:paraId="0C8C043F" w14:textId="77777777" w:rsidR="00391D28" w:rsidRDefault="00391D28" w:rsidP="00391D28">
      <w:pPr>
        <w:spacing w:after="0" w:line="360" w:lineRule="auto"/>
        <w:jc w:val="center"/>
        <w:rPr>
          <w:rFonts w:ascii="Times New Roman" w:hAnsi="Times New Roman" w:cs="Times New Roman"/>
          <w:b/>
          <w:sz w:val="32"/>
          <w:szCs w:val="32"/>
        </w:rPr>
      </w:pPr>
    </w:p>
    <w:p w14:paraId="6F868348" w14:textId="77777777" w:rsidR="00391D28" w:rsidRDefault="00391D28" w:rsidP="00391D28">
      <w:pPr>
        <w:spacing w:after="0" w:line="360" w:lineRule="auto"/>
        <w:jc w:val="center"/>
        <w:rPr>
          <w:rFonts w:ascii="Times New Roman" w:hAnsi="Times New Roman" w:cs="Times New Roman"/>
          <w:b/>
          <w:sz w:val="32"/>
          <w:szCs w:val="32"/>
        </w:rPr>
      </w:pPr>
    </w:p>
    <w:p w14:paraId="17F4CDD3" w14:textId="77777777" w:rsidR="00391D28" w:rsidRDefault="00391D28" w:rsidP="00391D28">
      <w:pPr>
        <w:spacing w:after="0" w:line="360" w:lineRule="auto"/>
        <w:jc w:val="center"/>
        <w:rPr>
          <w:rFonts w:ascii="Times New Roman" w:hAnsi="Times New Roman" w:cs="Times New Roman"/>
          <w:b/>
          <w:sz w:val="32"/>
          <w:szCs w:val="32"/>
        </w:rPr>
      </w:pPr>
    </w:p>
    <w:p w14:paraId="0F357C83" w14:textId="77777777" w:rsidR="00391D28" w:rsidRDefault="00391D28" w:rsidP="00391D28">
      <w:pPr>
        <w:spacing w:after="0" w:line="360" w:lineRule="auto"/>
        <w:jc w:val="center"/>
        <w:rPr>
          <w:rFonts w:ascii="Times New Roman" w:hAnsi="Times New Roman" w:cs="Times New Roman"/>
          <w:b/>
          <w:sz w:val="32"/>
          <w:szCs w:val="32"/>
        </w:rPr>
      </w:pPr>
    </w:p>
    <w:p w14:paraId="0BD113EB" w14:textId="2588E13C" w:rsidR="00A746E1" w:rsidRPr="00391D28" w:rsidRDefault="00555499" w:rsidP="00391D28">
      <w:pPr>
        <w:spacing w:after="0" w:line="360" w:lineRule="auto"/>
        <w:jc w:val="center"/>
        <w:rPr>
          <w:rFonts w:ascii="Times New Roman" w:hAnsi="Times New Roman" w:cs="Times New Roman"/>
          <w:b/>
          <w:sz w:val="28"/>
          <w:szCs w:val="28"/>
        </w:rPr>
      </w:pPr>
      <w:r w:rsidRPr="00391D28">
        <w:rPr>
          <w:rFonts w:ascii="Times New Roman" w:hAnsi="Times New Roman" w:cs="Times New Roman"/>
          <w:b/>
          <w:sz w:val="28"/>
          <w:szCs w:val="28"/>
        </w:rPr>
        <w:t>Construcción de l</w:t>
      </w:r>
      <w:r w:rsidR="00A746E1" w:rsidRPr="00391D28">
        <w:rPr>
          <w:rFonts w:ascii="Times New Roman" w:hAnsi="Times New Roman" w:cs="Times New Roman"/>
          <w:b/>
          <w:sz w:val="28"/>
          <w:szCs w:val="28"/>
        </w:rPr>
        <w:t>a región de estudio</w:t>
      </w:r>
    </w:p>
    <w:p w14:paraId="5BCDE28F" w14:textId="0D6091C9" w:rsidR="00021087" w:rsidRPr="004C40C2" w:rsidRDefault="00021087"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En este apartado se describen a los </w:t>
      </w:r>
      <w:r>
        <w:rPr>
          <w:rFonts w:ascii="Times New Roman" w:hAnsi="Times New Roman" w:cs="Times New Roman"/>
          <w:sz w:val="24"/>
          <w:szCs w:val="24"/>
        </w:rPr>
        <w:t xml:space="preserve">niños como </w:t>
      </w:r>
      <w:r w:rsidRPr="004C40C2">
        <w:rPr>
          <w:rFonts w:ascii="Times New Roman" w:hAnsi="Times New Roman" w:cs="Times New Roman"/>
          <w:sz w:val="24"/>
          <w:szCs w:val="24"/>
        </w:rPr>
        <w:t xml:space="preserve">sujetos </w:t>
      </w:r>
      <w:r>
        <w:rPr>
          <w:rFonts w:ascii="Times New Roman" w:hAnsi="Times New Roman" w:cs="Times New Roman"/>
          <w:sz w:val="24"/>
          <w:szCs w:val="24"/>
        </w:rPr>
        <w:t>que habitan la infancia</w:t>
      </w:r>
      <w:r w:rsidRPr="004C40C2">
        <w:rPr>
          <w:rFonts w:ascii="Times New Roman" w:hAnsi="Times New Roman" w:cs="Times New Roman"/>
          <w:sz w:val="24"/>
          <w:szCs w:val="24"/>
        </w:rPr>
        <w:t xml:space="preserve"> y cómo se determina el espacio y el tiempo (escenarios de interacción) de los mismos, lo cual permit</w:t>
      </w:r>
      <w:r>
        <w:rPr>
          <w:rFonts w:ascii="Times New Roman" w:hAnsi="Times New Roman" w:cs="Times New Roman"/>
          <w:sz w:val="24"/>
          <w:szCs w:val="24"/>
        </w:rPr>
        <w:t>ió</w:t>
      </w:r>
      <w:r w:rsidRPr="004C40C2">
        <w:rPr>
          <w:rFonts w:ascii="Times New Roman" w:hAnsi="Times New Roman" w:cs="Times New Roman"/>
          <w:sz w:val="24"/>
          <w:szCs w:val="24"/>
        </w:rPr>
        <w:t xml:space="preserve"> regionalizar desde el espacio geográfico que habitan y </w:t>
      </w:r>
      <w:r w:rsidR="00E26D10">
        <w:rPr>
          <w:rFonts w:ascii="Times New Roman" w:hAnsi="Times New Roman" w:cs="Times New Roman"/>
          <w:sz w:val="24"/>
          <w:szCs w:val="24"/>
        </w:rPr>
        <w:t xml:space="preserve">desde </w:t>
      </w:r>
      <w:r w:rsidRPr="004C40C2">
        <w:rPr>
          <w:rFonts w:ascii="Times New Roman" w:hAnsi="Times New Roman" w:cs="Times New Roman"/>
          <w:sz w:val="24"/>
          <w:szCs w:val="24"/>
        </w:rPr>
        <w:t>donde se realiz</w:t>
      </w:r>
      <w:r>
        <w:rPr>
          <w:rFonts w:ascii="Times New Roman" w:hAnsi="Times New Roman" w:cs="Times New Roman"/>
          <w:sz w:val="24"/>
          <w:szCs w:val="24"/>
        </w:rPr>
        <w:t>ó</w:t>
      </w:r>
      <w:r w:rsidRPr="004C40C2">
        <w:rPr>
          <w:rFonts w:ascii="Times New Roman" w:hAnsi="Times New Roman" w:cs="Times New Roman"/>
          <w:sz w:val="24"/>
          <w:szCs w:val="24"/>
        </w:rPr>
        <w:t xml:space="preserve"> dich</w:t>
      </w:r>
      <w:r>
        <w:rPr>
          <w:rFonts w:ascii="Times New Roman" w:hAnsi="Times New Roman" w:cs="Times New Roman"/>
          <w:sz w:val="24"/>
          <w:szCs w:val="24"/>
        </w:rPr>
        <w:t>a investigación</w:t>
      </w:r>
      <w:r w:rsidRPr="004C40C2">
        <w:rPr>
          <w:rFonts w:ascii="Times New Roman" w:hAnsi="Times New Roman" w:cs="Times New Roman"/>
          <w:sz w:val="24"/>
          <w:szCs w:val="24"/>
        </w:rPr>
        <w:t>.</w:t>
      </w:r>
    </w:p>
    <w:p w14:paraId="6EF5E327" w14:textId="77777777" w:rsidR="00AA52E7" w:rsidRPr="004C40C2" w:rsidRDefault="000F337B"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Derivado de entretejer la región con los conceptos anteriores, se entiende a ésta como</w:t>
      </w:r>
      <w:r w:rsidR="00AA52E7" w:rsidRPr="004C40C2">
        <w:rPr>
          <w:rFonts w:ascii="Times New Roman" w:hAnsi="Times New Roman" w:cs="Times New Roman"/>
          <w:sz w:val="24"/>
          <w:szCs w:val="24"/>
        </w:rPr>
        <w:t xml:space="preserve"> una construcción intelectual que realiza el investigador (al fijar el espacio-tiempo en el que se presentan los procesos que investiga), con la finalidad de cercar el problema que estudia, en un intento de comprensión y explicación (Pons, Chacón, 2017).</w:t>
      </w:r>
    </w:p>
    <w:p w14:paraId="40341212" w14:textId="77777777" w:rsidR="00A54C5C" w:rsidRPr="004C40C2" w:rsidRDefault="00A54C5C"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 acuerdo con Pons y Chacón (2017), se regionaliza a partir de promover el debate sobre los elementos sociales, históricos, culturales, económicos, entre otros, que intervienen en la definición de lo regional, así como los vínculos de ésta con la noción de globalidad. Por lo tanto, para efectos de esta investigación se intenta la confluencia de la teoría psicoanalítica, la antropología y la sociología de la infancia respecto a que el sujeto se construye a partir de los otros, de los procesos de socialización que el niño establece con su cultura.</w:t>
      </w:r>
    </w:p>
    <w:p w14:paraId="28A61B8D" w14:textId="77777777" w:rsidR="009A283F" w:rsidRPr="004C40C2" w:rsidRDefault="009A283F"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A lo largo de la historia de la Humanidad, las concepciones sobre la infancia </w:t>
      </w:r>
      <w:r w:rsidR="0013111B" w:rsidRPr="004C40C2">
        <w:rPr>
          <w:rFonts w:ascii="Times New Roman" w:hAnsi="Times New Roman" w:cs="Times New Roman"/>
          <w:sz w:val="24"/>
          <w:szCs w:val="24"/>
        </w:rPr>
        <w:t xml:space="preserve">y la niñez </w:t>
      </w:r>
      <w:r w:rsidRPr="004C40C2">
        <w:rPr>
          <w:rFonts w:ascii="Times New Roman" w:hAnsi="Times New Roman" w:cs="Times New Roman"/>
          <w:sz w:val="24"/>
          <w:szCs w:val="24"/>
        </w:rPr>
        <w:t>se han transformado. Roja Paz y Lora señalan que:</w:t>
      </w:r>
    </w:p>
    <w:p w14:paraId="077BAFFE" w14:textId="77777777" w:rsidR="009A283F" w:rsidRPr="004C40C2" w:rsidRDefault="009A283F" w:rsidP="00391D28">
      <w:pPr>
        <w:spacing w:after="0" w:line="360" w:lineRule="auto"/>
        <w:ind w:left="1134"/>
        <w:jc w:val="both"/>
        <w:rPr>
          <w:rFonts w:ascii="Times New Roman" w:hAnsi="Times New Roman" w:cs="Times New Roman"/>
          <w:sz w:val="24"/>
          <w:szCs w:val="24"/>
        </w:rPr>
      </w:pPr>
      <w:r w:rsidRPr="004C40C2">
        <w:rPr>
          <w:rFonts w:ascii="Times New Roman" w:hAnsi="Times New Roman" w:cs="Times New Roman"/>
          <w:sz w:val="24"/>
          <w:szCs w:val="24"/>
        </w:rPr>
        <w:t>En la época del Renacimiento, los niños en el primer período de su vida eran entregados a una madre sustituta y se veían privados del amor y cuidados de ambos padres, luego entre los dos y siete años los niños vivían con sus padres luchando por adaptarse a un entorno extraño y por co</w:t>
      </w:r>
      <w:r w:rsidR="00BB73A4" w:rsidRPr="004C40C2">
        <w:rPr>
          <w:rFonts w:ascii="Times New Roman" w:hAnsi="Times New Roman" w:cs="Times New Roman"/>
          <w:sz w:val="24"/>
          <w:szCs w:val="24"/>
        </w:rPr>
        <w:t>nquistar su afecto (2008: 232).</w:t>
      </w:r>
    </w:p>
    <w:p w14:paraId="2F1B467E" w14:textId="2331D6F2" w:rsidR="009A283F" w:rsidRPr="004C40C2" w:rsidRDefault="009A283F"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Conforme el paso de los siglos, fue disminuyendo el desprecio hacia los niños y el infanticidio, aunque hasta el siglo XVIII la práctica de abandonar a los recién nacidos era muy común. Ser niño era considerarse en una ambivalencia como seres malvados por un lado o como ángeles inocentes, no corrompidos por la maldad. Así</w:t>
      </w:r>
      <w:r w:rsidR="00DB4AFB" w:rsidRPr="004C40C2">
        <w:rPr>
          <w:rFonts w:ascii="Times New Roman" w:hAnsi="Times New Roman" w:cs="Times New Roman"/>
          <w:sz w:val="24"/>
          <w:szCs w:val="24"/>
        </w:rPr>
        <w:t>,</w:t>
      </w:r>
      <w:r w:rsidRPr="004C40C2">
        <w:rPr>
          <w:rFonts w:ascii="Times New Roman" w:hAnsi="Times New Roman" w:cs="Times New Roman"/>
          <w:sz w:val="24"/>
          <w:szCs w:val="24"/>
        </w:rPr>
        <w:t xml:space="preserve"> Roja Paz y Lora (2008) señalan este siglo como el descubrimiento auténtico de la infancia.</w:t>
      </w:r>
    </w:p>
    <w:p w14:paraId="446C117C" w14:textId="74EC1CC7" w:rsidR="009A283F" w:rsidRPr="004C40C2" w:rsidRDefault="00DB4AFB"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lastRenderedPageBreak/>
        <w:t xml:space="preserve">Desde </w:t>
      </w:r>
      <w:r w:rsidR="009A283F" w:rsidRPr="004C40C2">
        <w:rPr>
          <w:rFonts w:ascii="Times New Roman" w:hAnsi="Times New Roman" w:cs="Times New Roman"/>
          <w:sz w:val="24"/>
          <w:szCs w:val="24"/>
        </w:rPr>
        <w:t>la teoría psicoana</w:t>
      </w:r>
      <w:r w:rsidR="00673F01" w:rsidRPr="004C40C2">
        <w:rPr>
          <w:rFonts w:ascii="Times New Roman" w:hAnsi="Times New Roman" w:cs="Times New Roman"/>
          <w:sz w:val="24"/>
          <w:szCs w:val="24"/>
        </w:rPr>
        <w:t xml:space="preserve">lítica, para Freud es mediante </w:t>
      </w:r>
      <w:r w:rsidR="009A283F" w:rsidRPr="004C40C2">
        <w:rPr>
          <w:rFonts w:ascii="Times New Roman" w:hAnsi="Times New Roman" w:cs="Times New Roman"/>
          <w:sz w:val="24"/>
          <w:szCs w:val="24"/>
        </w:rPr>
        <w:t>el Edipo que se traza el límite más seguro entre el niño y el adulto, a través de los reordenamientos estructurales del periodo de latencia y de la pubertad. El niño al ser objeto de deseo de la madre logra instalarse en la subjetividad de ésta, por lo tanto, desde esta teoría el sustento respecto al infante es que sólo a través del deseo del Otro el bebé tendrá la posibilidad de ser (Roja Paz y Lora, 2008).</w:t>
      </w:r>
      <w:r w:rsidR="0013111B" w:rsidRPr="004C40C2">
        <w:rPr>
          <w:rFonts w:ascii="Times New Roman" w:hAnsi="Times New Roman" w:cs="Times New Roman"/>
          <w:sz w:val="24"/>
          <w:szCs w:val="24"/>
        </w:rPr>
        <w:t xml:space="preserve"> </w:t>
      </w:r>
    </w:p>
    <w:p w14:paraId="00E7A75B" w14:textId="3F48F7C6" w:rsidR="00754AE1" w:rsidRPr="004C40C2" w:rsidRDefault="00604F8E"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Dentro de la psicología se observa que la temática del niño ha sid</w:t>
      </w:r>
      <w:r w:rsidR="00805B7E" w:rsidRPr="004C40C2">
        <w:rPr>
          <w:rFonts w:ascii="Times New Roman" w:hAnsi="Times New Roman" w:cs="Times New Roman"/>
          <w:sz w:val="24"/>
          <w:szCs w:val="24"/>
        </w:rPr>
        <w:t xml:space="preserve">o </w:t>
      </w:r>
      <w:r w:rsidRPr="004C40C2">
        <w:rPr>
          <w:rFonts w:ascii="Times New Roman" w:hAnsi="Times New Roman" w:cs="Times New Roman"/>
          <w:sz w:val="24"/>
          <w:szCs w:val="24"/>
        </w:rPr>
        <w:t>estudiada desde diferentes abordajes teóricos, relacionad</w:t>
      </w:r>
      <w:r w:rsidR="00805B7E" w:rsidRPr="004C40C2">
        <w:rPr>
          <w:rFonts w:ascii="Times New Roman" w:hAnsi="Times New Roman" w:cs="Times New Roman"/>
          <w:sz w:val="24"/>
          <w:szCs w:val="24"/>
        </w:rPr>
        <w:t xml:space="preserve">os en su mayoría al concepto de </w:t>
      </w:r>
      <w:r w:rsidRPr="004C40C2">
        <w:rPr>
          <w:rFonts w:ascii="Times New Roman" w:hAnsi="Times New Roman" w:cs="Times New Roman"/>
          <w:sz w:val="24"/>
          <w:szCs w:val="24"/>
        </w:rPr>
        <w:t>infancia evolutiva, entre estos abordajes se encuentra Jean</w:t>
      </w:r>
      <w:r w:rsidR="00805B7E" w:rsidRPr="004C40C2">
        <w:rPr>
          <w:rFonts w:ascii="Times New Roman" w:hAnsi="Times New Roman" w:cs="Times New Roman"/>
          <w:sz w:val="24"/>
          <w:szCs w:val="24"/>
        </w:rPr>
        <w:t xml:space="preserve"> Piaget quien construye un modo </w:t>
      </w:r>
      <w:r w:rsidRPr="004C40C2">
        <w:rPr>
          <w:rFonts w:ascii="Times New Roman" w:hAnsi="Times New Roman" w:cs="Times New Roman"/>
          <w:sz w:val="24"/>
          <w:szCs w:val="24"/>
        </w:rPr>
        <w:t xml:space="preserve">particular </w:t>
      </w:r>
      <w:r w:rsidR="00A54C5C" w:rsidRPr="004C40C2">
        <w:rPr>
          <w:rFonts w:ascii="Times New Roman" w:hAnsi="Times New Roman" w:cs="Times New Roman"/>
          <w:sz w:val="24"/>
          <w:szCs w:val="24"/>
        </w:rPr>
        <w:t>de abordar la temática del niño</w:t>
      </w:r>
      <w:r w:rsidRPr="004C40C2">
        <w:rPr>
          <w:rFonts w:ascii="Times New Roman" w:hAnsi="Times New Roman" w:cs="Times New Roman"/>
          <w:sz w:val="24"/>
          <w:szCs w:val="24"/>
        </w:rPr>
        <w:t xml:space="preserve"> </w:t>
      </w:r>
      <w:r w:rsidR="00DB4AFB" w:rsidRPr="004C40C2">
        <w:rPr>
          <w:rFonts w:ascii="Times New Roman" w:hAnsi="Times New Roman" w:cs="Times New Roman"/>
          <w:sz w:val="24"/>
          <w:szCs w:val="24"/>
        </w:rPr>
        <w:t xml:space="preserve">a partir de su teoría cognitiva constructivista del desarrollo de la inteligencia </w:t>
      </w:r>
      <w:r w:rsidR="00A54C5C" w:rsidRPr="004C40C2">
        <w:rPr>
          <w:rFonts w:ascii="Times New Roman" w:hAnsi="Times New Roman" w:cs="Times New Roman"/>
          <w:sz w:val="24"/>
          <w:szCs w:val="24"/>
        </w:rPr>
        <w:t>(Rojas Paz y Lora</w:t>
      </w:r>
      <w:r w:rsidR="00882988" w:rsidRPr="004C40C2">
        <w:rPr>
          <w:rFonts w:ascii="Times New Roman" w:hAnsi="Times New Roman" w:cs="Times New Roman"/>
          <w:sz w:val="24"/>
          <w:szCs w:val="24"/>
        </w:rPr>
        <w:t>, 2008</w:t>
      </w:r>
      <w:r w:rsidR="00A54C5C" w:rsidRPr="004C40C2">
        <w:rPr>
          <w:rFonts w:ascii="Times New Roman" w:hAnsi="Times New Roman" w:cs="Times New Roman"/>
          <w:sz w:val="24"/>
          <w:szCs w:val="24"/>
        </w:rPr>
        <w:t xml:space="preserve">). </w:t>
      </w:r>
    </w:p>
    <w:p w14:paraId="520BF159" w14:textId="69A5A6F0" w:rsidR="00673F01" w:rsidRPr="004C40C2" w:rsidRDefault="00312B24"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Desde la sociología de la infancia, para Pavez (20</w:t>
      </w:r>
      <w:r w:rsidR="00C41D44">
        <w:rPr>
          <w:rFonts w:ascii="Times New Roman" w:hAnsi="Times New Roman" w:cs="Times New Roman"/>
          <w:sz w:val="24"/>
          <w:szCs w:val="24"/>
        </w:rPr>
        <w:t>1</w:t>
      </w:r>
      <w:r w:rsidRPr="004C40C2">
        <w:rPr>
          <w:rFonts w:ascii="Times New Roman" w:hAnsi="Times New Roman" w:cs="Times New Roman"/>
          <w:sz w:val="24"/>
          <w:szCs w:val="24"/>
        </w:rPr>
        <w:t xml:space="preserve">2), los conceptos de infancia y niñez presentan una gran complejidad no sólo a nivel social, sino desde la propia etimología de estas palabras. </w:t>
      </w:r>
      <w:r w:rsidR="00673F01" w:rsidRPr="004C40C2">
        <w:rPr>
          <w:rFonts w:ascii="Times New Roman" w:hAnsi="Times New Roman" w:cs="Times New Roman"/>
          <w:sz w:val="24"/>
          <w:szCs w:val="24"/>
        </w:rPr>
        <w:t>Para efectos del trabajo de investigación qu</w:t>
      </w:r>
      <w:r w:rsidR="00A54C5C" w:rsidRPr="004C40C2">
        <w:rPr>
          <w:rFonts w:ascii="Times New Roman" w:hAnsi="Times New Roman" w:cs="Times New Roman"/>
          <w:sz w:val="24"/>
          <w:szCs w:val="24"/>
        </w:rPr>
        <w:t>e se desarroll</w:t>
      </w:r>
      <w:r w:rsidR="00A016BE" w:rsidRPr="004C40C2">
        <w:rPr>
          <w:rFonts w:ascii="Times New Roman" w:hAnsi="Times New Roman" w:cs="Times New Roman"/>
          <w:sz w:val="24"/>
          <w:szCs w:val="24"/>
        </w:rPr>
        <w:t>ó</w:t>
      </w:r>
      <w:r w:rsidR="00A54C5C" w:rsidRPr="004C40C2">
        <w:rPr>
          <w:rFonts w:ascii="Times New Roman" w:hAnsi="Times New Roman" w:cs="Times New Roman"/>
          <w:sz w:val="24"/>
          <w:szCs w:val="24"/>
        </w:rPr>
        <w:t xml:space="preserve"> sobre el </w:t>
      </w:r>
      <w:r w:rsidR="00754AE1" w:rsidRPr="004C40C2">
        <w:rPr>
          <w:rFonts w:ascii="Times New Roman" w:hAnsi="Times New Roman" w:cs="Times New Roman"/>
          <w:sz w:val="24"/>
          <w:szCs w:val="24"/>
        </w:rPr>
        <w:t xml:space="preserve">devenir del sujeto en la </w:t>
      </w:r>
      <w:r w:rsidR="00673F01" w:rsidRPr="004C40C2">
        <w:rPr>
          <w:rFonts w:ascii="Times New Roman" w:hAnsi="Times New Roman" w:cs="Times New Roman"/>
          <w:sz w:val="24"/>
          <w:szCs w:val="24"/>
        </w:rPr>
        <w:t>construcción sociocultural de la infancia tzotzil</w:t>
      </w:r>
      <w:r w:rsidR="00754AE1" w:rsidRPr="004C40C2">
        <w:rPr>
          <w:rFonts w:ascii="Times New Roman" w:hAnsi="Times New Roman" w:cs="Times New Roman"/>
          <w:sz w:val="24"/>
          <w:szCs w:val="24"/>
        </w:rPr>
        <w:t xml:space="preserve"> zinacanteca</w:t>
      </w:r>
      <w:r w:rsidR="00673F01" w:rsidRPr="004C40C2">
        <w:rPr>
          <w:rFonts w:ascii="Times New Roman" w:hAnsi="Times New Roman" w:cs="Times New Roman"/>
          <w:sz w:val="24"/>
          <w:szCs w:val="24"/>
        </w:rPr>
        <w:t>, se ent</w:t>
      </w:r>
      <w:r w:rsidR="00A016BE" w:rsidRPr="004C40C2">
        <w:rPr>
          <w:rFonts w:ascii="Times New Roman" w:hAnsi="Times New Roman" w:cs="Times New Roman"/>
          <w:sz w:val="24"/>
          <w:szCs w:val="24"/>
        </w:rPr>
        <w:t>iende a</w:t>
      </w:r>
      <w:r w:rsidR="00673F01" w:rsidRPr="004C40C2">
        <w:rPr>
          <w:rFonts w:ascii="Times New Roman" w:hAnsi="Times New Roman" w:cs="Times New Roman"/>
          <w:sz w:val="24"/>
          <w:szCs w:val="24"/>
        </w:rPr>
        <w:t xml:space="preserve"> la infancia </w:t>
      </w:r>
      <w:r w:rsidR="00A016BE" w:rsidRPr="004C40C2">
        <w:rPr>
          <w:rFonts w:ascii="Times New Roman" w:hAnsi="Times New Roman" w:cs="Times New Roman"/>
          <w:sz w:val="24"/>
          <w:szCs w:val="24"/>
        </w:rPr>
        <w:t>como</w:t>
      </w:r>
      <w:r w:rsidR="00673F01" w:rsidRPr="004C40C2">
        <w:rPr>
          <w:rFonts w:ascii="Times New Roman" w:hAnsi="Times New Roman" w:cs="Times New Roman"/>
          <w:sz w:val="24"/>
          <w:szCs w:val="24"/>
        </w:rPr>
        <w:t xml:space="preserve"> un espacio construido con los otros, mientras que la niñez se entiende como el grupo social que conforman las niñas y los niños.</w:t>
      </w:r>
    </w:p>
    <w:p w14:paraId="2F36D261" w14:textId="4C6481D1" w:rsidR="00A54C5C" w:rsidRPr="004C40C2" w:rsidRDefault="00A54C5C"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 xml:space="preserve">Habiendo presentado las conceptualizaciones de infancia y niñez desde las disciplinas que intentan dialogar para regionalizar </w:t>
      </w:r>
      <w:r w:rsidR="003A78A2" w:rsidRPr="004C40C2">
        <w:rPr>
          <w:rFonts w:ascii="Times New Roman" w:hAnsi="Times New Roman" w:cs="Times New Roman"/>
          <w:sz w:val="24"/>
          <w:szCs w:val="24"/>
        </w:rPr>
        <w:t xml:space="preserve">en este trabajo, </w:t>
      </w:r>
      <w:r w:rsidR="00A016BE" w:rsidRPr="004C40C2">
        <w:rPr>
          <w:rFonts w:ascii="Times New Roman" w:hAnsi="Times New Roman" w:cs="Times New Roman"/>
          <w:sz w:val="24"/>
          <w:szCs w:val="24"/>
        </w:rPr>
        <w:t xml:space="preserve">se </w:t>
      </w:r>
      <w:r w:rsidR="003A78A2" w:rsidRPr="004C40C2">
        <w:rPr>
          <w:rFonts w:ascii="Times New Roman" w:hAnsi="Times New Roman" w:cs="Times New Roman"/>
          <w:sz w:val="24"/>
          <w:szCs w:val="24"/>
        </w:rPr>
        <w:t>expon</w:t>
      </w:r>
      <w:r w:rsidR="00A016BE" w:rsidRPr="004C40C2">
        <w:rPr>
          <w:rFonts w:ascii="Times New Roman" w:hAnsi="Times New Roman" w:cs="Times New Roman"/>
          <w:sz w:val="24"/>
          <w:szCs w:val="24"/>
        </w:rPr>
        <w:t>en</w:t>
      </w:r>
      <w:r w:rsidR="003A78A2" w:rsidRPr="004C40C2">
        <w:rPr>
          <w:rFonts w:ascii="Times New Roman" w:hAnsi="Times New Roman" w:cs="Times New Roman"/>
          <w:sz w:val="24"/>
          <w:szCs w:val="24"/>
        </w:rPr>
        <w:t xml:space="preserve"> a continuación los escenarios de interacci</w:t>
      </w:r>
      <w:r w:rsidR="00532108" w:rsidRPr="004C40C2">
        <w:rPr>
          <w:rFonts w:ascii="Times New Roman" w:hAnsi="Times New Roman" w:cs="Times New Roman"/>
          <w:sz w:val="24"/>
          <w:szCs w:val="24"/>
        </w:rPr>
        <w:t>ón (espacio) y el posicionamiento desde donde se realiz</w:t>
      </w:r>
      <w:r w:rsidR="00A016BE" w:rsidRPr="004C40C2">
        <w:rPr>
          <w:rFonts w:ascii="Times New Roman" w:hAnsi="Times New Roman" w:cs="Times New Roman"/>
          <w:sz w:val="24"/>
          <w:szCs w:val="24"/>
        </w:rPr>
        <w:t>ó</w:t>
      </w:r>
      <w:r w:rsidR="00532108" w:rsidRPr="004C40C2">
        <w:rPr>
          <w:rFonts w:ascii="Times New Roman" w:hAnsi="Times New Roman" w:cs="Times New Roman"/>
          <w:sz w:val="24"/>
          <w:szCs w:val="24"/>
        </w:rPr>
        <w:t xml:space="preserve"> la investigación con los sujetos.</w:t>
      </w:r>
    </w:p>
    <w:p w14:paraId="65319985" w14:textId="68E84459" w:rsidR="00532108" w:rsidRPr="004C40C2" w:rsidRDefault="00532108"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 acuerdo con Giddens (1995), la regionalización de un espacio – tiempo responde al movimiento de sendas de vida a través de escenarios de interacción que presentan diversas formas de demarcación espacial. Por tanto, los escenarios de interacción para el estudio de la infancia tzotzil zinacanteca son: la casa, la escuela, la iglesia y la comunidad.</w:t>
      </w:r>
      <w:r w:rsidR="00556F1C" w:rsidRPr="004C40C2">
        <w:rPr>
          <w:rFonts w:ascii="Times New Roman" w:hAnsi="Times New Roman" w:cs="Times New Roman"/>
          <w:sz w:val="24"/>
          <w:szCs w:val="24"/>
        </w:rPr>
        <w:t xml:space="preserve"> </w:t>
      </w:r>
      <w:r w:rsidRPr="004C40C2">
        <w:rPr>
          <w:rFonts w:ascii="Times New Roman" w:hAnsi="Times New Roman" w:cs="Times New Roman"/>
          <w:sz w:val="24"/>
          <w:szCs w:val="24"/>
        </w:rPr>
        <w:t xml:space="preserve">De cada uno de estos escenarios se </w:t>
      </w:r>
      <w:r w:rsidR="00A016BE" w:rsidRPr="004C40C2">
        <w:rPr>
          <w:rFonts w:ascii="Times New Roman" w:hAnsi="Times New Roman" w:cs="Times New Roman"/>
          <w:sz w:val="24"/>
          <w:szCs w:val="24"/>
        </w:rPr>
        <w:t>analizan</w:t>
      </w:r>
      <w:r w:rsidRPr="004C40C2">
        <w:rPr>
          <w:rFonts w:ascii="Times New Roman" w:hAnsi="Times New Roman" w:cs="Times New Roman"/>
          <w:sz w:val="24"/>
          <w:szCs w:val="24"/>
        </w:rPr>
        <w:t xml:space="preserve"> las prácticas sociales, los procesos de socialización que demarcan la estructura de la infancia </w:t>
      </w:r>
      <w:r w:rsidR="00A369E5" w:rsidRPr="004C40C2">
        <w:rPr>
          <w:rFonts w:ascii="Times New Roman" w:hAnsi="Times New Roman" w:cs="Times New Roman"/>
          <w:sz w:val="24"/>
          <w:szCs w:val="24"/>
        </w:rPr>
        <w:t>actual y que permite indagar cómo devienen estos actores sociales, cómo se convierten en sujetos</w:t>
      </w:r>
      <w:r w:rsidR="006346F4" w:rsidRPr="004C40C2">
        <w:rPr>
          <w:rFonts w:ascii="Times New Roman" w:hAnsi="Times New Roman" w:cs="Times New Roman"/>
          <w:sz w:val="24"/>
          <w:szCs w:val="24"/>
        </w:rPr>
        <w:t>, en infantes tzotziles zinacantecos</w:t>
      </w:r>
      <w:r w:rsidR="00A369E5" w:rsidRPr="004C40C2">
        <w:rPr>
          <w:rFonts w:ascii="Times New Roman" w:hAnsi="Times New Roman" w:cs="Times New Roman"/>
          <w:sz w:val="24"/>
          <w:szCs w:val="24"/>
        </w:rPr>
        <w:t>.</w:t>
      </w:r>
    </w:p>
    <w:p w14:paraId="3ADB6BB1" w14:textId="77777777" w:rsidR="00B10045" w:rsidRPr="004C40C2" w:rsidRDefault="00C21C7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Desde la concepción adultocéntrica se conceptualiza que a través de la cultura matri – patriarcal los niñas y niñas se encuentran bajo el control de varones y mujeres adultos, que los determinan, que los reducen a ser súbditos y no actores sociales (Cussiánovich, 2009). Los diversos estudios actuales sobre la infancia en América Latina</w:t>
      </w:r>
      <w:r w:rsidR="00A369E5" w:rsidRPr="004C40C2">
        <w:rPr>
          <w:rFonts w:ascii="Times New Roman" w:hAnsi="Times New Roman" w:cs="Times New Roman"/>
          <w:sz w:val="24"/>
          <w:szCs w:val="24"/>
        </w:rPr>
        <w:t xml:space="preserve"> permiten exponer a la infancia como categoría de análisis con acciones sociales por sí misma. </w:t>
      </w:r>
      <w:r w:rsidR="00B10045" w:rsidRPr="004C40C2">
        <w:rPr>
          <w:rFonts w:ascii="Times New Roman" w:hAnsi="Times New Roman" w:cs="Times New Roman"/>
          <w:sz w:val="24"/>
          <w:szCs w:val="24"/>
        </w:rPr>
        <w:t xml:space="preserve">En la Tabla 1 se presentan las conceptualizaciones sobre la infancia y la niñez desde diversas disciplinas, como la Sociología, la Antropología, la Pedagogía, el Derecho y el Psicoanálisis. Estas </w:t>
      </w:r>
      <w:r w:rsidR="00B10045" w:rsidRPr="004C40C2">
        <w:rPr>
          <w:rFonts w:ascii="Times New Roman" w:hAnsi="Times New Roman" w:cs="Times New Roman"/>
          <w:sz w:val="24"/>
          <w:szCs w:val="24"/>
        </w:rPr>
        <w:lastRenderedPageBreak/>
        <w:t>posturas ofrecen aportes relevantes a la investigación sobre la temática a estudiar. Asimismo, se organizan de acuerdo al enfoque sobre niñez o infancia desde el que se posicionan los autores en la investigación:</w:t>
      </w:r>
    </w:p>
    <w:p w14:paraId="0EBF401E"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1.</w:t>
      </w:r>
      <w:r w:rsidRPr="004C40C2">
        <w:rPr>
          <w:rFonts w:ascii="Times New Roman" w:hAnsi="Times New Roman" w:cs="Times New Roman"/>
          <w:sz w:val="24"/>
          <w:szCs w:val="24"/>
        </w:rPr>
        <w:tab/>
        <w:t>El niño como sujeto en desventaja.</w:t>
      </w:r>
    </w:p>
    <w:p w14:paraId="5A0B7811"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2.</w:t>
      </w:r>
      <w:r w:rsidRPr="004C40C2">
        <w:rPr>
          <w:rFonts w:ascii="Times New Roman" w:hAnsi="Times New Roman" w:cs="Times New Roman"/>
          <w:sz w:val="24"/>
          <w:szCs w:val="24"/>
        </w:rPr>
        <w:tab/>
        <w:t>El niño como actor social.</w:t>
      </w:r>
    </w:p>
    <w:p w14:paraId="050A14B9"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3.</w:t>
      </w:r>
      <w:r w:rsidRPr="004C40C2">
        <w:rPr>
          <w:rFonts w:ascii="Times New Roman" w:hAnsi="Times New Roman" w:cs="Times New Roman"/>
          <w:sz w:val="24"/>
          <w:szCs w:val="24"/>
        </w:rPr>
        <w:tab/>
        <w:t>El niño como co-investigador.</w:t>
      </w:r>
    </w:p>
    <w:p w14:paraId="6EC9A9F0" w14:textId="77777777" w:rsidR="00B1004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4.</w:t>
      </w:r>
      <w:r w:rsidRPr="004C40C2">
        <w:rPr>
          <w:rFonts w:ascii="Times New Roman" w:hAnsi="Times New Roman" w:cs="Times New Roman"/>
          <w:sz w:val="24"/>
          <w:szCs w:val="24"/>
        </w:rPr>
        <w:tab/>
        <w:t>El niño como producto sociohistórico.</w:t>
      </w:r>
    </w:p>
    <w:p w14:paraId="498946E3" w14:textId="77777777" w:rsidR="00C21C75" w:rsidRPr="004C40C2" w:rsidRDefault="00B10045" w:rsidP="00391D28">
      <w:pPr>
        <w:spacing w:after="0" w:line="360" w:lineRule="auto"/>
        <w:jc w:val="both"/>
        <w:rPr>
          <w:rFonts w:ascii="Times New Roman" w:hAnsi="Times New Roman" w:cs="Times New Roman"/>
          <w:sz w:val="24"/>
          <w:szCs w:val="24"/>
        </w:rPr>
      </w:pPr>
      <w:r w:rsidRPr="004C40C2">
        <w:rPr>
          <w:rFonts w:ascii="Times New Roman" w:hAnsi="Times New Roman" w:cs="Times New Roman"/>
          <w:sz w:val="24"/>
          <w:szCs w:val="24"/>
        </w:rPr>
        <w:t>5.</w:t>
      </w:r>
      <w:r w:rsidRPr="004C40C2">
        <w:rPr>
          <w:rFonts w:ascii="Times New Roman" w:hAnsi="Times New Roman" w:cs="Times New Roman"/>
          <w:sz w:val="24"/>
          <w:szCs w:val="24"/>
        </w:rPr>
        <w:tab/>
        <w:t>El niño como participante social.</w:t>
      </w:r>
    </w:p>
    <w:p w14:paraId="32713F1E" w14:textId="77777777" w:rsidR="00B10045" w:rsidRPr="004C40C2" w:rsidRDefault="00B10045" w:rsidP="00B10045">
      <w:pPr>
        <w:spacing w:after="0" w:line="360" w:lineRule="auto"/>
        <w:jc w:val="both"/>
        <w:rPr>
          <w:rFonts w:ascii="Times New Roman" w:hAnsi="Times New Roman" w:cs="Times New Roman"/>
          <w:sz w:val="24"/>
          <w:szCs w:val="24"/>
        </w:rPr>
      </w:pPr>
    </w:p>
    <w:p w14:paraId="3D8F34C5" w14:textId="77777777" w:rsidR="00B10045" w:rsidRPr="004C40C2" w:rsidRDefault="00B10045" w:rsidP="00B10045">
      <w:pPr>
        <w:spacing w:after="0" w:line="360" w:lineRule="auto"/>
        <w:jc w:val="center"/>
        <w:rPr>
          <w:rFonts w:ascii="Times New Roman" w:hAnsi="Times New Roman" w:cs="Times New Roman"/>
          <w:sz w:val="24"/>
          <w:szCs w:val="24"/>
        </w:rPr>
      </w:pPr>
      <w:r w:rsidRPr="00391D28">
        <w:rPr>
          <w:rFonts w:ascii="Times New Roman" w:hAnsi="Times New Roman" w:cs="Times New Roman"/>
          <w:b/>
          <w:bCs/>
          <w:sz w:val="24"/>
          <w:szCs w:val="24"/>
        </w:rPr>
        <w:t>Tabla 1.</w:t>
      </w:r>
      <w:r w:rsidRPr="004C40C2">
        <w:rPr>
          <w:rFonts w:ascii="Times New Roman" w:hAnsi="Times New Roman" w:cs="Times New Roman"/>
          <w:sz w:val="24"/>
          <w:szCs w:val="24"/>
        </w:rPr>
        <w:t xml:space="preserve"> Análisis cualitativo de artículos científicos sobre infancia y niñez</w:t>
      </w:r>
    </w:p>
    <w:tbl>
      <w:tblPr>
        <w:tblStyle w:val="Cuadrcula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536"/>
        <w:gridCol w:w="1550"/>
        <w:gridCol w:w="3723"/>
      </w:tblGrid>
      <w:tr w:rsidR="00B10045" w:rsidRPr="00391D28" w14:paraId="1DD38570" w14:textId="77777777" w:rsidTr="00391D2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tcPr>
          <w:p w14:paraId="39E83F5C"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SUJETO EN DESVENTAJA</w:t>
            </w:r>
          </w:p>
        </w:tc>
      </w:tr>
      <w:tr w:rsidR="00B10045" w:rsidRPr="00391D28" w14:paraId="78ED950F" w14:textId="77777777" w:rsidTr="00391D2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56B2EB6F" w14:textId="77777777" w:rsidR="00B10045" w:rsidRPr="00391D28" w:rsidRDefault="00B10045" w:rsidP="005C1BE5">
            <w:pPr>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shd w:val="clear" w:color="auto" w:fill="auto"/>
          </w:tcPr>
          <w:p w14:paraId="28FEE1A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shd w:val="clear" w:color="auto" w:fill="auto"/>
          </w:tcPr>
          <w:p w14:paraId="5524C0A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shd w:val="clear" w:color="auto" w:fill="auto"/>
          </w:tcPr>
          <w:p w14:paraId="7E009F5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 A LA INVESTIGACIÓN</w:t>
            </w:r>
          </w:p>
        </w:tc>
      </w:tr>
      <w:tr w:rsidR="00B10045" w:rsidRPr="00391D28" w14:paraId="411DEC63" w14:textId="77777777" w:rsidTr="00391D28">
        <w:trPr>
          <w:cnfStyle w:val="000000010000" w:firstRow="0" w:lastRow="0" w:firstColumn="0" w:lastColumn="0" w:oddVBand="0" w:evenVBand="0" w:oddHBand="0" w:evenHBand="1"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4D7C532A" w14:textId="77777777" w:rsidR="00B10045" w:rsidRPr="00391D28" w:rsidRDefault="00B10045" w:rsidP="005C1BE5">
            <w:pPr>
              <w:jc w:val="both"/>
              <w:rPr>
                <w:rFonts w:ascii="Times New Roman" w:hAnsi="Times New Roman" w:cs="Times New Roman"/>
                <w:b w:val="0"/>
                <w:bCs w:val="0"/>
                <w:sz w:val="24"/>
                <w:szCs w:val="24"/>
              </w:rPr>
            </w:pPr>
            <w:bookmarkStart w:id="0" w:name="_Hlk161770095"/>
            <w:r w:rsidRPr="00391D28">
              <w:rPr>
                <w:rFonts w:ascii="Times New Roman" w:hAnsi="Times New Roman" w:cs="Times New Roman"/>
                <w:b w:val="0"/>
                <w:bCs w:val="0"/>
                <w:sz w:val="24"/>
                <w:szCs w:val="24"/>
              </w:rPr>
              <w:t>Skliar, C. (2012). La infancia, la niñez, las interrupciones.</w:t>
            </w:r>
          </w:p>
          <w:p w14:paraId="358F4FB2" w14:textId="77777777" w:rsidR="00B10045" w:rsidRPr="00391D28" w:rsidRDefault="00B10045" w:rsidP="005C1BE5">
            <w:pPr>
              <w:jc w:val="both"/>
              <w:rPr>
                <w:rFonts w:ascii="Times New Roman" w:hAnsi="Times New Roman" w:cs="Times New Roman"/>
                <w:b w:val="0"/>
                <w:bCs w:val="0"/>
                <w:sz w:val="24"/>
                <w:szCs w:val="24"/>
                <w:lang w:val="en-US"/>
              </w:rPr>
            </w:pPr>
            <w:r w:rsidRPr="00391D28">
              <w:rPr>
                <w:rFonts w:ascii="Times New Roman" w:hAnsi="Times New Roman" w:cs="Times New Roman"/>
                <w:b w:val="0"/>
                <w:bCs w:val="0"/>
                <w:i/>
                <w:sz w:val="24"/>
                <w:szCs w:val="24"/>
                <w:lang w:val="en-US"/>
              </w:rPr>
              <w:t>Childhood &amp; Philosophy</w:t>
            </w:r>
            <w:r w:rsidRPr="00391D28">
              <w:rPr>
                <w:rFonts w:ascii="Times New Roman" w:hAnsi="Times New Roman" w:cs="Times New Roman"/>
                <w:b w:val="0"/>
                <w:bCs w:val="0"/>
                <w:sz w:val="24"/>
                <w:szCs w:val="24"/>
                <w:lang w:val="en-US"/>
              </w:rPr>
              <w:t xml:space="preserve">, vol. 8, </w:t>
            </w:r>
            <w:proofErr w:type="spellStart"/>
            <w:r w:rsidRPr="00391D28">
              <w:rPr>
                <w:rFonts w:ascii="Times New Roman" w:hAnsi="Times New Roman" w:cs="Times New Roman"/>
                <w:b w:val="0"/>
                <w:bCs w:val="0"/>
                <w:sz w:val="24"/>
                <w:szCs w:val="24"/>
                <w:lang w:val="en-US"/>
              </w:rPr>
              <w:t>núm</w:t>
            </w:r>
            <w:proofErr w:type="spellEnd"/>
            <w:r w:rsidRPr="00391D28">
              <w:rPr>
                <w:rFonts w:ascii="Times New Roman" w:hAnsi="Times New Roman" w:cs="Times New Roman"/>
                <w:b w:val="0"/>
                <w:bCs w:val="0"/>
                <w:sz w:val="24"/>
                <w:szCs w:val="24"/>
                <w:lang w:val="en-US"/>
              </w:rPr>
              <w:t>. 15, pp. 67-81.</w:t>
            </w:r>
            <w:bookmarkEnd w:id="0"/>
          </w:p>
        </w:tc>
        <w:tc>
          <w:tcPr>
            <w:tcW w:w="1328" w:type="dxa"/>
            <w:tcBorders>
              <w:top w:val="none" w:sz="0" w:space="0" w:color="auto"/>
              <w:left w:val="none" w:sz="0" w:space="0" w:color="auto"/>
              <w:bottom w:val="none" w:sz="0" w:space="0" w:color="auto"/>
              <w:right w:val="none" w:sz="0" w:space="0" w:color="auto"/>
            </w:tcBorders>
          </w:tcPr>
          <w:p w14:paraId="55F1268C"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1F609C4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Humanismo</w:t>
            </w:r>
          </w:p>
          <w:p w14:paraId="585749D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Escuela </w:t>
            </w:r>
          </w:p>
        </w:tc>
        <w:tc>
          <w:tcPr>
            <w:tcW w:w="1277" w:type="dxa"/>
            <w:tcBorders>
              <w:top w:val="none" w:sz="0" w:space="0" w:color="auto"/>
              <w:left w:val="none" w:sz="0" w:space="0" w:color="auto"/>
              <w:bottom w:val="none" w:sz="0" w:space="0" w:color="auto"/>
              <w:right w:val="none" w:sz="0" w:space="0" w:color="auto"/>
            </w:tcBorders>
          </w:tcPr>
          <w:p w14:paraId="27B7DFD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Sociología </w:t>
            </w:r>
          </w:p>
          <w:p w14:paraId="54124FA8"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Pedagogía </w:t>
            </w:r>
          </w:p>
        </w:tc>
        <w:tc>
          <w:tcPr>
            <w:tcW w:w="4356" w:type="dxa"/>
            <w:tcBorders>
              <w:top w:val="none" w:sz="0" w:space="0" w:color="auto"/>
              <w:left w:val="none" w:sz="0" w:space="0" w:color="auto"/>
              <w:bottom w:val="none" w:sz="0" w:space="0" w:color="auto"/>
              <w:right w:val="none" w:sz="0" w:space="0" w:color="auto"/>
            </w:tcBorders>
          </w:tcPr>
          <w:p w14:paraId="5D86CE19"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El tiempo de los niños no es lineal, sobre todo para ellos mismos.</w:t>
            </w:r>
          </w:p>
          <w:p w14:paraId="179D8EC5"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El tiempo de los niños no es evolutivo. </w:t>
            </w:r>
          </w:p>
          <w:p w14:paraId="127ACE72"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El tiempo del niño es una amenaza a la celeridad y la urgencia adultas y se ve amenazada continuamente amenazada por la detención irruptiva del </w:t>
            </w:r>
            <w:r w:rsidRPr="00391D28">
              <w:rPr>
                <w:rFonts w:ascii="Times New Roman" w:hAnsi="Times New Roman" w:cs="Times New Roman"/>
                <w:i/>
                <w:sz w:val="24"/>
                <w:szCs w:val="24"/>
              </w:rPr>
              <w:t>tiempo niños</w:t>
            </w:r>
            <w:r w:rsidRPr="00391D28">
              <w:rPr>
                <w:rFonts w:ascii="Times New Roman" w:hAnsi="Times New Roman" w:cs="Times New Roman"/>
                <w:sz w:val="24"/>
                <w:szCs w:val="24"/>
              </w:rPr>
              <w:t>.</w:t>
            </w:r>
          </w:p>
          <w:p w14:paraId="0C4EABB5" w14:textId="77777777" w:rsidR="00B10045" w:rsidRPr="00391D28" w:rsidRDefault="00B10045" w:rsidP="005C1BE5">
            <w:pPr>
              <w:pStyle w:val="Prrafodelista"/>
              <w:numPr>
                <w:ilvl w:val="0"/>
                <w:numId w:val="12"/>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Los niños son interrumpidos constantemente con intromisiones que se han naturalizado y que carecen de toda naturalidad.</w:t>
            </w:r>
          </w:p>
        </w:tc>
      </w:tr>
      <w:tr w:rsidR="00B10045" w:rsidRPr="00391D28" w14:paraId="0C615668" w14:textId="77777777" w:rsidTr="00391D28">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34025D32"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CEPAL; UNICEF. (2012). Los derechos de las niñas y niños indígena. </w:t>
            </w:r>
            <w:r w:rsidRPr="00391D28">
              <w:rPr>
                <w:rFonts w:ascii="Times New Roman" w:hAnsi="Times New Roman" w:cs="Times New Roman"/>
                <w:b w:val="0"/>
                <w:bCs w:val="0"/>
                <w:i/>
                <w:sz w:val="24"/>
                <w:szCs w:val="24"/>
              </w:rPr>
              <w:t>Desafíos,</w:t>
            </w:r>
            <w:r w:rsidRPr="00391D28">
              <w:rPr>
                <w:rFonts w:ascii="Times New Roman" w:hAnsi="Times New Roman" w:cs="Times New Roman"/>
                <w:b w:val="0"/>
                <w:bCs w:val="0"/>
                <w:sz w:val="24"/>
                <w:szCs w:val="24"/>
              </w:rPr>
              <w:t xml:space="preserve"> No. 14, pág. 1 – 12. </w:t>
            </w:r>
          </w:p>
        </w:tc>
        <w:tc>
          <w:tcPr>
            <w:tcW w:w="1328" w:type="dxa"/>
            <w:tcBorders>
              <w:top w:val="none" w:sz="0" w:space="0" w:color="auto"/>
              <w:left w:val="none" w:sz="0" w:space="0" w:color="auto"/>
              <w:bottom w:val="none" w:sz="0" w:space="0" w:color="auto"/>
              <w:right w:val="none" w:sz="0" w:space="0" w:color="auto"/>
            </w:tcBorders>
            <w:shd w:val="clear" w:color="auto" w:fill="auto"/>
          </w:tcPr>
          <w:p w14:paraId="59BE08BA"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Niñez indígena</w:t>
            </w:r>
          </w:p>
          <w:p w14:paraId="6A619EE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Pobreza</w:t>
            </w:r>
          </w:p>
          <w:p w14:paraId="3E1B2F1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3EA26E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Derechos de la niñez</w:t>
            </w:r>
          </w:p>
        </w:tc>
        <w:tc>
          <w:tcPr>
            <w:tcW w:w="1277" w:type="dxa"/>
            <w:tcBorders>
              <w:top w:val="none" w:sz="0" w:space="0" w:color="auto"/>
              <w:left w:val="none" w:sz="0" w:space="0" w:color="auto"/>
              <w:bottom w:val="none" w:sz="0" w:space="0" w:color="auto"/>
              <w:right w:val="none" w:sz="0" w:space="0" w:color="auto"/>
            </w:tcBorders>
            <w:shd w:val="clear" w:color="auto" w:fill="auto"/>
          </w:tcPr>
          <w:p w14:paraId="38E413F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Derecho</w:t>
            </w:r>
          </w:p>
        </w:tc>
        <w:tc>
          <w:tcPr>
            <w:tcW w:w="4356" w:type="dxa"/>
            <w:tcBorders>
              <w:top w:val="none" w:sz="0" w:space="0" w:color="auto"/>
              <w:left w:val="none" w:sz="0" w:space="0" w:color="auto"/>
              <w:bottom w:val="none" w:sz="0" w:space="0" w:color="auto"/>
              <w:right w:val="none" w:sz="0" w:space="0" w:color="auto"/>
            </w:tcBorders>
            <w:shd w:val="clear" w:color="auto" w:fill="auto"/>
          </w:tcPr>
          <w:p w14:paraId="20DE913F" w14:textId="77777777" w:rsidR="00B10045" w:rsidRPr="00391D28" w:rsidRDefault="00B10045" w:rsidP="005C1BE5">
            <w:pPr>
              <w:pStyle w:val="Prrafodelista"/>
              <w:numPr>
                <w:ilvl w:val="0"/>
                <w:numId w:val="13"/>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Si la pobreza está sobrerrepresentada en la infancia, más lo está entre niños y niñas indígenas en América Latina, producto de una larga historia de discriminación y exclusión. </w:t>
            </w:r>
          </w:p>
          <w:p w14:paraId="1576DF4D" w14:textId="77777777" w:rsidR="00B10045" w:rsidRPr="00391D28" w:rsidRDefault="00B10045" w:rsidP="005C1BE5">
            <w:pPr>
              <w:pStyle w:val="Prrafodelista"/>
              <w:numPr>
                <w:ilvl w:val="0"/>
                <w:numId w:val="13"/>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Los datos muestran, además, un patrón de desigualdad en perjuicio de la niñez indígena, dado que son más acuciantes en la pobreza extrema: la privación severa en el acceso a la educación, al agua potable y a la vivienda es tres veces mayor que la del resto de los niños. </w:t>
            </w:r>
          </w:p>
        </w:tc>
      </w:tr>
      <w:tr w:rsidR="00B10045" w:rsidRPr="00391D28" w14:paraId="66294021" w14:textId="77777777" w:rsidTr="00391D28">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tcPr>
          <w:p w14:paraId="0D3C878F"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lastRenderedPageBreak/>
              <w:t>EL NIÑO COMO ACTOR SOCIAL</w:t>
            </w:r>
          </w:p>
        </w:tc>
      </w:tr>
      <w:tr w:rsidR="00B10045" w:rsidRPr="00391D28" w14:paraId="6E3EF54F" w14:textId="77777777" w:rsidTr="00391D2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578E2141" w14:textId="77777777" w:rsidR="00B10045" w:rsidRPr="00391D28" w:rsidRDefault="00B10045" w:rsidP="005C1BE5">
            <w:pPr>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shd w:val="clear" w:color="auto" w:fill="auto"/>
          </w:tcPr>
          <w:p w14:paraId="029EB0B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shd w:val="clear" w:color="auto" w:fill="auto"/>
          </w:tcPr>
          <w:p w14:paraId="1CEDA70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shd w:val="clear" w:color="auto" w:fill="auto"/>
          </w:tcPr>
          <w:p w14:paraId="642EB0BB"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 A LA INVESTIGACIÓN</w:t>
            </w:r>
          </w:p>
        </w:tc>
      </w:tr>
      <w:tr w:rsidR="00B10045" w:rsidRPr="00391D28" w14:paraId="3A99A894" w14:textId="77777777" w:rsidTr="00391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0055CFD0"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Pavez S., I. (2012). Sociología de la Infancia: las niñas y los niños como actores sociales. </w:t>
            </w:r>
            <w:r w:rsidRPr="00391D28">
              <w:rPr>
                <w:rFonts w:ascii="Times New Roman" w:hAnsi="Times New Roman" w:cs="Times New Roman"/>
                <w:b w:val="0"/>
                <w:bCs w:val="0"/>
                <w:i/>
                <w:sz w:val="24"/>
                <w:szCs w:val="24"/>
              </w:rPr>
              <w:t>Revista de Sociología</w:t>
            </w:r>
            <w:r w:rsidRPr="00391D28">
              <w:rPr>
                <w:rFonts w:ascii="Times New Roman" w:hAnsi="Times New Roman" w:cs="Times New Roman"/>
                <w:b w:val="0"/>
                <w:bCs w:val="0"/>
                <w:sz w:val="24"/>
                <w:szCs w:val="24"/>
              </w:rPr>
              <w:t>, Nº 27, pp. 81-102.</w:t>
            </w:r>
          </w:p>
        </w:tc>
        <w:tc>
          <w:tcPr>
            <w:tcW w:w="1328" w:type="dxa"/>
            <w:tcBorders>
              <w:top w:val="none" w:sz="0" w:space="0" w:color="auto"/>
              <w:left w:val="none" w:sz="0" w:space="0" w:color="auto"/>
              <w:bottom w:val="none" w:sz="0" w:space="0" w:color="auto"/>
              <w:right w:val="none" w:sz="0" w:space="0" w:color="auto"/>
            </w:tcBorders>
          </w:tcPr>
          <w:p w14:paraId="771218A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Sociología</w:t>
            </w:r>
          </w:p>
          <w:p w14:paraId="0C47CFE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3A008D7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4240DECF"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4DB0825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Acción social</w:t>
            </w:r>
          </w:p>
        </w:tc>
        <w:tc>
          <w:tcPr>
            <w:tcW w:w="1277" w:type="dxa"/>
            <w:tcBorders>
              <w:top w:val="none" w:sz="0" w:space="0" w:color="auto"/>
              <w:left w:val="none" w:sz="0" w:space="0" w:color="auto"/>
              <w:bottom w:val="none" w:sz="0" w:space="0" w:color="auto"/>
              <w:right w:val="none" w:sz="0" w:space="0" w:color="auto"/>
            </w:tcBorders>
          </w:tcPr>
          <w:p w14:paraId="078526F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Sociología de la infancia</w:t>
            </w:r>
          </w:p>
        </w:tc>
        <w:tc>
          <w:tcPr>
            <w:tcW w:w="4356" w:type="dxa"/>
            <w:tcBorders>
              <w:top w:val="none" w:sz="0" w:space="0" w:color="auto"/>
              <w:left w:val="none" w:sz="0" w:space="0" w:color="auto"/>
              <w:bottom w:val="none" w:sz="0" w:space="0" w:color="auto"/>
              <w:right w:val="none" w:sz="0" w:space="0" w:color="auto"/>
            </w:tcBorders>
          </w:tcPr>
          <w:p w14:paraId="1A347FAA" w14:textId="77777777" w:rsidR="00B10045" w:rsidRPr="00391D28" w:rsidRDefault="00B10045" w:rsidP="005C1BE5">
            <w:pPr>
              <w:pStyle w:val="Prrafodelista"/>
              <w:numPr>
                <w:ilvl w:val="0"/>
                <w:numId w:val="10"/>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La niñez es una categoría permanente en nuestras sociedades –aunque sus miembros se renueven constantemente– y como un fenómeno socialmente construido y variable en términos históricos. </w:t>
            </w:r>
          </w:p>
          <w:p w14:paraId="6B125D7E" w14:textId="77777777" w:rsidR="00B10045" w:rsidRPr="00391D28" w:rsidRDefault="00B10045" w:rsidP="005C1BE5">
            <w:pPr>
              <w:pStyle w:val="Prrafodelista"/>
              <w:numPr>
                <w:ilvl w:val="0"/>
                <w:numId w:val="10"/>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Las niñas y los niños son actores sociales que participan de diversas maneras en la vida social, aunque de forma diferente a las personas adultas, tal vez por eso no siempre su acción social es visible para toda la sociedad.</w:t>
            </w:r>
          </w:p>
        </w:tc>
      </w:tr>
      <w:tr w:rsidR="00B10045" w:rsidRPr="00391D28" w14:paraId="0884FBBF" w14:textId="77777777" w:rsidTr="00391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33E50EB5" w14:textId="77777777" w:rsidR="00B10045" w:rsidRPr="00391D28" w:rsidRDefault="00B10045" w:rsidP="005C1BE5">
            <w:pPr>
              <w:jc w:val="both"/>
              <w:rPr>
                <w:rFonts w:ascii="Times New Roman" w:hAnsi="Times New Roman" w:cs="Times New Roman"/>
                <w:b w:val="0"/>
                <w:bCs w:val="0"/>
                <w:i/>
                <w:sz w:val="24"/>
                <w:szCs w:val="24"/>
              </w:rPr>
            </w:pPr>
            <w:r w:rsidRPr="00391D28">
              <w:rPr>
                <w:rFonts w:ascii="Times New Roman" w:hAnsi="Times New Roman" w:cs="Times New Roman"/>
                <w:b w:val="0"/>
                <w:bCs w:val="0"/>
                <w:sz w:val="24"/>
                <w:szCs w:val="24"/>
              </w:rPr>
              <w:t xml:space="preserve">Sanabria, J. (2011). Dibujo infantil y comprensión escénica: análisis crítico hermenéutico desde un enfoque psicoanalítico. </w:t>
            </w:r>
            <w:r w:rsidRPr="00391D28">
              <w:rPr>
                <w:rFonts w:ascii="Times New Roman" w:hAnsi="Times New Roman" w:cs="Times New Roman"/>
                <w:b w:val="0"/>
                <w:bCs w:val="0"/>
                <w:i/>
                <w:sz w:val="24"/>
                <w:szCs w:val="24"/>
              </w:rPr>
              <w:t>Actualidades en Psicología,</w:t>
            </w:r>
            <w:r w:rsidRPr="00391D28">
              <w:rPr>
                <w:rFonts w:ascii="Times New Roman" w:hAnsi="Times New Roman" w:cs="Times New Roman"/>
                <w:b w:val="0"/>
                <w:bCs w:val="0"/>
                <w:sz w:val="24"/>
                <w:szCs w:val="24"/>
              </w:rPr>
              <w:t xml:space="preserve"> No. 25, pág. 135 – 162.</w:t>
            </w:r>
            <w:r w:rsidRPr="00391D28">
              <w:rPr>
                <w:rFonts w:ascii="Times New Roman" w:hAnsi="Times New Roman" w:cs="Times New Roman"/>
                <w:b w:val="0"/>
                <w:bCs w:val="0"/>
                <w:i/>
                <w:sz w:val="24"/>
                <w:szCs w:val="24"/>
              </w:rPr>
              <w:t xml:space="preserve"> </w:t>
            </w:r>
          </w:p>
        </w:tc>
        <w:tc>
          <w:tcPr>
            <w:tcW w:w="1328" w:type="dxa"/>
            <w:tcBorders>
              <w:top w:val="none" w:sz="0" w:space="0" w:color="auto"/>
              <w:left w:val="none" w:sz="0" w:space="0" w:color="auto"/>
              <w:bottom w:val="none" w:sz="0" w:space="0" w:color="auto"/>
              <w:right w:val="none" w:sz="0" w:space="0" w:color="auto"/>
            </w:tcBorders>
            <w:shd w:val="clear" w:color="auto" w:fill="auto"/>
          </w:tcPr>
          <w:p w14:paraId="75720088"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391D28">
              <w:rPr>
                <w:rFonts w:ascii="Times New Roman" w:hAnsi="Times New Roman" w:cs="Times New Roman"/>
                <w:sz w:val="24"/>
                <w:szCs w:val="24"/>
              </w:rPr>
              <w:t>Dibujos  infantiles</w:t>
            </w:r>
            <w:proofErr w:type="gramEnd"/>
          </w:p>
          <w:p w14:paraId="318B45E3"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704DF45"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Desarrollo simbólico</w:t>
            </w:r>
          </w:p>
          <w:p w14:paraId="20F630B0"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FB6828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Comprensión escénica</w:t>
            </w:r>
          </w:p>
          <w:p w14:paraId="37B9CCBB"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DF00669"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Socialización temprana</w:t>
            </w:r>
          </w:p>
        </w:tc>
        <w:tc>
          <w:tcPr>
            <w:tcW w:w="1277" w:type="dxa"/>
            <w:tcBorders>
              <w:top w:val="none" w:sz="0" w:space="0" w:color="auto"/>
              <w:left w:val="none" w:sz="0" w:space="0" w:color="auto"/>
              <w:bottom w:val="none" w:sz="0" w:space="0" w:color="auto"/>
              <w:right w:val="none" w:sz="0" w:space="0" w:color="auto"/>
            </w:tcBorders>
            <w:shd w:val="clear" w:color="auto" w:fill="auto"/>
          </w:tcPr>
          <w:p w14:paraId="2C32DA3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Psicoanálisis</w:t>
            </w:r>
          </w:p>
        </w:tc>
        <w:tc>
          <w:tcPr>
            <w:tcW w:w="4356" w:type="dxa"/>
            <w:tcBorders>
              <w:top w:val="none" w:sz="0" w:space="0" w:color="auto"/>
              <w:left w:val="none" w:sz="0" w:space="0" w:color="auto"/>
              <w:bottom w:val="none" w:sz="0" w:space="0" w:color="auto"/>
              <w:right w:val="none" w:sz="0" w:space="0" w:color="auto"/>
            </w:tcBorders>
            <w:shd w:val="clear" w:color="auto" w:fill="auto"/>
          </w:tcPr>
          <w:p w14:paraId="35EB25CF" w14:textId="77777777" w:rsidR="00B10045" w:rsidRPr="00391D28" w:rsidRDefault="00B10045" w:rsidP="005C1BE5">
            <w:pPr>
              <w:pStyle w:val="Prrafodelista"/>
              <w:numPr>
                <w:ilvl w:val="0"/>
                <w:numId w:val="11"/>
              </w:numPr>
              <w:tabs>
                <w:tab w:val="left" w:pos="264"/>
              </w:tabs>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Los y las infantes logran dibujar y hablar sobre experiencias de la vida cotidiana, al focalizarse en detalles de los modelos interactivos en sus propias creaciones espontáneas. </w:t>
            </w:r>
          </w:p>
          <w:p w14:paraId="19165343" w14:textId="77777777" w:rsidR="00B10045" w:rsidRPr="00391D28" w:rsidRDefault="00B10045" w:rsidP="005C1BE5">
            <w:pPr>
              <w:pStyle w:val="Prrafodelista"/>
              <w:numPr>
                <w:ilvl w:val="0"/>
                <w:numId w:val="11"/>
              </w:numPr>
              <w:tabs>
                <w:tab w:val="left" w:pos="264"/>
              </w:tabs>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Estas habilidades están involucradas tanto en los procesos de la individuación como en la adquisición de referentes culturales. </w:t>
            </w:r>
          </w:p>
        </w:tc>
      </w:tr>
      <w:tr w:rsidR="00B10045" w:rsidRPr="00391D28" w14:paraId="6FCC9B1D" w14:textId="77777777" w:rsidTr="00391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70BA9005"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Núñez, K.; Baronnet, B. (2017). Infancias indígenas y construcción de identidades. </w:t>
            </w:r>
            <w:r w:rsidRPr="00391D28">
              <w:rPr>
                <w:rFonts w:ascii="Times New Roman" w:hAnsi="Times New Roman" w:cs="Times New Roman"/>
                <w:b w:val="0"/>
                <w:bCs w:val="0"/>
                <w:i/>
                <w:sz w:val="24"/>
                <w:szCs w:val="24"/>
              </w:rPr>
              <w:t>Argumentos</w:t>
            </w:r>
            <w:r w:rsidRPr="00391D28">
              <w:rPr>
                <w:rFonts w:ascii="Times New Roman" w:hAnsi="Times New Roman" w:cs="Times New Roman"/>
                <w:b w:val="0"/>
                <w:bCs w:val="0"/>
                <w:sz w:val="24"/>
                <w:szCs w:val="24"/>
              </w:rPr>
              <w:t>, vol. 30, núm. 84, pp. 17-36</w:t>
            </w:r>
          </w:p>
        </w:tc>
        <w:tc>
          <w:tcPr>
            <w:tcW w:w="1328" w:type="dxa"/>
            <w:tcBorders>
              <w:top w:val="none" w:sz="0" w:space="0" w:color="auto"/>
              <w:left w:val="none" w:sz="0" w:space="0" w:color="auto"/>
              <w:bottom w:val="none" w:sz="0" w:space="0" w:color="auto"/>
              <w:right w:val="none" w:sz="0" w:space="0" w:color="auto"/>
            </w:tcBorders>
          </w:tcPr>
          <w:p w14:paraId="40341484"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2903D9C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13C7831D"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Comunidad indígena</w:t>
            </w:r>
          </w:p>
          <w:p w14:paraId="67FDA9C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0966302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Identidad</w:t>
            </w:r>
          </w:p>
          <w:p w14:paraId="3050FB64"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2DC8F4E9"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Chiapas</w:t>
            </w:r>
          </w:p>
        </w:tc>
        <w:tc>
          <w:tcPr>
            <w:tcW w:w="1277" w:type="dxa"/>
            <w:tcBorders>
              <w:top w:val="none" w:sz="0" w:space="0" w:color="auto"/>
              <w:left w:val="none" w:sz="0" w:space="0" w:color="auto"/>
              <w:bottom w:val="none" w:sz="0" w:space="0" w:color="auto"/>
              <w:right w:val="none" w:sz="0" w:space="0" w:color="auto"/>
            </w:tcBorders>
          </w:tcPr>
          <w:p w14:paraId="1168505C"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Sociología</w:t>
            </w:r>
          </w:p>
          <w:p w14:paraId="69DF985C"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Antropología </w:t>
            </w:r>
          </w:p>
        </w:tc>
        <w:tc>
          <w:tcPr>
            <w:tcW w:w="4356" w:type="dxa"/>
            <w:tcBorders>
              <w:top w:val="none" w:sz="0" w:space="0" w:color="auto"/>
              <w:left w:val="none" w:sz="0" w:space="0" w:color="auto"/>
              <w:bottom w:val="none" w:sz="0" w:space="0" w:color="auto"/>
              <w:right w:val="none" w:sz="0" w:space="0" w:color="auto"/>
            </w:tcBorders>
          </w:tcPr>
          <w:p w14:paraId="41E4F171" w14:textId="77777777" w:rsidR="00B10045" w:rsidRPr="00391D28" w:rsidRDefault="00B10045" w:rsidP="005C1BE5">
            <w:pPr>
              <w:pStyle w:val="Prrafodelista"/>
              <w:numPr>
                <w:ilvl w:val="0"/>
                <w:numId w:val="14"/>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En este artículo se analiza el contexto escolar y político en el que se dan los procesos de construcción identitaria de niñas y niños en dos comunidades identificadas como indígenas, a partir de la articulación de los conceptos de comunidad indígena, identidad y cultura.</w:t>
            </w:r>
          </w:p>
          <w:p w14:paraId="070F44BC" w14:textId="77777777" w:rsidR="00B10045" w:rsidRPr="00391D28" w:rsidRDefault="00B10045" w:rsidP="005C1BE5">
            <w:pPr>
              <w:pStyle w:val="Prrafodelista"/>
              <w:numPr>
                <w:ilvl w:val="0"/>
                <w:numId w:val="14"/>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Los procesos de construcción identitaria en contextos culturales concretos han cobrado relevancia para entender la estructura de relaciones sociales, donde los sujetos configuran su identidad en relación con “otros” en la globalización, estructurada históricamente en el actual sistema de poder mundial.</w:t>
            </w:r>
          </w:p>
        </w:tc>
      </w:tr>
      <w:tr w:rsidR="00B10045" w:rsidRPr="00391D28" w14:paraId="7C3C4A9E" w14:textId="77777777" w:rsidTr="00391D28">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176797EE"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CO-INVESTIGADOR</w:t>
            </w:r>
          </w:p>
        </w:tc>
      </w:tr>
      <w:tr w:rsidR="00B10045" w:rsidRPr="00391D28" w14:paraId="150A6AE0" w14:textId="77777777" w:rsidTr="00391D28">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30078257" w14:textId="77777777" w:rsidR="00B10045" w:rsidRPr="00391D28" w:rsidRDefault="00B10045" w:rsidP="005C1BE5">
            <w:pPr>
              <w:rPr>
                <w:rFonts w:ascii="Times New Roman" w:hAnsi="Times New Roman" w:cs="Times New Roman"/>
                <w:b w:val="0"/>
                <w:bCs w:val="0"/>
                <w:sz w:val="24"/>
                <w:szCs w:val="24"/>
              </w:rPr>
            </w:pPr>
            <w:r w:rsidRPr="00391D28">
              <w:rPr>
                <w:rFonts w:ascii="Times New Roman" w:hAnsi="Times New Roman" w:cs="Times New Roman"/>
                <w:b w:val="0"/>
                <w:bCs w:val="0"/>
                <w:sz w:val="24"/>
                <w:szCs w:val="24"/>
              </w:rPr>
              <w:lastRenderedPageBreak/>
              <w:t>REFERENCIA APA</w:t>
            </w:r>
          </w:p>
        </w:tc>
        <w:tc>
          <w:tcPr>
            <w:tcW w:w="1328" w:type="dxa"/>
            <w:tcBorders>
              <w:top w:val="none" w:sz="0" w:space="0" w:color="auto"/>
              <w:left w:val="none" w:sz="0" w:space="0" w:color="auto"/>
              <w:bottom w:val="none" w:sz="0" w:space="0" w:color="auto"/>
              <w:right w:val="none" w:sz="0" w:space="0" w:color="auto"/>
            </w:tcBorders>
          </w:tcPr>
          <w:p w14:paraId="2B200FA9"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tcPr>
          <w:p w14:paraId="080587E3"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tcPr>
          <w:p w14:paraId="573AB98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 A LA INVESTIGACIÓN</w:t>
            </w:r>
          </w:p>
          <w:p w14:paraId="02EB3986"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B10045" w:rsidRPr="00391D28" w14:paraId="58BD46B9" w14:textId="77777777" w:rsidTr="00391D28">
        <w:trPr>
          <w:cnfStyle w:val="000000100000" w:firstRow="0" w:lastRow="0" w:firstColumn="0" w:lastColumn="0" w:oddVBand="0" w:evenVBand="0" w:oddHBand="1" w:evenHBand="0" w:firstRowFirstColumn="0" w:firstRowLastColumn="0" w:lastRowFirstColumn="0" w:lastRowLastColumn="0"/>
          <w:trHeight w:val="2763"/>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4BB2D8C3" w14:textId="03B17EE2"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Argos, J.; Ezquerra, M. P.; Castro Zubizarreta, A. (20</w:t>
            </w:r>
            <w:r w:rsidR="009771CB" w:rsidRPr="00391D28">
              <w:rPr>
                <w:rFonts w:ascii="Times New Roman" w:hAnsi="Times New Roman" w:cs="Times New Roman"/>
                <w:b w:val="0"/>
                <w:bCs w:val="0"/>
                <w:sz w:val="24"/>
                <w:szCs w:val="24"/>
              </w:rPr>
              <w:t>11</w:t>
            </w:r>
            <w:r w:rsidRPr="00391D28">
              <w:rPr>
                <w:rFonts w:ascii="Times New Roman" w:hAnsi="Times New Roman" w:cs="Times New Roman"/>
                <w:b w:val="0"/>
                <w:bCs w:val="0"/>
                <w:sz w:val="24"/>
                <w:szCs w:val="24"/>
              </w:rPr>
              <w:t>). Escuchando la voz de la infancia en los procesos de cambio e investigación educativos.</w:t>
            </w:r>
          </w:p>
          <w:p w14:paraId="273282F7"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Aproximación al estudio de las transiciones entre las etapas de</w:t>
            </w:r>
          </w:p>
          <w:p w14:paraId="57D6F434"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educación infantil y educación primaria. </w:t>
            </w:r>
            <w:r w:rsidRPr="00391D28">
              <w:rPr>
                <w:rFonts w:ascii="Times New Roman" w:hAnsi="Times New Roman" w:cs="Times New Roman"/>
                <w:b w:val="0"/>
                <w:bCs w:val="0"/>
                <w:i/>
                <w:sz w:val="24"/>
                <w:szCs w:val="24"/>
              </w:rPr>
              <w:t>Revista Iberoamericana de Psicología</w:t>
            </w:r>
            <w:r w:rsidRPr="00391D28">
              <w:rPr>
                <w:rFonts w:ascii="Times New Roman" w:hAnsi="Times New Roman" w:cs="Times New Roman"/>
                <w:b w:val="0"/>
                <w:bCs w:val="0"/>
                <w:sz w:val="24"/>
                <w:szCs w:val="24"/>
              </w:rPr>
              <w:t>, No. 54/5, pág. 1 – 18.</w:t>
            </w:r>
          </w:p>
        </w:tc>
        <w:tc>
          <w:tcPr>
            <w:tcW w:w="1328" w:type="dxa"/>
            <w:tcBorders>
              <w:top w:val="none" w:sz="0" w:space="0" w:color="auto"/>
              <w:left w:val="none" w:sz="0" w:space="0" w:color="auto"/>
              <w:bottom w:val="none" w:sz="0" w:space="0" w:color="auto"/>
              <w:right w:val="none" w:sz="0" w:space="0" w:color="auto"/>
            </w:tcBorders>
            <w:shd w:val="clear" w:color="auto" w:fill="auto"/>
          </w:tcPr>
          <w:p w14:paraId="6C634AC0"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Infancia</w:t>
            </w:r>
          </w:p>
          <w:p w14:paraId="38379C1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Investigación educativa</w:t>
            </w:r>
          </w:p>
          <w:p w14:paraId="486CE1D2"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Actor social</w:t>
            </w:r>
          </w:p>
        </w:tc>
        <w:tc>
          <w:tcPr>
            <w:tcW w:w="1277" w:type="dxa"/>
            <w:tcBorders>
              <w:top w:val="none" w:sz="0" w:space="0" w:color="auto"/>
              <w:left w:val="none" w:sz="0" w:space="0" w:color="auto"/>
              <w:bottom w:val="none" w:sz="0" w:space="0" w:color="auto"/>
              <w:right w:val="none" w:sz="0" w:space="0" w:color="auto"/>
            </w:tcBorders>
            <w:shd w:val="clear" w:color="auto" w:fill="auto"/>
          </w:tcPr>
          <w:p w14:paraId="1420149A"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Educación </w:t>
            </w:r>
          </w:p>
        </w:tc>
        <w:tc>
          <w:tcPr>
            <w:tcW w:w="4356" w:type="dxa"/>
            <w:tcBorders>
              <w:top w:val="none" w:sz="0" w:space="0" w:color="auto"/>
              <w:left w:val="none" w:sz="0" w:space="0" w:color="auto"/>
              <w:bottom w:val="none" w:sz="0" w:space="0" w:color="auto"/>
              <w:right w:val="none" w:sz="0" w:space="0" w:color="auto"/>
            </w:tcBorders>
            <w:shd w:val="clear" w:color="auto" w:fill="auto"/>
          </w:tcPr>
          <w:p w14:paraId="2DC30D39"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En los últimos años, se ha producido un incremento en el interés por escuchar la voz del niño y su perspectiva dentro del ámbito educativo.</w:t>
            </w:r>
          </w:p>
          <w:p w14:paraId="2EDEFCCE"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Se entiende esta participación activa como fruto de la nueva concepción existente sobre la infancia. </w:t>
            </w:r>
          </w:p>
          <w:p w14:paraId="3B952E0C"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Este nuevo concepto de infancia emergente, presenta al niño como un actor social de pleno derecho, en vez de un sujeto pasivo dentro de la sociedad. </w:t>
            </w:r>
          </w:p>
          <w:p w14:paraId="65145993" w14:textId="77777777" w:rsidR="00B10045" w:rsidRPr="00391D28" w:rsidRDefault="00B10045" w:rsidP="005C1BE5">
            <w:pPr>
              <w:pStyle w:val="Prrafodelista"/>
              <w:numPr>
                <w:ilvl w:val="0"/>
                <w:numId w:val="15"/>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Escuchar la voz del niño en la investigación, amplía la visión que el investigador tiene de la realidad educativa, teniendo en cuenta que siempre ha sido una voz silenciada frente a la visión y perspectiva hegemónica de los agentes educativos adultos, tanto familiares como escolares.</w:t>
            </w:r>
          </w:p>
        </w:tc>
      </w:tr>
      <w:tr w:rsidR="00B10045" w:rsidRPr="00391D28" w14:paraId="244055D4" w14:textId="77777777" w:rsidTr="00391D28">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704F1DBE"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 xml:space="preserve">García, M.; Hecht, A. C.; Enriz, N. (2015). Crianza y niñez en dos comunidades indígenas de la Argentina (qom y mbyá). </w:t>
            </w:r>
            <w:r w:rsidRPr="00391D28">
              <w:rPr>
                <w:rFonts w:ascii="Times New Roman" w:hAnsi="Times New Roman" w:cs="Times New Roman"/>
                <w:b w:val="0"/>
                <w:bCs w:val="0"/>
                <w:i/>
                <w:sz w:val="24"/>
                <w:szCs w:val="24"/>
              </w:rPr>
              <w:t>Cuicuilco</w:t>
            </w:r>
            <w:r w:rsidRPr="00391D28">
              <w:rPr>
                <w:rFonts w:ascii="Times New Roman" w:hAnsi="Times New Roman" w:cs="Times New Roman"/>
                <w:b w:val="0"/>
                <w:bCs w:val="0"/>
                <w:sz w:val="24"/>
                <w:szCs w:val="24"/>
              </w:rPr>
              <w:t>, vol. 22, núm. 64, pp. 185-201.</w:t>
            </w:r>
          </w:p>
        </w:tc>
        <w:tc>
          <w:tcPr>
            <w:tcW w:w="1328" w:type="dxa"/>
            <w:tcBorders>
              <w:top w:val="none" w:sz="0" w:space="0" w:color="auto"/>
              <w:left w:val="none" w:sz="0" w:space="0" w:color="auto"/>
              <w:bottom w:val="none" w:sz="0" w:space="0" w:color="auto"/>
              <w:right w:val="none" w:sz="0" w:space="0" w:color="auto"/>
            </w:tcBorders>
          </w:tcPr>
          <w:p w14:paraId="2634E98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Niñez</w:t>
            </w:r>
          </w:p>
          <w:p w14:paraId="56EEA77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1C9C7E5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Comunidades indígenas</w:t>
            </w:r>
          </w:p>
          <w:p w14:paraId="3AA89DB6"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1B7267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Crianza</w:t>
            </w:r>
          </w:p>
          <w:p w14:paraId="1A4C34F2"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897EFE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Experiencias formativas</w:t>
            </w:r>
          </w:p>
          <w:p w14:paraId="77DBF99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4D01F86E"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Saberes</w:t>
            </w:r>
          </w:p>
        </w:tc>
        <w:tc>
          <w:tcPr>
            <w:tcW w:w="1277" w:type="dxa"/>
            <w:tcBorders>
              <w:top w:val="none" w:sz="0" w:space="0" w:color="auto"/>
              <w:left w:val="none" w:sz="0" w:space="0" w:color="auto"/>
              <w:bottom w:val="none" w:sz="0" w:space="0" w:color="auto"/>
              <w:right w:val="none" w:sz="0" w:space="0" w:color="auto"/>
            </w:tcBorders>
          </w:tcPr>
          <w:p w14:paraId="5FA47C2F"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Antropología </w:t>
            </w:r>
          </w:p>
          <w:p w14:paraId="443D0A5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Etnografía </w:t>
            </w:r>
          </w:p>
        </w:tc>
        <w:tc>
          <w:tcPr>
            <w:tcW w:w="4356" w:type="dxa"/>
            <w:tcBorders>
              <w:top w:val="none" w:sz="0" w:space="0" w:color="auto"/>
              <w:left w:val="none" w:sz="0" w:space="0" w:color="auto"/>
              <w:bottom w:val="none" w:sz="0" w:space="0" w:color="auto"/>
              <w:right w:val="none" w:sz="0" w:space="0" w:color="auto"/>
            </w:tcBorders>
          </w:tcPr>
          <w:p w14:paraId="74C186D6" w14:textId="77777777" w:rsidR="00B10045" w:rsidRPr="00391D28" w:rsidRDefault="00B10045" w:rsidP="005C1BE5">
            <w:pPr>
              <w:pStyle w:val="Prrafodelista"/>
              <w:numPr>
                <w:ilvl w:val="0"/>
                <w:numId w:val="16"/>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La antropología en Sudamérica ha detectado diversos modos de ser niño y niña, para facilitar la ruptura con los modelos monolíticos de abordaje de la niñez. </w:t>
            </w:r>
          </w:p>
          <w:p w14:paraId="3F5EAF89" w14:textId="77777777" w:rsidR="00B10045" w:rsidRPr="00391D28" w:rsidRDefault="00B10045" w:rsidP="005C1BE5">
            <w:pPr>
              <w:pStyle w:val="Prrafodelista"/>
              <w:numPr>
                <w:ilvl w:val="0"/>
                <w:numId w:val="16"/>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Los niños y niñas no son un colectivo homogéneo, sino que tienen diversos puntos de vista sobre el mundo. A su vez, recuperar sus voces también figura, en muchas ocasiones, un desafío metodológico.</w:t>
            </w:r>
          </w:p>
          <w:p w14:paraId="2E80F4E9" w14:textId="77777777" w:rsidR="00B10045" w:rsidRPr="00391D28" w:rsidRDefault="00B10045" w:rsidP="005C1BE5">
            <w:pPr>
              <w:pStyle w:val="Prrafodelista"/>
              <w:numPr>
                <w:ilvl w:val="0"/>
                <w:numId w:val="16"/>
              </w:numPr>
              <w:ind w:left="264" w:hanging="1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niñez, según las concepciones adultas nativas, es una época en la que las personas, viviendo la mayor cantidad de experiencias posibles, aprenden los conocimientos que se esperan de un adulto.</w:t>
            </w:r>
          </w:p>
        </w:tc>
      </w:tr>
      <w:tr w:rsidR="00B10045" w:rsidRPr="00391D28" w14:paraId="77912374" w14:textId="77777777" w:rsidTr="00391D2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53296EEC"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PRODUCTO SOCIOHISTÓRICO</w:t>
            </w:r>
          </w:p>
        </w:tc>
      </w:tr>
      <w:tr w:rsidR="00B10045" w:rsidRPr="00391D28" w14:paraId="4E8421ED" w14:textId="77777777" w:rsidTr="00391D28">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160A2389"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tcPr>
          <w:p w14:paraId="1E02052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tcPr>
          <w:p w14:paraId="4E8B8BF8"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tcPr>
          <w:p w14:paraId="5A857FC9" w14:textId="77777777" w:rsidR="00B10045" w:rsidRPr="00391D28" w:rsidRDefault="00B10045" w:rsidP="005C1BE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APORTES A LA INVESTIGACIÓN</w:t>
            </w:r>
          </w:p>
        </w:tc>
      </w:tr>
      <w:tr w:rsidR="00B10045" w:rsidRPr="00391D28" w14:paraId="2DE403E3" w14:textId="77777777" w:rsidTr="00391D28">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3E166E1E"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lastRenderedPageBreak/>
              <w:t xml:space="preserve">Maneiro, R. (2011). Un recorrido por el significante Infancia. </w:t>
            </w:r>
            <w:r w:rsidRPr="00391D28">
              <w:rPr>
                <w:rFonts w:ascii="Times New Roman" w:hAnsi="Times New Roman" w:cs="Times New Roman"/>
                <w:b w:val="0"/>
                <w:bCs w:val="0"/>
                <w:i/>
                <w:sz w:val="24"/>
                <w:szCs w:val="24"/>
              </w:rPr>
              <w:t>Perspectivas en Psicología: Revista de Psicología y Ciencias Afines</w:t>
            </w:r>
            <w:r w:rsidRPr="00391D28">
              <w:rPr>
                <w:rFonts w:ascii="Times New Roman" w:hAnsi="Times New Roman" w:cs="Times New Roman"/>
                <w:b w:val="0"/>
                <w:bCs w:val="0"/>
                <w:sz w:val="24"/>
                <w:szCs w:val="24"/>
              </w:rPr>
              <w:t>, vol. 8, núm. 2, pp. 95-100</w:t>
            </w:r>
          </w:p>
          <w:p w14:paraId="7D8B59C0" w14:textId="77777777" w:rsidR="00B10045" w:rsidRPr="00391D28" w:rsidRDefault="00B10045" w:rsidP="005C1BE5">
            <w:pPr>
              <w:jc w:val="both"/>
              <w:rPr>
                <w:rFonts w:ascii="Times New Roman" w:hAnsi="Times New Roman" w:cs="Times New Roman"/>
                <w:b w:val="0"/>
                <w:bCs w:val="0"/>
                <w:sz w:val="24"/>
                <w:szCs w:val="24"/>
              </w:rPr>
            </w:pPr>
          </w:p>
        </w:tc>
        <w:tc>
          <w:tcPr>
            <w:tcW w:w="1328" w:type="dxa"/>
            <w:tcBorders>
              <w:top w:val="none" w:sz="0" w:space="0" w:color="auto"/>
              <w:left w:val="none" w:sz="0" w:space="0" w:color="auto"/>
              <w:bottom w:val="none" w:sz="0" w:space="0" w:color="auto"/>
              <w:right w:val="none" w:sz="0" w:space="0" w:color="auto"/>
            </w:tcBorders>
            <w:shd w:val="clear" w:color="auto" w:fill="auto"/>
          </w:tcPr>
          <w:p w14:paraId="65FF0752"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Infancia </w:t>
            </w:r>
          </w:p>
          <w:p w14:paraId="03C8B646"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6055AF8"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Modernidad</w:t>
            </w:r>
          </w:p>
          <w:p w14:paraId="567FB721"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CA1616C"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Complejo Tutelar</w:t>
            </w:r>
          </w:p>
          <w:p w14:paraId="562376C7"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9908497"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Menor</w:t>
            </w:r>
          </w:p>
        </w:tc>
        <w:tc>
          <w:tcPr>
            <w:tcW w:w="1277" w:type="dxa"/>
            <w:tcBorders>
              <w:top w:val="none" w:sz="0" w:space="0" w:color="auto"/>
              <w:left w:val="none" w:sz="0" w:space="0" w:color="auto"/>
              <w:bottom w:val="none" w:sz="0" w:space="0" w:color="auto"/>
              <w:right w:val="none" w:sz="0" w:space="0" w:color="auto"/>
            </w:tcBorders>
            <w:shd w:val="clear" w:color="auto" w:fill="auto"/>
          </w:tcPr>
          <w:p w14:paraId="283B5598"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Derecho </w:t>
            </w:r>
          </w:p>
          <w:p w14:paraId="074F7FAA"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Psicoanálisis </w:t>
            </w:r>
          </w:p>
        </w:tc>
        <w:tc>
          <w:tcPr>
            <w:tcW w:w="4356" w:type="dxa"/>
            <w:tcBorders>
              <w:top w:val="none" w:sz="0" w:space="0" w:color="auto"/>
              <w:left w:val="none" w:sz="0" w:space="0" w:color="auto"/>
              <w:bottom w:val="none" w:sz="0" w:space="0" w:color="auto"/>
              <w:right w:val="none" w:sz="0" w:space="0" w:color="auto"/>
            </w:tcBorders>
            <w:shd w:val="clear" w:color="auto" w:fill="auto"/>
          </w:tcPr>
          <w:p w14:paraId="0FE14F43"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Infancia es y será un significante siempre en falta de significación.</w:t>
            </w:r>
          </w:p>
          <w:p w14:paraId="51AA8126"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Podríamos pensar que la concepción actual de la infancia, no es natural o dada. Tal como sucede con otras elaboraciones de la cultura, deviene de un proceso histórico que la fue configurando.</w:t>
            </w:r>
          </w:p>
          <w:p w14:paraId="15297768"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Quedan así instituidas dos imágenes diferentes de la niñez que coexisten en nuestro universo cultural: la del niño, sujeto en desarrollo, con potencial de futuro, con derecho a la protección y al disfrute de su infancia; y la del menor representante y portavoz de una problemática social, potencial trasgresor, amenazante, del cual la sociedad debe protegerse.</w:t>
            </w:r>
          </w:p>
          <w:p w14:paraId="72D69A22" w14:textId="77777777" w:rsidR="00B10045" w:rsidRPr="00391D28" w:rsidRDefault="00B10045" w:rsidP="005C1BE5">
            <w:pPr>
              <w:pStyle w:val="Prrafodelista"/>
              <w:numPr>
                <w:ilvl w:val="0"/>
                <w:numId w:val="17"/>
              </w:numPr>
              <w:ind w:left="26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infancia es una construcción moderna, que fue pensada para la producción homogénea de un futuro ciudadano inocente y frágil que aún no es sujeto de conciencia y que tiene que ser tutelado, pues allí, en el origen, está contemplado el desarrollo posterior.</w:t>
            </w:r>
          </w:p>
        </w:tc>
      </w:tr>
      <w:tr w:rsidR="00B10045" w:rsidRPr="00391D28" w14:paraId="1C4B380F" w14:textId="77777777" w:rsidTr="00391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1F75E6EC"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Rojas Paz, X. G.; Lora, M.  E. (2008). El niño como sujeto desde el psicoanálisis</w:t>
            </w:r>
          </w:p>
          <w:p w14:paraId="09289BD8" w14:textId="77777777" w:rsidR="00B10045" w:rsidRPr="00391D28" w:rsidRDefault="00B10045" w:rsidP="005C1BE5">
            <w:pPr>
              <w:jc w:val="both"/>
              <w:rPr>
                <w:rFonts w:ascii="Times New Roman" w:hAnsi="Times New Roman" w:cs="Times New Roman"/>
                <w:b w:val="0"/>
                <w:bCs w:val="0"/>
                <w:i/>
                <w:sz w:val="24"/>
                <w:szCs w:val="24"/>
              </w:rPr>
            </w:pPr>
            <w:r w:rsidRPr="00391D28">
              <w:rPr>
                <w:rFonts w:ascii="Times New Roman" w:hAnsi="Times New Roman" w:cs="Times New Roman"/>
                <w:b w:val="0"/>
                <w:bCs w:val="0"/>
                <w:i/>
                <w:sz w:val="24"/>
                <w:szCs w:val="24"/>
              </w:rPr>
              <w:t>Ajayu. Órgano de Difusión Científica del Departamento de Psicología de la Universidad</w:t>
            </w:r>
          </w:p>
          <w:p w14:paraId="75EF521B"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i/>
                <w:sz w:val="24"/>
                <w:szCs w:val="24"/>
              </w:rPr>
              <w:t>Católica Boliviana "San Pablo"</w:t>
            </w:r>
            <w:r w:rsidRPr="00391D28">
              <w:rPr>
                <w:rFonts w:ascii="Times New Roman" w:hAnsi="Times New Roman" w:cs="Times New Roman"/>
                <w:b w:val="0"/>
                <w:bCs w:val="0"/>
                <w:sz w:val="24"/>
                <w:szCs w:val="24"/>
              </w:rPr>
              <w:t>, vol. 6, núm. 2, pp. 231-247</w:t>
            </w:r>
          </w:p>
        </w:tc>
        <w:tc>
          <w:tcPr>
            <w:tcW w:w="1328" w:type="dxa"/>
            <w:tcBorders>
              <w:top w:val="none" w:sz="0" w:space="0" w:color="auto"/>
              <w:left w:val="none" w:sz="0" w:space="0" w:color="auto"/>
              <w:bottom w:val="none" w:sz="0" w:space="0" w:color="auto"/>
              <w:right w:val="none" w:sz="0" w:space="0" w:color="auto"/>
            </w:tcBorders>
          </w:tcPr>
          <w:p w14:paraId="792DCF3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Infancia </w:t>
            </w:r>
          </w:p>
          <w:p w14:paraId="6D726E8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5A072841"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Niño </w:t>
            </w:r>
          </w:p>
        </w:tc>
        <w:tc>
          <w:tcPr>
            <w:tcW w:w="1277" w:type="dxa"/>
            <w:tcBorders>
              <w:top w:val="none" w:sz="0" w:space="0" w:color="auto"/>
              <w:left w:val="none" w:sz="0" w:space="0" w:color="auto"/>
              <w:bottom w:val="none" w:sz="0" w:space="0" w:color="auto"/>
              <w:right w:val="none" w:sz="0" w:space="0" w:color="auto"/>
            </w:tcBorders>
          </w:tcPr>
          <w:p w14:paraId="5FA01F27"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Psicoanálisis </w:t>
            </w:r>
          </w:p>
        </w:tc>
        <w:tc>
          <w:tcPr>
            <w:tcW w:w="4356" w:type="dxa"/>
            <w:tcBorders>
              <w:top w:val="none" w:sz="0" w:space="0" w:color="auto"/>
              <w:left w:val="none" w:sz="0" w:space="0" w:color="auto"/>
              <w:bottom w:val="none" w:sz="0" w:space="0" w:color="auto"/>
              <w:right w:val="none" w:sz="0" w:space="0" w:color="auto"/>
            </w:tcBorders>
          </w:tcPr>
          <w:p w14:paraId="1CD7F755" w14:textId="77777777" w:rsidR="00B10045" w:rsidRPr="00391D28" w:rsidRDefault="00B10045" w:rsidP="005C1BE5">
            <w:pPr>
              <w:pStyle w:val="Prrafodelista"/>
              <w:numPr>
                <w:ilvl w:val="0"/>
                <w:numId w:val="18"/>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La categoría infancia es una representación colectiva, producto de formas de relación social concretas, es decir, tiene un carácter socio – histórico. </w:t>
            </w:r>
          </w:p>
          <w:p w14:paraId="24383B64" w14:textId="77777777" w:rsidR="00B10045" w:rsidRPr="00391D28" w:rsidRDefault="00B10045" w:rsidP="005C1BE5">
            <w:pPr>
              <w:pStyle w:val="Prrafodelista"/>
              <w:numPr>
                <w:ilvl w:val="0"/>
                <w:numId w:val="18"/>
              </w:numPr>
              <w:ind w:left="405" w:hanging="283"/>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vida en la infancia aparece en varias sociedades como insignificante, en la historia la infancia se ha caracterizado por una permanente marginalidad.</w:t>
            </w:r>
          </w:p>
        </w:tc>
      </w:tr>
      <w:tr w:rsidR="00B10045" w:rsidRPr="00391D28" w14:paraId="2EF137C5" w14:textId="77777777" w:rsidTr="00391D2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054" w:type="dxa"/>
            <w:gridSpan w:val="4"/>
            <w:tcBorders>
              <w:top w:val="none" w:sz="0" w:space="0" w:color="auto"/>
              <w:left w:val="none" w:sz="0" w:space="0" w:color="auto"/>
              <w:bottom w:val="none" w:sz="0" w:space="0" w:color="auto"/>
              <w:right w:val="none" w:sz="0" w:space="0" w:color="auto"/>
            </w:tcBorders>
            <w:shd w:val="clear" w:color="auto" w:fill="auto"/>
          </w:tcPr>
          <w:p w14:paraId="0CB24AEE" w14:textId="77777777" w:rsidR="00B10045" w:rsidRPr="00391D28" w:rsidRDefault="00B10045" w:rsidP="005C1BE5">
            <w:pPr>
              <w:pStyle w:val="Prrafodelista"/>
              <w:numPr>
                <w:ilvl w:val="0"/>
                <w:numId w:val="20"/>
              </w:num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EL NIÑO COMO PARTICIPANTE SOCIAL</w:t>
            </w:r>
          </w:p>
        </w:tc>
      </w:tr>
      <w:tr w:rsidR="00B10045" w:rsidRPr="00391D28" w14:paraId="0F3DE965" w14:textId="77777777" w:rsidTr="00391D28">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14:paraId="76F559F4" w14:textId="77777777" w:rsidR="00B10045" w:rsidRPr="00391D28" w:rsidRDefault="00B10045" w:rsidP="005C1BE5">
            <w:pPr>
              <w:jc w:val="center"/>
              <w:rPr>
                <w:rFonts w:ascii="Times New Roman" w:hAnsi="Times New Roman" w:cs="Times New Roman"/>
                <w:b w:val="0"/>
                <w:bCs w:val="0"/>
                <w:sz w:val="24"/>
                <w:szCs w:val="24"/>
              </w:rPr>
            </w:pPr>
            <w:r w:rsidRPr="00391D28">
              <w:rPr>
                <w:rFonts w:ascii="Times New Roman" w:hAnsi="Times New Roman" w:cs="Times New Roman"/>
                <w:b w:val="0"/>
                <w:bCs w:val="0"/>
                <w:sz w:val="24"/>
                <w:szCs w:val="24"/>
              </w:rPr>
              <w:t>REFERENCIA APA</w:t>
            </w:r>
          </w:p>
        </w:tc>
        <w:tc>
          <w:tcPr>
            <w:tcW w:w="1328" w:type="dxa"/>
            <w:tcBorders>
              <w:top w:val="none" w:sz="0" w:space="0" w:color="auto"/>
              <w:left w:val="none" w:sz="0" w:space="0" w:color="auto"/>
              <w:bottom w:val="none" w:sz="0" w:space="0" w:color="auto"/>
              <w:right w:val="none" w:sz="0" w:space="0" w:color="auto"/>
            </w:tcBorders>
          </w:tcPr>
          <w:p w14:paraId="3D88DA3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PALABRAS CLAVE</w:t>
            </w:r>
          </w:p>
        </w:tc>
        <w:tc>
          <w:tcPr>
            <w:tcW w:w="1277" w:type="dxa"/>
            <w:tcBorders>
              <w:top w:val="none" w:sz="0" w:space="0" w:color="auto"/>
              <w:left w:val="none" w:sz="0" w:space="0" w:color="auto"/>
              <w:bottom w:val="none" w:sz="0" w:space="0" w:color="auto"/>
              <w:right w:val="none" w:sz="0" w:space="0" w:color="auto"/>
            </w:tcBorders>
          </w:tcPr>
          <w:p w14:paraId="4628D530"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DISCIPLINA</w:t>
            </w:r>
          </w:p>
        </w:tc>
        <w:tc>
          <w:tcPr>
            <w:tcW w:w="4356" w:type="dxa"/>
            <w:tcBorders>
              <w:top w:val="none" w:sz="0" w:space="0" w:color="auto"/>
              <w:left w:val="none" w:sz="0" w:space="0" w:color="auto"/>
              <w:bottom w:val="none" w:sz="0" w:space="0" w:color="auto"/>
              <w:right w:val="none" w:sz="0" w:space="0" w:color="auto"/>
            </w:tcBorders>
          </w:tcPr>
          <w:p w14:paraId="27875E6B" w14:textId="77777777" w:rsidR="00B10045" w:rsidRPr="00391D28" w:rsidRDefault="00B10045" w:rsidP="005C1BE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APORTES A LA INVESTIGACIÓN</w:t>
            </w:r>
          </w:p>
        </w:tc>
      </w:tr>
      <w:tr w:rsidR="00B10045" w:rsidRPr="00391D28" w14:paraId="2D7CE240" w14:textId="77777777" w:rsidTr="00391D2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shd w:val="clear" w:color="auto" w:fill="auto"/>
          </w:tcPr>
          <w:p w14:paraId="552F75D9"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lastRenderedPageBreak/>
              <w:t xml:space="preserve">Contreras, C. G. &amp; Pérez, A. J. (2011). Participación invisible: niñez y prácticas participativas emergentes. </w:t>
            </w:r>
            <w:r w:rsidRPr="00391D28">
              <w:rPr>
                <w:rFonts w:ascii="Times New Roman" w:hAnsi="Times New Roman" w:cs="Times New Roman"/>
                <w:b w:val="0"/>
                <w:bCs w:val="0"/>
                <w:i/>
                <w:sz w:val="24"/>
                <w:szCs w:val="24"/>
              </w:rPr>
              <w:t>Revista Latinoamericana de Ciencias Sociales, Niñez y Juventud</w:t>
            </w:r>
            <w:r w:rsidRPr="00391D28">
              <w:rPr>
                <w:rFonts w:ascii="Times New Roman" w:hAnsi="Times New Roman" w:cs="Times New Roman"/>
                <w:b w:val="0"/>
                <w:bCs w:val="0"/>
                <w:sz w:val="24"/>
                <w:szCs w:val="24"/>
              </w:rPr>
              <w:t>, 2 (9), pp.</w:t>
            </w:r>
          </w:p>
          <w:p w14:paraId="18C8DB7A" w14:textId="77777777" w:rsidR="00B10045" w:rsidRPr="00391D28" w:rsidRDefault="00B10045" w:rsidP="005C1BE5">
            <w:pPr>
              <w:jc w:val="both"/>
              <w:rPr>
                <w:rFonts w:ascii="Times New Roman" w:hAnsi="Times New Roman" w:cs="Times New Roman"/>
                <w:b w:val="0"/>
                <w:bCs w:val="0"/>
                <w:sz w:val="24"/>
                <w:szCs w:val="24"/>
              </w:rPr>
            </w:pPr>
            <w:r w:rsidRPr="00391D28">
              <w:rPr>
                <w:rFonts w:ascii="Times New Roman" w:hAnsi="Times New Roman" w:cs="Times New Roman"/>
                <w:b w:val="0"/>
                <w:bCs w:val="0"/>
                <w:sz w:val="24"/>
                <w:szCs w:val="24"/>
              </w:rPr>
              <w:t>811 - 825.</w:t>
            </w:r>
          </w:p>
        </w:tc>
        <w:tc>
          <w:tcPr>
            <w:tcW w:w="1328" w:type="dxa"/>
            <w:tcBorders>
              <w:top w:val="none" w:sz="0" w:space="0" w:color="auto"/>
              <w:left w:val="none" w:sz="0" w:space="0" w:color="auto"/>
              <w:bottom w:val="none" w:sz="0" w:space="0" w:color="auto"/>
              <w:right w:val="none" w:sz="0" w:space="0" w:color="auto"/>
            </w:tcBorders>
            <w:shd w:val="clear" w:color="auto" w:fill="auto"/>
          </w:tcPr>
          <w:p w14:paraId="6C98A265"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 Niñez</w:t>
            </w:r>
          </w:p>
          <w:p w14:paraId="369AFD0B"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2EA6EAD"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Participación</w:t>
            </w:r>
          </w:p>
          <w:p w14:paraId="26A4E15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E651E5F"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Políticas públicas</w:t>
            </w:r>
          </w:p>
          <w:p w14:paraId="284AE799"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CA39E30"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Derechos de niños y niñas</w:t>
            </w:r>
          </w:p>
        </w:tc>
        <w:tc>
          <w:tcPr>
            <w:tcW w:w="1277" w:type="dxa"/>
            <w:tcBorders>
              <w:top w:val="none" w:sz="0" w:space="0" w:color="auto"/>
              <w:left w:val="none" w:sz="0" w:space="0" w:color="auto"/>
              <w:bottom w:val="none" w:sz="0" w:space="0" w:color="auto"/>
              <w:right w:val="none" w:sz="0" w:space="0" w:color="auto"/>
            </w:tcBorders>
            <w:shd w:val="clear" w:color="auto" w:fill="auto"/>
          </w:tcPr>
          <w:p w14:paraId="0BF88DD4" w14:textId="77777777" w:rsidR="00B10045" w:rsidRPr="00391D28" w:rsidRDefault="00B10045" w:rsidP="005C1BE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 xml:space="preserve">Derecho </w:t>
            </w:r>
          </w:p>
        </w:tc>
        <w:tc>
          <w:tcPr>
            <w:tcW w:w="4356" w:type="dxa"/>
            <w:tcBorders>
              <w:top w:val="none" w:sz="0" w:space="0" w:color="auto"/>
              <w:left w:val="none" w:sz="0" w:space="0" w:color="auto"/>
              <w:bottom w:val="none" w:sz="0" w:space="0" w:color="auto"/>
              <w:right w:val="none" w:sz="0" w:space="0" w:color="auto"/>
            </w:tcBorders>
            <w:shd w:val="clear" w:color="auto" w:fill="auto"/>
          </w:tcPr>
          <w:p w14:paraId="5965B131" w14:textId="77777777" w:rsidR="00B10045" w:rsidRPr="00391D28" w:rsidRDefault="00B10045" w:rsidP="005C1BE5">
            <w:pPr>
              <w:pStyle w:val="Prrafodelista"/>
              <w:numPr>
                <w:ilvl w:val="0"/>
                <w:numId w:val="19"/>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Niños y niñas participan para poder posicionarse como protagonistas de sus propias vidas y sociedad. En este sentido, es necesario resaltar que de los mismos niños y niñas nacen propuestas de trabajo y desafíos a cumplir en torno a la participación.</w:t>
            </w:r>
          </w:p>
          <w:p w14:paraId="2D4B80F7" w14:textId="77777777" w:rsidR="00B10045" w:rsidRPr="00391D28" w:rsidRDefault="00B10045" w:rsidP="005C1BE5">
            <w:pPr>
              <w:pStyle w:val="Prrafodelista"/>
              <w:numPr>
                <w:ilvl w:val="0"/>
                <w:numId w:val="19"/>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 niñez es una construcción intersubjetiva que se ha erigido a partir de diversos fenómenos sociales, entre ellos la industrialización, la capatitalización de la economía y hoy en día las filosofías postmodernas (Giberti, 1998).</w:t>
            </w:r>
          </w:p>
          <w:p w14:paraId="449F473E" w14:textId="77777777" w:rsidR="00B10045" w:rsidRPr="00391D28" w:rsidRDefault="00B10045" w:rsidP="005C1BE5">
            <w:pPr>
              <w:pStyle w:val="Prrafodelista"/>
              <w:numPr>
                <w:ilvl w:val="0"/>
                <w:numId w:val="19"/>
              </w:numPr>
              <w:ind w:left="405" w:hanging="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1D28">
              <w:rPr>
                <w:rFonts w:ascii="Times New Roman" w:hAnsi="Times New Roman" w:cs="Times New Roman"/>
                <w:sz w:val="24"/>
                <w:szCs w:val="24"/>
              </w:rPr>
              <w:t>Las categorías sociales de niñez se construyen en la interrelación niñez - adulto que hoy conocemos, y dependerá de todos los actores sociales.</w:t>
            </w:r>
          </w:p>
        </w:tc>
      </w:tr>
    </w:tbl>
    <w:p w14:paraId="2B008B17" w14:textId="07B28A7D" w:rsidR="00A369E5" w:rsidRDefault="00391D28" w:rsidP="00391D28">
      <w:pPr>
        <w:spacing w:after="0" w:line="360" w:lineRule="auto"/>
        <w:jc w:val="center"/>
        <w:rPr>
          <w:rFonts w:ascii="Times New Roman" w:hAnsi="Times New Roman" w:cs="Times New Roman"/>
          <w:sz w:val="24"/>
          <w:szCs w:val="24"/>
        </w:rPr>
      </w:pPr>
      <w:r w:rsidRPr="004C40C2">
        <w:rPr>
          <w:rFonts w:ascii="Times New Roman" w:hAnsi="Times New Roman" w:cs="Times New Roman"/>
          <w:sz w:val="24"/>
          <w:szCs w:val="24"/>
        </w:rPr>
        <w:t>Fuente</w:t>
      </w:r>
      <w:r w:rsidR="00B10045" w:rsidRPr="004C40C2">
        <w:rPr>
          <w:rFonts w:ascii="Times New Roman" w:hAnsi="Times New Roman" w:cs="Times New Roman"/>
          <w:sz w:val="24"/>
          <w:szCs w:val="24"/>
        </w:rPr>
        <w:t>: Elaboración propia</w:t>
      </w:r>
    </w:p>
    <w:p w14:paraId="729653C5" w14:textId="77777777" w:rsidR="00391D28" w:rsidRPr="004C40C2" w:rsidRDefault="00391D28" w:rsidP="00391D28">
      <w:pPr>
        <w:spacing w:after="0" w:line="360" w:lineRule="auto"/>
        <w:jc w:val="center"/>
        <w:rPr>
          <w:rFonts w:ascii="Times New Roman" w:hAnsi="Times New Roman" w:cs="Times New Roman"/>
          <w:sz w:val="24"/>
          <w:szCs w:val="24"/>
        </w:rPr>
      </w:pPr>
    </w:p>
    <w:p w14:paraId="4EE4C307" w14:textId="1B79D44E" w:rsidR="00C76F70" w:rsidRPr="00C31967" w:rsidRDefault="00A746E1" w:rsidP="00391D28">
      <w:pPr>
        <w:spacing w:after="0" w:line="360" w:lineRule="auto"/>
        <w:jc w:val="center"/>
        <w:rPr>
          <w:rFonts w:ascii="Times New Roman" w:hAnsi="Times New Roman" w:cs="Times New Roman"/>
          <w:b/>
          <w:sz w:val="32"/>
          <w:szCs w:val="32"/>
        </w:rPr>
      </w:pPr>
      <w:r w:rsidRPr="00C31967">
        <w:rPr>
          <w:rFonts w:ascii="Times New Roman" w:hAnsi="Times New Roman" w:cs="Times New Roman"/>
          <w:b/>
          <w:sz w:val="32"/>
          <w:szCs w:val="32"/>
        </w:rPr>
        <w:t>Conclusi</w:t>
      </w:r>
      <w:r w:rsidR="00C31967">
        <w:rPr>
          <w:rFonts w:ascii="Times New Roman" w:hAnsi="Times New Roman" w:cs="Times New Roman"/>
          <w:b/>
          <w:sz w:val="32"/>
          <w:szCs w:val="32"/>
        </w:rPr>
        <w:t>ones</w:t>
      </w:r>
    </w:p>
    <w:p w14:paraId="0A1C1D7B" w14:textId="4BE620BD" w:rsidR="00A369E5" w:rsidRPr="004C40C2" w:rsidRDefault="003D713B"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través del recorrido que se presenta </w:t>
      </w:r>
      <w:r w:rsidR="005D7F61">
        <w:rPr>
          <w:rFonts w:ascii="Times New Roman" w:hAnsi="Times New Roman" w:cs="Times New Roman"/>
          <w:sz w:val="24"/>
          <w:szCs w:val="24"/>
        </w:rPr>
        <w:t xml:space="preserve">es evidente como </w:t>
      </w:r>
      <w:r w:rsidR="00A369E5" w:rsidRPr="004C40C2">
        <w:rPr>
          <w:rFonts w:ascii="Times New Roman" w:hAnsi="Times New Roman" w:cs="Times New Roman"/>
          <w:sz w:val="24"/>
          <w:szCs w:val="24"/>
        </w:rPr>
        <w:t>en América Latina, ha ido tomando fuerza la concepción de la infancia como construcción sociocultural y sociohistórica, el niño como actor y participante en la sociedad</w:t>
      </w:r>
      <w:r w:rsidR="005D7F61">
        <w:rPr>
          <w:rFonts w:ascii="Times New Roman" w:hAnsi="Times New Roman" w:cs="Times New Roman"/>
          <w:sz w:val="24"/>
          <w:szCs w:val="24"/>
        </w:rPr>
        <w:t>.</w:t>
      </w:r>
      <w:r w:rsidR="00A369E5" w:rsidRPr="004C40C2">
        <w:rPr>
          <w:rFonts w:ascii="Times New Roman" w:hAnsi="Times New Roman" w:cs="Times New Roman"/>
          <w:sz w:val="24"/>
          <w:szCs w:val="24"/>
        </w:rPr>
        <w:t xml:space="preserve"> </w:t>
      </w:r>
      <w:r w:rsidR="00B34C86">
        <w:rPr>
          <w:rFonts w:ascii="Times New Roman" w:hAnsi="Times New Roman" w:cs="Times New Roman"/>
          <w:sz w:val="24"/>
          <w:szCs w:val="24"/>
        </w:rPr>
        <w:t>Asimismo, se observa que l</w:t>
      </w:r>
      <w:r w:rsidR="00A369E5" w:rsidRPr="004C40C2">
        <w:rPr>
          <w:rFonts w:ascii="Times New Roman" w:hAnsi="Times New Roman" w:cs="Times New Roman"/>
          <w:sz w:val="24"/>
          <w:szCs w:val="24"/>
        </w:rPr>
        <w:t>a representación social de la niñez y la adolescencia que domina nuestra cultura, está atravesando un complejo proceso de deconstrucción-reconstrucción permanente</w:t>
      </w:r>
      <w:r w:rsidR="005330B3">
        <w:rPr>
          <w:rFonts w:ascii="Times New Roman" w:hAnsi="Times New Roman" w:cs="Times New Roman"/>
          <w:sz w:val="24"/>
          <w:szCs w:val="24"/>
        </w:rPr>
        <w:t xml:space="preserve">. </w:t>
      </w:r>
      <w:r w:rsidR="00A369E5" w:rsidRPr="004C40C2">
        <w:rPr>
          <w:rFonts w:ascii="Times New Roman" w:hAnsi="Times New Roman" w:cs="Times New Roman"/>
          <w:sz w:val="24"/>
          <w:szCs w:val="24"/>
        </w:rPr>
        <w:t>Ello ha permitido que diversos investigadores se aventuren a realizar estudios sobre y con niños y niñas, dándole</w:t>
      </w:r>
      <w:r w:rsidR="00B34C86">
        <w:rPr>
          <w:rFonts w:ascii="Times New Roman" w:hAnsi="Times New Roman" w:cs="Times New Roman"/>
          <w:sz w:val="24"/>
          <w:szCs w:val="24"/>
        </w:rPr>
        <w:t>s</w:t>
      </w:r>
      <w:r w:rsidR="00A369E5" w:rsidRPr="004C40C2">
        <w:rPr>
          <w:rFonts w:ascii="Times New Roman" w:hAnsi="Times New Roman" w:cs="Times New Roman"/>
          <w:sz w:val="24"/>
          <w:szCs w:val="24"/>
        </w:rPr>
        <w:t xml:space="preserve"> voz, reivindicándoles un lugar, un espacio en la sociedad</w:t>
      </w:r>
      <w:r w:rsidR="006E62EC" w:rsidRPr="004C40C2">
        <w:rPr>
          <w:rFonts w:ascii="Times New Roman" w:hAnsi="Times New Roman" w:cs="Times New Roman"/>
          <w:sz w:val="24"/>
          <w:szCs w:val="24"/>
        </w:rPr>
        <w:t>, regionalizando sus procesos sociales, ubicándoles en escenarios de interacción</w:t>
      </w:r>
      <w:r w:rsidR="00B649C7">
        <w:rPr>
          <w:rFonts w:ascii="Times New Roman" w:hAnsi="Times New Roman" w:cs="Times New Roman"/>
          <w:sz w:val="24"/>
          <w:szCs w:val="24"/>
        </w:rPr>
        <w:t xml:space="preserve">, </w:t>
      </w:r>
      <w:r w:rsidR="00534CB5">
        <w:rPr>
          <w:rFonts w:ascii="Times New Roman" w:hAnsi="Times New Roman" w:cs="Times New Roman"/>
          <w:sz w:val="24"/>
          <w:szCs w:val="24"/>
        </w:rPr>
        <w:t>por lo cual las investigadoras consideran que</w:t>
      </w:r>
      <w:r w:rsidR="00B649C7">
        <w:rPr>
          <w:rFonts w:ascii="Times New Roman" w:hAnsi="Times New Roman" w:cs="Times New Roman"/>
          <w:sz w:val="24"/>
          <w:szCs w:val="24"/>
        </w:rPr>
        <w:t xml:space="preserve"> en Chiapas es una labor apremiante que debe fortalecerse</w:t>
      </w:r>
      <w:r w:rsidR="00A369E5" w:rsidRPr="004C40C2">
        <w:rPr>
          <w:rFonts w:ascii="Times New Roman" w:hAnsi="Times New Roman" w:cs="Times New Roman"/>
          <w:sz w:val="24"/>
          <w:szCs w:val="24"/>
        </w:rPr>
        <w:t>.</w:t>
      </w:r>
    </w:p>
    <w:p w14:paraId="1DB6D07E" w14:textId="5682C3E2" w:rsidR="003D713B" w:rsidRPr="004C40C2" w:rsidRDefault="00351E90"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 la concepción de qué es un niño, coincidimos en </w:t>
      </w:r>
      <w:r w:rsidR="003D713B" w:rsidRPr="004C40C2">
        <w:rPr>
          <w:rFonts w:ascii="Times New Roman" w:hAnsi="Times New Roman" w:cs="Times New Roman"/>
          <w:sz w:val="24"/>
          <w:szCs w:val="24"/>
        </w:rPr>
        <w:t xml:space="preserve">se percibe el hoy, el ahora del niño como la imposible comprensión, incluso, para el propio niño. Por eso tanto desatino en la búsqueda de una respuesta a lo que es un niño. </w:t>
      </w:r>
      <w:r>
        <w:rPr>
          <w:rFonts w:ascii="Times New Roman" w:hAnsi="Times New Roman" w:cs="Times New Roman"/>
          <w:sz w:val="24"/>
          <w:szCs w:val="24"/>
        </w:rPr>
        <w:t>En ello estriba lo apremiante del análisis de lo que constituye un niño, y del posicionamiento de las investigadoras al concebirlo como un sujeto que habita el espacio – tiempo de la infancia, de lo infantil.</w:t>
      </w:r>
    </w:p>
    <w:p w14:paraId="73A39D4B" w14:textId="3CB25D56" w:rsidR="00A369E5" w:rsidRDefault="00B649C7"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consideramos</w:t>
      </w:r>
      <w:r w:rsidR="00A369E5" w:rsidRPr="004C40C2">
        <w:rPr>
          <w:rFonts w:ascii="Times New Roman" w:hAnsi="Times New Roman" w:cs="Times New Roman"/>
          <w:sz w:val="24"/>
          <w:szCs w:val="24"/>
        </w:rPr>
        <w:t xml:space="preserve"> primordial hacer visible</w:t>
      </w:r>
      <w:r w:rsidR="00351E90">
        <w:rPr>
          <w:rFonts w:ascii="Times New Roman" w:hAnsi="Times New Roman" w:cs="Times New Roman"/>
          <w:sz w:val="24"/>
          <w:szCs w:val="24"/>
        </w:rPr>
        <w:t>s</w:t>
      </w:r>
      <w:r w:rsidR="00A369E5" w:rsidRPr="004C40C2">
        <w:rPr>
          <w:rFonts w:ascii="Times New Roman" w:hAnsi="Times New Roman" w:cs="Times New Roman"/>
          <w:sz w:val="24"/>
          <w:szCs w:val="24"/>
        </w:rPr>
        <w:t xml:space="preserve"> las formas en que </w:t>
      </w:r>
      <w:r w:rsidR="006E62EC" w:rsidRPr="004C40C2">
        <w:rPr>
          <w:rFonts w:ascii="Times New Roman" w:hAnsi="Times New Roman" w:cs="Times New Roman"/>
          <w:sz w:val="24"/>
          <w:szCs w:val="24"/>
        </w:rPr>
        <w:t xml:space="preserve">emerge y </w:t>
      </w:r>
      <w:r w:rsidR="00A369E5" w:rsidRPr="004C40C2">
        <w:rPr>
          <w:rFonts w:ascii="Times New Roman" w:hAnsi="Times New Roman" w:cs="Times New Roman"/>
          <w:sz w:val="24"/>
          <w:szCs w:val="24"/>
        </w:rPr>
        <w:t>se vive</w:t>
      </w:r>
      <w:r w:rsidR="00D119BF">
        <w:rPr>
          <w:rFonts w:ascii="Times New Roman" w:hAnsi="Times New Roman" w:cs="Times New Roman"/>
          <w:sz w:val="24"/>
          <w:szCs w:val="24"/>
        </w:rPr>
        <w:t>n otras infancias, como</w:t>
      </w:r>
      <w:r w:rsidR="00A369E5" w:rsidRPr="004C40C2">
        <w:rPr>
          <w:rFonts w:ascii="Times New Roman" w:hAnsi="Times New Roman" w:cs="Times New Roman"/>
          <w:sz w:val="24"/>
          <w:szCs w:val="24"/>
        </w:rPr>
        <w:t xml:space="preserve"> la infancia </w:t>
      </w:r>
      <w:r w:rsidR="006E62EC" w:rsidRPr="004C40C2">
        <w:rPr>
          <w:rFonts w:ascii="Times New Roman" w:hAnsi="Times New Roman" w:cs="Times New Roman"/>
          <w:sz w:val="24"/>
          <w:szCs w:val="24"/>
        </w:rPr>
        <w:t>tzotzil zinacanteca</w:t>
      </w:r>
      <w:r w:rsidR="00A369E5" w:rsidRPr="004C40C2">
        <w:rPr>
          <w:rFonts w:ascii="Times New Roman" w:hAnsi="Times New Roman" w:cs="Times New Roman"/>
          <w:sz w:val="24"/>
          <w:szCs w:val="24"/>
        </w:rPr>
        <w:t>,</w:t>
      </w:r>
      <w:r w:rsidR="00B80DE9" w:rsidRPr="004C40C2">
        <w:rPr>
          <w:rFonts w:ascii="Times New Roman" w:hAnsi="Times New Roman" w:cs="Times New Roman"/>
          <w:sz w:val="24"/>
          <w:szCs w:val="24"/>
        </w:rPr>
        <w:t xml:space="preserve"> en los diversos espacios de interacción </w:t>
      </w:r>
      <w:r w:rsidR="00B80DE9" w:rsidRPr="004C40C2">
        <w:rPr>
          <w:rFonts w:ascii="Times New Roman" w:hAnsi="Times New Roman" w:cs="Times New Roman"/>
          <w:sz w:val="24"/>
          <w:szCs w:val="24"/>
        </w:rPr>
        <w:lastRenderedPageBreak/>
        <w:t>(espacio – tiempo), desde sus miradas, sus cuerpos, sus voces</w:t>
      </w:r>
      <w:r w:rsidR="00293F73" w:rsidRPr="004C40C2">
        <w:rPr>
          <w:rFonts w:ascii="Times New Roman" w:hAnsi="Times New Roman" w:cs="Times New Roman"/>
          <w:sz w:val="24"/>
          <w:szCs w:val="24"/>
        </w:rPr>
        <w:t xml:space="preserve"> y sus silencios</w:t>
      </w:r>
      <w:r w:rsidR="00B80DE9" w:rsidRPr="004C40C2">
        <w:rPr>
          <w:rFonts w:ascii="Times New Roman" w:hAnsi="Times New Roman" w:cs="Times New Roman"/>
          <w:sz w:val="24"/>
          <w:szCs w:val="24"/>
        </w:rPr>
        <w:t>,</w:t>
      </w:r>
      <w:r w:rsidR="00A369E5" w:rsidRPr="004C40C2">
        <w:rPr>
          <w:rFonts w:ascii="Times New Roman" w:hAnsi="Times New Roman" w:cs="Times New Roman"/>
          <w:sz w:val="24"/>
          <w:szCs w:val="24"/>
        </w:rPr>
        <w:t xml:space="preserve"> como otras formas de vivir la niñez fuera de la perspectiva hegemónica occidental</w:t>
      </w:r>
      <w:r w:rsidR="00067DC9" w:rsidRPr="004C40C2">
        <w:rPr>
          <w:rFonts w:ascii="Times New Roman" w:hAnsi="Times New Roman" w:cs="Times New Roman"/>
          <w:sz w:val="24"/>
          <w:szCs w:val="24"/>
        </w:rPr>
        <w:t xml:space="preserve"> y de la concepción </w:t>
      </w:r>
      <w:proofErr w:type="spellStart"/>
      <w:r w:rsidR="00067DC9" w:rsidRPr="004C40C2">
        <w:rPr>
          <w:rFonts w:ascii="Times New Roman" w:hAnsi="Times New Roman" w:cs="Times New Roman"/>
          <w:sz w:val="24"/>
          <w:szCs w:val="24"/>
        </w:rPr>
        <w:t>adultocéntrica</w:t>
      </w:r>
      <w:proofErr w:type="spellEnd"/>
      <w:r w:rsidR="00A369E5" w:rsidRPr="004C40C2">
        <w:rPr>
          <w:rFonts w:ascii="Times New Roman" w:hAnsi="Times New Roman" w:cs="Times New Roman"/>
          <w:sz w:val="24"/>
          <w:szCs w:val="24"/>
        </w:rPr>
        <w:t>.</w:t>
      </w:r>
    </w:p>
    <w:p w14:paraId="2821E4E7" w14:textId="77777777" w:rsidR="00391D28" w:rsidRDefault="00391D28" w:rsidP="00391D28">
      <w:pPr>
        <w:tabs>
          <w:tab w:val="right" w:pos="8838"/>
        </w:tabs>
        <w:spacing w:after="0" w:line="360" w:lineRule="auto"/>
        <w:jc w:val="both"/>
        <w:rPr>
          <w:rFonts w:ascii="Times New Roman" w:hAnsi="Times New Roman" w:cs="Times New Roman"/>
          <w:sz w:val="24"/>
          <w:szCs w:val="24"/>
        </w:rPr>
      </w:pPr>
    </w:p>
    <w:p w14:paraId="28E96EB9" w14:textId="66E51C1F" w:rsidR="005330B3" w:rsidRDefault="005330B3" w:rsidP="00391D28">
      <w:pPr>
        <w:tabs>
          <w:tab w:val="right" w:pos="8838"/>
        </w:tabs>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1E49677B" w14:textId="78B6368A" w:rsidR="005330B3" w:rsidRDefault="00ED6C85"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construcción del concepto de infancia ha ido cambiando a lo largo del tiempo, es una realidad que en las últimas décadas éste ha ido tomando cada vez más fuerza e importancia en la sociedad contemporánea, por tal motivo, este documento trajo consigo una serie de elementos teóricos que pueden ser de utilidad como base teórico-epistémica para futuras investigaciones. Como parte fundamental de la discusión, se puede mencionar que el concepto de infancia o de niñez, tiene una base totalmente </w:t>
      </w:r>
      <w:r w:rsidR="00C764B7">
        <w:rPr>
          <w:rFonts w:ascii="Times New Roman" w:hAnsi="Times New Roman" w:cs="Times New Roman"/>
          <w:sz w:val="24"/>
          <w:szCs w:val="24"/>
        </w:rPr>
        <w:t>socio-</w:t>
      </w:r>
      <w:r>
        <w:rPr>
          <w:rFonts w:ascii="Times New Roman" w:hAnsi="Times New Roman" w:cs="Times New Roman"/>
          <w:sz w:val="24"/>
          <w:szCs w:val="24"/>
        </w:rPr>
        <w:t xml:space="preserve">histórica, la cual da como resultado que </w:t>
      </w:r>
      <w:r w:rsidR="00C764B7">
        <w:rPr>
          <w:rFonts w:ascii="Times New Roman" w:hAnsi="Times New Roman" w:cs="Times New Roman"/>
          <w:sz w:val="24"/>
          <w:szCs w:val="24"/>
        </w:rPr>
        <w:t>sea cada vez más visible a nivel internacional y que más esferas del globales y locales tomen en consideración el concepto. No obstante, es una realidad que no se puede tener un concepto único de niñez ya que, cada región tendrá sus características determinadas de acuerdo con el contexto en donde se resida, por tal motivo, es esencial que al realizar estudios sobre la niñez se consideren aspectos regionales tales como: geografía, demogragía, historia, economía, salud, educación, etc., todos estos elementos brindan un panorama más estructurado y denso tanto en información como en características de cómo se construye la infancia desde lo regional; por ello, se sugiere que para caracterización de un espacio-tiempo determinado, no sólo se consideren los factores ya mencionados, sino también destacar de manera sustantiva la región en donde se está trabajando, de esta forma los estudios sobre la niñez pueden brindar una variedad de representaciones sociales sobre un mismo tópico.</w:t>
      </w:r>
    </w:p>
    <w:p w14:paraId="7A65A7F5" w14:textId="77777777" w:rsidR="005330B3" w:rsidRDefault="005330B3" w:rsidP="00391D28">
      <w:pPr>
        <w:tabs>
          <w:tab w:val="right" w:pos="8838"/>
        </w:tabs>
        <w:spacing w:after="0" w:line="360" w:lineRule="auto"/>
        <w:jc w:val="center"/>
        <w:rPr>
          <w:rFonts w:ascii="Times New Roman" w:hAnsi="Times New Roman" w:cs="Times New Roman"/>
          <w:b/>
          <w:bCs/>
          <w:sz w:val="32"/>
          <w:szCs w:val="32"/>
        </w:rPr>
      </w:pPr>
    </w:p>
    <w:p w14:paraId="388EE5E6" w14:textId="0964C852" w:rsidR="00C31967" w:rsidRPr="00391D28" w:rsidRDefault="00C31967" w:rsidP="00391D28">
      <w:pPr>
        <w:tabs>
          <w:tab w:val="right" w:pos="8838"/>
        </w:tabs>
        <w:spacing w:after="0" w:line="360" w:lineRule="auto"/>
        <w:jc w:val="center"/>
        <w:rPr>
          <w:rFonts w:ascii="Times New Roman" w:hAnsi="Times New Roman" w:cs="Times New Roman"/>
          <w:b/>
          <w:bCs/>
          <w:sz w:val="28"/>
          <w:szCs w:val="28"/>
        </w:rPr>
      </w:pPr>
      <w:r w:rsidRPr="00391D28">
        <w:rPr>
          <w:rFonts w:ascii="Times New Roman" w:hAnsi="Times New Roman" w:cs="Times New Roman"/>
          <w:b/>
          <w:bCs/>
          <w:sz w:val="28"/>
          <w:szCs w:val="28"/>
        </w:rPr>
        <w:t>Futuras líneas de investigación</w:t>
      </w:r>
    </w:p>
    <w:p w14:paraId="0D5EE634" w14:textId="1B7433B0" w:rsidR="00AA643E" w:rsidRDefault="003D713B" w:rsidP="00391D28">
      <w:pPr>
        <w:tabs>
          <w:tab w:val="right" w:pos="8838"/>
        </w:tabs>
        <w:spacing w:after="0" w:line="360" w:lineRule="auto"/>
        <w:jc w:val="both"/>
        <w:rPr>
          <w:rFonts w:ascii="Times New Roman" w:hAnsi="Times New Roman" w:cs="Times New Roman"/>
          <w:sz w:val="24"/>
          <w:szCs w:val="24"/>
        </w:rPr>
      </w:pPr>
      <w:r w:rsidRPr="003D713B">
        <w:rPr>
          <w:rFonts w:ascii="Times New Roman" w:hAnsi="Times New Roman" w:cs="Times New Roman"/>
          <w:sz w:val="24"/>
          <w:szCs w:val="24"/>
        </w:rPr>
        <w:t xml:space="preserve">Como se puede observar, el </w:t>
      </w:r>
      <w:r>
        <w:rPr>
          <w:rFonts w:ascii="Times New Roman" w:hAnsi="Times New Roman" w:cs="Times New Roman"/>
          <w:sz w:val="24"/>
          <w:szCs w:val="24"/>
        </w:rPr>
        <w:t>camino</w:t>
      </w:r>
      <w:r w:rsidRPr="003D713B">
        <w:rPr>
          <w:rFonts w:ascii="Times New Roman" w:hAnsi="Times New Roman" w:cs="Times New Roman"/>
          <w:sz w:val="24"/>
          <w:szCs w:val="24"/>
        </w:rPr>
        <w:t xml:space="preserve"> para la construcción de una región infancia</w:t>
      </w:r>
      <w:r w:rsidR="00D119BF">
        <w:rPr>
          <w:rFonts w:ascii="Times New Roman" w:hAnsi="Times New Roman" w:cs="Times New Roman"/>
          <w:sz w:val="24"/>
          <w:szCs w:val="24"/>
        </w:rPr>
        <w:t xml:space="preserve"> </w:t>
      </w:r>
      <w:r w:rsidRPr="003D713B">
        <w:rPr>
          <w:rFonts w:ascii="Times New Roman" w:hAnsi="Times New Roman" w:cs="Times New Roman"/>
          <w:sz w:val="24"/>
          <w:szCs w:val="24"/>
        </w:rPr>
        <w:t xml:space="preserve">es largo y harto complejo, </w:t>
      </w:r>
      <w:r w:rsidR="00D119BF">
        <w:rPr>
          <w:rFonts w:ascii="Times New Roman" w:hAnsi="Times New Roman" w:cs="Times New Roman"/>
          <w:sz w:val="24"/>
          <w:szCs w:val="24"/>
        </w:rPr>
        <w:t>y si agregamos otras singularidades como la cultura</w:t>
      </w:r>
      <w:r w:rsidR="00AA643E">
        <w:rPr>
          <w:rFonts w:ascii="Times New Roman" w:hAnsi="Times New Roman" w:cs="Times New Roman"/>
          <w:sz w:val="24"/>
          <w:szCs w:val="24"/>
        </w:rPr>
        <w:t xml:space="preserve"> y el territorio de pueblos originarios (</w:t>
      </w:r>
      <w:r w:rsidR="00D119BF" w:rsidRPr="003D713B">
        <w:rPr>
          <w:rFonts w:ascii="Times New Roman" w:hAnsi="Times New Roman" w:cs="Times New Roman"/>
          <w:sz w:val="24"/>
          <w:szCs w:val="24"/>
        </w:rPr>
        <w:t>tzotzil zinacantec</w:t>
      </w:r>
      <w:r w:rsidR="00AA643E">
        <w:rPr>
          <w:rFonts w:ascii="Times New Roman" w:hAnsi="Times New Roman" w:cs="Times New Roman"/>
          <w:sz w:val="24"/>
          <w:szCs w:val="24"/>
        </w:rPr>
        <w:t xml:space="preserve">os) la complejidad aumenta, por ello consideramos </w:t>
      </w:r>
      <w:r w:rsidRPr="003D713B">
        <w:rPr>
          <w:rFonts w:ascii="Times New Roman" w:hAnsi="Times New Roman" w:cs="Times New Roman"/>
          <w:sz w:val="24"/>
          <w:szCs w:val="24"/>
        </w:rPr>
        <w:t xml:space="preserve">primordial </w:t>
      </w:r>
      <w:r w:rsidR="00AA643E">
        <w:rPr>
          <w:rFonts w:ascii="Times New Roman" w:hAnsi="Times New Roman" w:cs="Times New Roman"/>
          <w:sz w:val="24"/>
          <w:szCs w:val="24"/>
        </w:rPr>
        <w:t xml:space="preserve">generar </w:t>
      </w:r>
      <w:r w:rsidR="005D4C89">
        <w:rPr>
          <w:rFonts w:ascii="Times New Roman" w:hAnsi="Times New Roman" w:cs="Times New Roman"/>
          <w:sz w:val="24"/>
          <w:szCs w:val="24"/>
        </w:rPr>
        <w:t xml:space="preserve">líneas de </w:t>
      </w:r>
      <w:r w:rsidR="00AA643E">
        <w:rPr>
          <w:rFonts w:ascii="Times New Roman" w:hAnsi="Times New Roman" w:cs="Times New Roman"/>
          <w:sz w:val="24"/>
          <w:szCs w:val="24"/>
        </w:rPr>
        <w:t xml:space="preserve">investigación que permitan el </w:t>
      </w:r>
      <w:r w:rsidRPr="003D713B">
        <w:rPr>
          <w:rFonts w:ascii="Times New Roman" w:hAnsi="Times New Roman" w:cs="Times New Roman"/>
          <w:sz w:val="24"/>
          <w:szCs w:val="24"/>
        </w:rPr>
        <w:t>descubri</w:t>
      </w:r>
      <w:r w:rsidR="00AA643E">
        <w:rPr>
          <w:rFonts w:ascii="Times New Roman" w:hAnsi="Times New Roman" w:cs="Times New Roman"/>
          <w:sz w:val="24"/>
          <w:szCs w:val="24"/>
        </w:rPr>
        <w:t>miento de otros</w:t>
      </w:r>
      <w:r w:rsidRPr="003D713B">
        <w:rPr>
          <w:rFonts w:ascii="Times New Roman" w:hAnsi="Times New Roman" w:cs="Times New Roman"/>
          <w:sz w:val="24"/>
          <w:szCs w:val="24"/>
        </w:rPr>
        <w:t xml:space="preserve"> territorios </w:t>
      </w:r>
      <w:r w:rsidR="00AA643E">
        <w:rPr>
          <w:rFonts w:ascii="Times New Roman" w:hAnsi="Times New Roman" w:cs="Times New Roman"/>
          <w:sz w:val="24"/>
          <w:szCs w:val="24"/>
        </w:rPr>
        <w:t>sobre</w:t>
      </w:r>
      <w:r w:rsidRPr="003D713B">
        <w:rPr>
          <w:rFonts w:ascii="Times New Roman" w:hAnsi="Times New Roman" w:cs="Times New Roman"/>
          <w:sz w:val="24"/>
          <w:szCs w:val="24"/>
        </w:rPr>
        <w:t xml:space="preserve"> la infancia</w:t>
      </w:r>
      <w:r w:rsidR="005D4C89">
        <w:rPr>
          <w:rFonts w:ascii="Times New Roman" w:hAnsi="Times New Roman" w:cs="Times New Roman"/>
          <w:sz w:val="24"/>
          <w:szCs w:val="24"/>
        </w:rPr>
        <w:t xml:space="preserve"> con análisis interdisciplinario</w:t>
      </w:r>
      <w:r w:rsidRPr="003D713B">
        <w:rPr>
          <w:rFonts w:ascii="Times New Roman" w:hAnsi="Times New Roman" w:cs="Times New Roman"/>
          <w:sz w:val="24"/>
          <w:szCs w:val="24"/>
        </w:rPr>
        <w:t>.</w:t>
      </w:r>
    </w:p>
    <w:p w14:paraId="1C2DF2E4" w14:textId="57890683" w:rsidR="00C31967" w:rsidRPr="00C31967" w:rsidRDefault="00AA643E" w:rsidP="00391D28">
      <w:pPr>
        <w:tabs>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otra línea de investigación </w:t>
      </w:r>
      <w:r w:rsidR="005D4C89" w:rsidRPr="003D713B">
        <w:rPr>
          <w:rFonts w:ascii="Times New Roman" w:hAnsi="Times New Roman" w:cs="Times New Roman"/>
          <w:sz w:val="24"/>
          <w:szCs w:val="24"/>
        </w:rPr>
        <w:t>que form</w:t>
      </w:r>
      <w:r w:rsidR="005D4C89">
        <w:rPr>
          <w:rFonts w:ascii="Times New Roman" w:hAnsi="Times New Roman" w:cs="Times New Roman"/>
          <w:sz w:val="24"/>
          <w:szCs w:val="24"/>
        </w:rPr>
        <w:t>a</w:t>
      </w:r>
      <w:r w:rsidR="005D4C89" w:rsidRPr="003D713B">
        <w:rPr>
          <w:rFonts w:ascii="Times New Roman" w:hAnsi="Times New Roman" w:cs="Times New Roman"/>
          <w:sz w:val="24"/>
          <w:szCs w:val="24"/>
        </w:rPr>
        <w:t xml:space="preserve"> parte del entramado de los estudios con y sobre infancias y niños</w:t>
      </w:r>
      <w:r w:rsidR="005D4C89">
        <w:rPr>
          <w:rFonts w:ascii="Times New Roman" w:hAnsi="Times New Roman" w:cs="Times New Roman"/>
          <w:sz w:val="24"/>
          <w:szCs w:val="24"/>
        </w:rPr>
        <w:t xml:space="preserve"> es</w:t>
      </w:r>
      <w:r>
        <w:rPr>
          <w:rFonts w:ascii="Times New Roman" w:hAnsi="Times New Roman" w:cs="Times New Roman"/>
          <w:sz w:val="24"/>
          <w:szCs w:val="24"/>
        </w:rPr>
        <w:t xml:space="preserve"> </w:t>
      </w:r>
      <w:r w:rsidR="003D713B" w:rsidRPr="003D713B">
        <w:rPr>
          <w:rFonts w:ascii="Times New Roman" w:hAnsi="Times New Roman" w:cs="Times New Roman"/>
          <w:sz w:val="24"/>
          <w:szCs w:val="24"/>
        </w:rPr>
        <w:t xml:space="preserve">promover </w:t>
      </w:r>
      <w:r w:rsidR="005D4C89">
        <w:rPr>
          <w:rFonts w:ascii="Times New Roman" w:hAnsi="Times New Roman" w:cs="Times New Roman"/>
          <w:sz w:val="24"/>
          <w:szCs w:val="24"/>
        </w:rPr>
        <w:t>los</w:t>
      </w:r>
      <w:r w:rsidR="003D713B" w:rsidRPr="003D713B">
        <w:rPr>
          <w:rFonts w:ascii="Times New Roman" w:hAnsi="Times New Roman" w:cs="Times New Roman"/>
          <w:sz w:val="24"/>
          <w:szCs w:val="24"/>
        </w:rPr>
        <w:t xml:space="preserve"> debate</w:t>
      </w:r>
      <w:r w:rsidR="005D4C89">
        <w:rPr>
          <w:rFonts w:ascii="Times New Roman" w:hAnsi="Times New Roman" w:cs="Times New Roman"/>
          <w:sz w:val="24"/>
          <w:szCs w:val="24"/>
        </w:rPr>
        <w:t>s</w:t>
      </w:r>
      <w:r w:rsidR="003D713B" w:rsidRPr="003D713B">
        <w:rPr>
          <w:rFonts w:ascii="Times New Roman" w:hAnsi="Times New Roman" w:cs="Times New Roman"/>
          <w:sz w:val="24"/>
          <w:szCs w:val="24"/>
        </w:rPr>
        <w:t xml:space="preserve"> sobre los elementos socioculturales, económicos, entre otros, que intervienen en la definición de lo regional, </w:t>
      </w:r>
      <w:r w:rsidR="005D4C89">
        <w:rPr>
          <w:rFonts w:ascii="Times New Roman" w:hAnsi="Times New Roman" w:cs="Times New Roman"/>
          <w:sz w:val="24"/>
          <w:szCs w:val="24"/>
        </w:rPr>
        <w:t xml:space="preserve">enclavada en la </w:t>
      </w:r>
      <w:r w:rsidR="003D713B" w:rsidRPr="003D713B">
        <w:rPr>
          <w:rFonts w:ascii="Times New Roman" w:hAnsi="Times New Roman" w:cs="Times New Roman"/>
          <w:sz w:val="24"/>
          <w:szCs w:val="24"/>
        </w:rPr>
        <w:t xml:space="preserve">globalidad, </w:t>
      </w:r>
      <w:r w:rsidR="005D4C89">
        <w:rPr>
          <w:rFonts w:ascii="Times New Roman" w:hAnsi="Times New Roman" w:cs="Times New Roman"/>
          <w:sz w:val="24"/>
          <w:szCs w:val="24"/>
        </w:rPr>
        <w:t>con ello se logra dar cabida en los estudios regionales a las infancias.</w:t>
      </w:r>
    </w:p>
    <w:p w14:paraId="29BD51C4" w14:textId="77777777" w:rsidR="00391D28" w:rsidRDefault="00391D28" w:rsidP="00391D28">
      <w:pPr>
        <w:spacing w:line="360" w:lineRule="auto"/>
        <w:rPr>
          <w:rFonts w:ascii="Times New Roman" w:hAnsi="Times New Roman" w:cs="Times New Roman"/>
          <w:b/>
          <w:sz w:val="32"/>
          <w:szCs w:val="32"/>
        </w:rPr>
      </w:pPr>
    </w:p>
    <w:p w14:paraId="17B4D5DD" w14:textId="3757434A" w:rsidR="000A2DB8" w:rsidRPr="00391D28" w:rsidRDefault="00470459" w:rsidP="00391D28">
      <w:pPr>
        <w:spacing w:after="0" w:line="360" w:lineRule="auto"/>
        <w:rPr>
          <w:rFonts w:cstheme="minorHAnsi"/>
          <w:b/>
          <w:sz w:val="32"/>
          <w:szCs w:val="32"/>
        </w:rPr>
      </w:pPr>
      <w:r w:rsidRPr="00391D28">
        <w:rPr>
          <w:rFonts w:cstheme="minorHAnsi"/>
          <w:b/>
          <w:sz w:val="28"/>
          <w:szCs w:val="28"/>
        </w:rPr>
        <w:t>Referencias</w:t>
      </w:r>
    </w:p>
    <w:p w14:paraId="0481B4D7" w14:textId="07662256" w:rsidR="00C132C6" w:rsidRPr="00905013" w:rsidRDefault="00C132C6" w:rsidP="00391D28">
      <w:pPr>
        <w:spacing w:after="0" w:line="360" w:lineRule="auto"/>
        <w:ind w:left="709" w:hanging="709"/>
        <w:jc w:val="both"/>
        <w:rPr>
          <w:rFonts w:ascii="Times New Roman" w:hAnsi="Times New Roman" w:cs="Times New Roman"/>
          <w:sz w:val="24"/>
          <w:szCs w:val="24"/>
        </w:rPr>
      </w:pPr>
      <w:r w:rsidRPr="009771CB">
        <w:rPr>
          <w:rFonts w:ascii="Times New Roman" w:hAnsi="Times New Roman" w:cs="Times New Roman"/>
          <w:sz w:val="24"/>
          <w:szCs w:val="24"/>
        </w:rPr>
        <w:t>Argos, J.</w:t>
      </w:r>
      <w:r w:rsidR="00905013" w:rsidRPr="009771CB">
        <w:rPr>
          <w:rFonts w:ascii="Times New Roman" w:hAnsi="Times New Roman" w:cs="Times New Roman"/>
          <w:sz w:val="24"/>
          <w:szCs w:val="24"/>
        </w:rPr>
        <w:t>,</w:t>
      </w:r>
      <w:r w:rsidRPr="009771CB">
        <w:rPr>
          <w:rFonts w:ascii="Times New Roman" w:hAnsi="Times New Roman" w:cs="Times New Roman"/>
          <w:sz w:val="24"/>
          <w:szCs w:val="24"/>
        </w:rPr>
        <w:t xml:space="preserve"> Ezquerra, M. P.</w:t>
      </w:r>
      <w:r w:rsidR="00905013" w:rsidRPr="009771CB">
        <w:rPr>
          <w:rFonts w:ascii="Times New Roman" w:hAnsi="Times New Roman" w:cs="Times New Roman"/>
          <w:sz w:val="24"/>
          <w:szCs w:val="24"/>
        </w:rPr>
        <w:t xml:space="preserve">, </w:t>
      </w:r>
      <w:r w:rsidRPr="009771CB">
        <w:rPr>
          <w:rFonts w:ascii="Times New Roman" w:hAnsi="Times New Roman" w:cs="Times New Roman"/>
          <w:sz w:val="24"/>
          <w:szCs w:val="24"/>
        </w:rPr>
        <w:t>Castro Zubizarreta, A. (20</w:t>
      </w:r>
      <w:r w:rsidR="009771CB" w:rsidRPr="009771CB">
        <w:rPr>
          <w:rFonts w:ascii="Times New Roman" w:hAnsi="Times New Roman" w:cs="Times New Roman"/>
          <w:sz w:val="24"/>
          <w:szCs w:val="24"/>
        </w:rPr>
        <w:t>11</w:t>
      </w:r>
      <w:r w:rsidRPr="009771CB">
        <w:rPr>
          <w:rFonts w:ascii="Times New Roman" w:hAnsi="Times New Roman" w:cs="Times New Roman"/>
          <w:sz w:val="24"/>
          <w:szCs w:val="24"/>
        </w:rPr>
        <w:t>).</w:t>
      </w:r>
      <w:r w:rsidRPr="00905013">
        <w:rPr>
          <w:rFonts w:ascii="Times New Roman" w:hAnsi="Times New Roman" w:cs="Times New Roman"/>
          <w:sz w:val="24"/>
          <w:szCs w:val="24"/>
        </w:rPr>
        <w:t xml:space="preserve"> Escuchando la voz de la infancia en los procesos de cambio e investigación educativos. Aproximación al estudio de las transiciones entre las etapas de educación infantil y educación primaria.</w:t>
      </w:r>
      <w:r w:rsidR="008A1F92">
        <w:rPr>
          <w:rFonts w:ascii="Times New Roman" w:hAnsi="Times New Roman" w:cs="Times New Roman"/>
          <w:sz w:val="24"/>
          <w:szCs w:val="24"/>
        </w:rPr>
        <w:t xml:space="preserve"> </w:t>
      </w:r>
      <w:r w:rsidRPr="00825B02">
        <w:rPr>
          <w:rFonts w:ascii="Times New Roman" w:hAnsi="Times New Roman" w:cs="Times New Roman"/>
          <w:i/>
          <w:iCs/>
          <w:sz w:val="24"/>
          <w:szCs w:val="24"/>
        </w:rPr>
        <w:t>Revista Iberoamericana de Psicología</w:t>
      </w:r>
      <w:r w:rsidRPr="00905013">
        <w:rPr>
          <w:rFonts w:ascii="Times New Roman" w:hAnsi="Times New Roman" w:cs="Times New Roman"/>
          <w:sz w:val="24"/>
          <w:szCs w:val="24"/>
        </w:rPr>
        <w:t>, No. 54/5, pág. 1 – 18.</w:t>
      </w:r>
      <w:r w:rsidR="009771CB">
        <w:rPr>
          <w:rFonts w:ascii="Times New Roman" w:hAnsi="Times New Roman" w:cs="Times New Roman"/>
          <w:sz w:val="24"/>
          <w:szCs w:val="24"/>
        </w:rPr>
        <w:t xml:space="preserve"> </w:t>
      </w:r>
      <w:r w:rsidR="009771CB" w:rsidRPr="009771CB">
        <w:rPr>
          <w:rFonts w:ascii="Times New Roman" w:hAnsi="Times New Roman" w:cs="Times New Roman"/>
          <w:sz w:val="24"/>
          <w:szCs w:val="24"/>
        </w:rPr>
        <w:t>https://rieoei.org/historico/deloslectores/3988Argos.pdf</w:t>
      </w:r>
    </w:p>
    <w:p w14:paraId="4667AF5E" w14:textId="18440508"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Beck, Ulrich (2008) “Lógicas, dimensiones y consecuencias de la globalización”, en ¿Qué es la globalización?, Barcelona: Bolsillo Paidós, pp. 73-132.</w:t>
      </w:r>
    </w:p>
    <w:p w14:paraId="12BF85C3"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Bourdieu, Pierre (1999) “Espacio social y espacio simbólico”, capítulo 1 de Razones prácticas. Sobre la teoría de la acción. Traducción de Thomas Kauf. Barcelona: Anagrama (segunda edición de 1997), pp. 11-32.  </w:t>
      </w:r>
    </w:p>
    <w:p w14:paraId="1ECF0A0C" w14:textId="47D7216F"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Castro Zubizarreta, A., Ezquerra, P., Argos, J. (2011). Dando voz y protagonismo a la infancia en los procesos de investigación e innovación educativos. </w:t>
      </w:r>
      <w:r w:rsidRPr="008A1F92">
        <w:rPr>
          <w:rFonts w:ascii="Times New Roman" w:hAnsi="Times New Roman" w:cs="Times New Roman"/>
          <w:i/>
          <w:iCs/>
          <w:sz w:val="24"/>
          <w:szCs w:val="24"/>
        </w:rPr>
        <w:t>Revista Fuentes</w:t>
      </w:r>
      <w:r w:rsidRPr="00905013">
        <w:rPr>
          <w:rFonts w:ascii="Times New Roman" w:hAnsi="Times New Roman" w:cs="Times New Roman"/>
          <w:sz w:val="24"/>
          <w:szCs w:val="24"/>
        </w:rPr>
        <w:t xml:space="preserve">, 11, pp. 107-123. </w:t>
      </w:r>
      <w:r w:rsidR="009771CB" w:rsidRPr="009771CB">
        <w:rPr>
          <w:rFonts w:ascii="Times New Roman" w:hAnsi="Times New Roman" w:cs="Times New Roman"/>
          <w:sz w:val="24"/>
          <w:szCs w:val="24"/>
        </w:rPr>
        <w:t>https://dialnet.unirioja.es/servlet/articulo?codigo=3712049</w:t>
      </w:r>
    </w:p>
    <w:p w14:paraId="7732BD7D" w14:textId="7A65C76E" w:rsidR="00C41D44" w:rsidRPr="00905013" w:rsidRDefault="008A1F92" w:rsidP="00391D28">
      <w:pPr>
        <w:spacing w:after="0" w:line="360" w:lineRule="auto"/>
        <w:ind w:left="709" w:hanging="709"/>
        <w:jc w:val="both"/>
        <w:rPr>
          <w:rFonts w:ascii="Times New Roman" w:hAnsi="Times New Roman" w:cs="Times New Roman"/>
          <w:sz w:val="24"/>
          <w:szCs w:val="24"/>
        </w:rPr>
      </w:pPr>
      <w:r w:rsidRPr="008A1F92">
        <w:rPr>
          <w:rFonts w:ascii="Times New Roman" w:hAnsi="Times New Roman" w:cs="Times New Roman"/>
          <w:sz w:val="24"/>
          <w:szCs w:val="24"/>
        </w:rPr>
        <w:t>Comisión Económica para América Latina y el Caribe (CEPAL)</w:t>
      </w:r>
      <w:r>
        <w:rPr>
          <w:rFonts w:ascii="Times New Roman" w:hAnsi="Times New Roman" w:cs="Times New Roman"/>
          <w:sz w:val="24"/>
          <w:szCs w:val="24"/>
        </w:rPr>
        <w:t>,</w:t>
      </w:r>
      <w:r w:rsidR="00C41D44" w:rsidRPr="00905013">
        <w:rPr>
          <w:rFonts w:ascii="Times New Roman" w:hAnsi="Times New Roman" w:cs="Times New Roman"/>
          <w:sz w:val="24"/>
          <w:szCs w:val="24"/>
        </w:rPr>
        <w:t xml:space="preserve"> </w:t>
      </w:r>
      <w:r w:rsidRPr="008A1F92">
        <w:rPr>
          <w:rFonts w:ascii="Times New Roman" w:hAnsi="Times New Roman" w:cs="Times New Roman"/>
          <w:sz w:val="24"/>
          <w:szCs w:val="24"/>
        </w:rPr>
        <w:t>Fondo de las Naciones Unidas para la Infancia</w:t>
      </w:r>
      <w:r>
        <w:rPr>
          <w:rFonts w:ascii="Times New Roman" w:hAnsi="Times New Roman" w:cs="Times New Roman"/>
          <w:sz w:val="24"/>
          <w:szCs w:val="24"/>
        </w:rPr>
        <w:t xml:space="preserve"> (</w:t>
      </w:r>
      <w:r w:rsidR="00C41D44" w:rsidRPr="00905013">
        <w:rPr>
          <w:rFonts w:ascii="Times New Roman" w:hAnsi="Times New Roman" w:cs="Times New Roman"/>
          <w:sz w:val="24"/>
          <w:szCs w:val="24"/>
        </w:rPr>
        <w:t>UNICEF</w:t>
      </w:r>
      <w:r>
        <w:rPr>
          <w:rFonts w:ascii="Times New Roman" w:hAnsi="Times New Roman" w:cs="Times New Roman"/>
          <w:sz w:val="24"/>
          <w:szCs w:val="24"/>
        </w:rPr>
        <w:t>)</w:t>
      </w:r>
      <w:r w:rsidR="00C41D44" w:rsidRPr="00905013">
        <w:rPr>
          <w:rFonts w:ascii="Times New Roman" w:hAnsi="Times New Roman" w:cs="Times New Roman"/>
          <w:sz w:val="24"/>
          <w:szCs w:val="24"/>
        </w:rPr>
        <w:t>. (2012). Los derechos de las niñas y niños indígena</w:t>
      </w:r>
      <w:r w:rsidR="00EB152A">
        <w:rPr>
          <w:rFonts w:ascii="Times New Roman" w:hAnsi="Times New Roman" w:cs="Times New Roman"/>
          <w:sz w:val="24"/>
          <w:szCs w:val="24"/>
        </w:rPr>
        <w:t>s</w:t>
      </w:r>
      <w:r w:rsidR="00C41D44" w:rsidRPr="00905013">
        <w:rPr>
          <w:rFonts w:ascii="Times New Roman" w:hAnsi="Times New Roman" w:cs="Times New Roman"/>
          <w:sz w:val="24"/>
          <w:szCs w:val="24"/>
        </w:rPr>
        <w:t xml:space="preserve">. </w:t>
      </w:r>
      <w:r w:rsidR="00C41D44" w:rsidRPr="008A1F92">
        <w:rPr>
          <w:rFonts w:ascii="Times New Roman" w:hAnsi="Times New Roman" w:cs="Times New Roman"/>
          <w:i/>
          <w:iCs/>
          <w:sz w:val="24"/>
          <w:szCs w:val="24"/>
        </w:rPr>
        <w:t>Desafíos</w:t>
      </w:r>
      <w:r w:rsidR="00C41D44" w:rsidRPr="00905013">
        <w:rPr>
          <w:rFonts w:ascii="Times New Roman" w:hAnsi="Times New Roman" w:cs="Times New Roman"/>
          <w:sz w:val="24"/>
          <w:szCs w:val="24"/>
        </w:rPr>
        <w:t>, No. 14, pág. 1 – 12.</w:t>
      </w:r>
      <w:r w:rsidR="00EB152A" w:rsidRPr="00EB152A">
        <w:t xml:space="preserve"> </w:t>
      </w:r>
      <w:r w:rsidR="00EB152A" w:rsidRPr="00EB152A">
        <w:rPr>
          <w:rFonts w:ascii="Times New Roman" w:hAnsi="Times New Roman" w:cs="Times New Roman"/>
          <w:sz w:val="24"/>
          <w:szCs w:val="24"/>
        </w:rPr>
        <w:t>https://repositorio.cepal.org/server/api/core/bitstreams/0828c2a5-ec61-44d1-a65d-8717d2de25e5/content</w:t>
      </w:r>
    </w:p>
    <w:p w14:paraId="07C12AE8" w14:textId="4C59F3B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Cussiánovich, A. (2009). Ensayos sobre infancia II. Sujetos de derecho y protagonismo. España: Ifejant. </w:t>
      </w:r>
      <w:r w:rsidR="00EF3F87" w:rsidRPr="00EF3F87">
        <w:rPr>
          <w:rFonts w:ascii="Times New Roman" w:hAnsi="Times New Roman" w:cs="Times New Roman"/>
          <w:sz w:val="24"/>
          <w:szCs w:val="24"/>
        </w:rPr>
        <w:t>https://www.sename.cl/wsename/otros/participacion_2013/Documentos_bibliograficos/nuevos/ensayosobreinfancia2.sujeto%20de%20derechos%20y%20protagonista.pdf</w:t>
      </w:r>
    </w:p>
    <w:p w14:paraId="227510C6" w14:textId="649A05A4" w:rsidR="00B83660" w:rsidRPr="00905013" w:rsidRDefault="00B83660"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Contreras, C. G. &amp; Pérez, A. J. (2011). Participación invisible: niñez y prácticas participativas emergentes. </w:t>
      </w:r>
      <w:r w:rsidRPr="008A1F92">
        <w:rPr>
          <w:rFonts w:ascii="Times New Roman" w:hAnsi="Times New Roman" w:cs="Times New Roman"/>
          <w:i/>
          <w:iCs/>
          <w:sz w:val="24"/>
          <w:szCs w:val="24"/>
        </w:rPr>
        <w:t>Revista Latinoamericana de Ciencias Sociales, Niñez y Juventud</w:t>
      </w:r>
      <w:r w:rsidRPr="00905013">
        <w:rPr>
          <w:rFonts w:ascii="Times New Roman" w:hAnsi="Times New Roman" w:cs="Times New Roman"/>
          <w:sz w:val="24"/>
          <w:szCs w:val="24"/>
        </w:rPr>
        <w:t>, 2 (9), pp.</w:t>
      </w:r>
      <w:r w:rsidR="0011695C">
        <w:rPr>
          <w:rFonts w:ascii="Times New Roman" w:hAnsi="Times New Roman" w:cs="Times New Roman"/>
          <w:sz w:val="24"/>
          <w:szCs w:val="24"/>
        </w:rPr>
        <w:t xml:space="preserve"> </w:t>
      </w:r>
      <w:r w:rsidRPr="00905013">
        <w:rPr>
          <w:rFonts w:ascii="Times New Roman" w:hAnsi="Times New Roman" w:cs="Times New Roman"/>
          <w:sz w:val="24"/>
          <w:szCs w:val="24"/>
        </w:rPr>
        <w:t>811 - 825.</w:t>
      </w:r>
      <w:r w:rsidR="0011695C" w:rsidRPr="0011695C">
        <w:t xml:space="preserve"> </w:t>
      </w:r>
      <w:r w:rsidR="0011695C" w:rsidRPr="0011695C">
        <w:rPr>
          <w:rFonts w:ascii="Times New Roman" w:hAnsi="Times New Roman" w:cs="Times New Roman"/>
          <w:sz w:val="24"/>
          <w:szCs w:val="24"/>
        </w:rPr>
        <w:t>https://www.redalyc.org/pdf/773/77321592022.pdf</w:t>
      </w:r>
    </w:p>
    <w:p w14:paraId="0163D410" w14:textId="1A5F7A4D"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García Canclini, Néstor (1999) “Políticas culturales: de las identidades nacionales al espacio latinoamericano”</w:t>
      </w:r>
      <w:r w:rsidR="008A1F92">
        <w:rPr>
          <w:rFonts w:ascii="Times New Roman" w:hAnsi="Times New Roman" w:cs="Times New Roman"/>
          <w:sz w:val="24"/>
          <w:szCs w:val="24"/>
        </w:rPr>
        <w:t xml:space="preserve">. En </w:t>
      </w:r>
      <w:r w:rsidRPr="00905013">
        <w:rPr>
          <w:rFonts w:ascii="Times New Roman" w:hAnsi="Times New Roman" w:cs="Times New Roman"/>
          <w:sz w:val="24"/>
          <w:szCs w:val="24"/>
        </w:rPr>
        <w:t>Las industrias culturales en la integración latinoamericana, México: Grijalbo-UNESCO, pp.35-63.</w:t>
      </w:r>
    </w:p>
    <w:p w14:paraId="4A283999" w14:textId="1111E3BC" w:rsidR="0074253C" w:rsidRPr="00905013" w:rsidRDefault="0074253C"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García, M.; Hecht, A. C.; Enriz, N. (2015). Crianza y niñez en dos comunidades indígenas de la Argentina (qom y mbyá). </w:t>
      </w:r>
      <w:r w:rsidRPr="008349A9">
        <w:rPr>
          <w:rFonts w:ascii="Times New Roman" w:hAnsi="Times New Roman" w:cs="Times New Roman"/>
          <w:i/>
          <w:iCs/>
          <w:sz w:val="24"/>
          <w:szCs w:val="24"/>
        </w:rPr>
        <w:t>Cuicuilco</w:t>
      </w:r>
      <w:r w:rsidRPr="00905013">
        <w:rPr>
          <w:rFonts w:ascii="Times New Roman" w:hAnsi="Times New Roman" w:cs="Times New Roman"/>
          <w:sz w:val="24"/>
          <w:szCs w:val="24"/>
        </w:rPr>
        <w:t>, vol. 22, núm. 64, pp. 185-201.</w:t>
      </w:r>
      <w:r w:rsidR="0008209F" w:rsidRPr="0008209F">
        <w:t xml:space="preserve"> </w:t>
      </w:r>
      <w:r w:rsidR="0008209F" w:rsidRPr="0008209F">
        <w:rPr>
          <w:rFonts w:ascii="Times New Roman" w:hAnsi="Times New Roman" w:cs="Times New Roman"/>
          <w:sz w:val="24"/>
          <w:szCs w:val="24"/>
        </w:rPr>
        <w:lastRenderedPageBreak/>
        <w:t>https://www.scielo.org.mx/scielo.php?pid=S0185-16592015000300010&amp;script=sci_abstract</w:t>
      </w:r>
    </w:p>
    <w:p w14:paraId="6DCB0FCC" w14:textId="5461E202" w:rsidR="00004728" w:rsidRPr="00905013" w:rsidRDefault="00536ECB"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Giddens, A. (1995). </w:t>
      </w:r>
      <w:r w:rsidR="00004728" w:rsidRPr="00905013">
        <w:rPr>
          <w:rFonts w:ascii="Times New Roman" w:hAnsi="Times New Roman" w:cs="Times New Roman"/>
          <w:sz w:val="24"/>
          <w:szCs w:val="24"/>
        </w:rPr>
        <w:t>Tiempo</w:t>
      </w:r>
      <w:r w:rsidRPr="00905013">
        <w:rPr>
          <w:rFonts w:ascii="Times New Roman" w:hAnsi="Times New Roman" w:cs="Times New Roman"/>
          <w:sz w:val="24"/>
          <w:szCs w:val="24"/>
        </w:rPr>
        <w:t>, espacio y regionalización en l</w:t>
      </w:r>
      <w:r w:rsidR="00004728" w:rsidRPr="00905013">
        <w:rPr>
          <w:rFonts w:ascii="Times New Roman" w:hAnsi="Times New Roman" w:cs="Times New Roman"/>
          <w:sz w:val="24"/>
          <w:szCs w:val="24"/>
        </w:rPr>
        <w:t>a constitución de la sociedad. Buenos Aires: Amorrortu. Pág. 143 – 190.</w:t>
      </w:r>
    </w:p>
    <w:p w14:paraId="222A08D6"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Giménez, G. (2007). Estudios sobre la cultura y las identidades sociales. México: CONACULTA / ITESO.</w:t>
      </w:r>
    </w:p>
    <w:p w14:paraId="41A1C532" w14:textId="428054A2"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Ginsburg, Leslie B. y Oscar Uribe Villegas (1958) Significado del Término Región</w:t>
      </w:r>
      <w:r w:rsidR="00601EC1">
        <w:rPr>
          <w:rFonts w:ascii="Times New Roman" w:hAnsi="Times New Roman" w:cs="Times New Roman"/>
          <w:sz w:val="24"/>
          <w:szCs w:val="24"/>
        </w:rPr>
        <w:t>.</w:t>
      </w:r>
      <w:r w:rsidRPr="00905013">
        <w:rPr>
          <w:rFonts w:ascii="Times New Roman" w:hAnsi="Times New Roman" w:cs="Times New Roman"/>
          <w:sz w:val="24"/>
          <w:szCs w:val="24"/>
        </w:rPr>
        <w:t xml:space="preserve"> </w:t>
      </w:r>
      <w:r w:rsidRPr="00601EC1">
        <w:rPr>
          <w:rFonts w:ascii="Times New Roman" w:hAnsi="Times New Roman" w:cs="Times New Roman"/>
          <w:i/>
          <w:iCs/>
          <w:sz w:val="24"/>
          <w:szCs w:val="24"/>
        </w:rPr>
        <w:t>Revista Mexicana de Sociología</w:t>
      </w:r>
      <w:r w:rsidRPr="00905013">
        <w:rPr>
          <w:rFonts w:ascii="Times New Roman" w:hAnsi="Times New Roman" w:cs="Times New Roman"/>
          <w:sz w:val="24"/>
          <w:szCs w:val="24"/>
        </w:rPr>
        <w:t xml:space="preserve">, Vol. 20, No. 3, pp. 781-789. </w:t>
      </w:r>
      <w:r w:rsidR="00E27A0C" w:rsidRPr="00E27A0C">
        <w:rPr>
          <w:rFonts w:ascii="Times New Roman" w:hAnsi="Times New Roman" w:cs="Times New Roman"/>
          <w:sz w:val="24"/>
          <w:szCs w:val="24"/>
        </w:rPr>
        <w:t>https://doi.org/10.2307/3538253</w:t>
      </w:r>
    </w:p>
    <w:p w14:paraId="7616E5A1"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Godínez, J. A. (2010). Agrupamientos productivos y condiciones de desarrollo: el agrupamiento industrial de Azcapotzalco y otros estudios de caso. México: UAM. Pp. 33 – 70.</w:t>
      </w:r>
    </w:p>
    <w:p w14:paraId="6FE07DAE" w14:textId="10EB70FC" w:rsidR="005B1E8C" w:rsidRPr="00905013" w:rsidRDefault="005B1E8C"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Maneiro, R. (2011). Un recorrido por el significante Infancia. </w:t>
      </w:r>
      <w:r w:rsidRPr="0080601E">
        <w:rPr>
          <w:rFonts w:ascii="Times New Roman" w:hAnsi="Times New Roman" w:cs="Times New Roman"/>
          <w:i/>
          <w:iCs/>
          <w:sz w:val="24"/>
          <w:szCs w:val="24"/>
        </w:rPr>
        <w:t>Perspectivas en Psicología: Revista de Psicología y Ciencias Afines</w:t>
      </w:r>
      <w:r w:rsidRPr="00905013">
        <w:rPr>
          <w:rFonts w:ascii="Times New Roman" w:hAnsi="Times New Roman" w:cs="Times New Roman"/>
          <w:sz w:val="24"/>
          <w:szCs w:val="24"/>
        </w:rPr>
        <w:t>, vol. 8, núm. 2, pp. 95-100</w:t>
      </w:r>
      <w:r w:rsidR="00E27A0C">
        <w:rPr>
          <w:rFonts w:ascii="Times New Roman" w:hAnsi="Times New Roman" w:cs="Times New Roman"/>
          <w:sz w:val="24"/>
          <w:szCs w:val="24"/>
        </w:rPr>
        <w:t xml:space="preserve">. </w:t>
      </w:r>
      <w:r w:rsidR="00E27A0C" w:rsidRPr="00E27A0C">
        <w:rPr>
          <w:rFonts w:ascii="Times New Roman" w:hAnsi="Times New Roman" w:cs="Times New Roman"/>
          <w:sz w:val="24"/>
          <w:szCs w:val="24"/>
        </w:rPr>
        <w:t>https://www.redalyc.org/pdf/4835/483549017014.pdf</w:t>
      </w:r>
    </w:p>
    <w:p w14:paraId="2A572C84" w14:textId="4CCB3F1D" w:rsidR="00C132C6" w:rsidRPr="00905013" w:rsidRDefault="00C132C6"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Núñez, K.; Baronnet, B. (2017). Infancias indígenas y construcción de identidades. </w:t>
      </w:r>
      <w:r w:rsidRPr="0080601E">
        <w:rPr>
          <w:rFonts w:ascii="Times New Roman" w:hAnsi="Times New Roman" w:cs="Times New Roman"/>
          <w:i/>
          <w:iCs/>
          <w:sz w:val="24"/>
          <w:szCs w:val="24"/>
        </w:rPr>
        <w:t>Argumentos</w:t>
      </w:r>
      <w:r w:rsidRPr="00905013">
        <w:rPr>
          <w:rFonts w:ascii="Times New Roman" w:hAnsi="Times New Roman" w:cs="Times New Roman"/>
          <w:sz w:val="24"/>
          <w:szCs w:val="24"/>
        </w:rPr>
        <w:t>, vol. 30, núm. 84, pp. 17-36</w:t>
      </w:r>
      <w:r w:rsidR="00DE78EC">
        <w:rPr>
          <w:rFonts w:ascii="Times New Roman" w:hAnsi="Times New Roman" w:cs="Times New Roman"/>
          <w:sz w:val="24"/>
          <w:szCs w:val="24"/>
        </w:rPr>
        <w:t xml:space="preserve">. </w:t>
      </w:r>
      <w:r w:rsidR="00DE78EC" w:rsidRPr="00DE78EC">
        <w:rPr>
          <w:rFonts w:ascii="Times New Roman" w:hAnsi="Times New Roman" w:cs="Times New Roman"/>
          <w:sz w:val="24"/>
          <w:szCs w:val="24"/>
        </w:rPr>
        <w:t>https://www.redalyc.org/pdf/595/59552650002.pdf</w:t>
      </w:r>
    </w:p>
    <w:p w14:paraId="0E14575F" w14:textId="262EC731"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Pavez S., I. (2012). Sociología de la Infancia: las niñas y los niños como actores sociales. </w:t>
      </w:r>
      <w:r w:rsidRPr="00A27F70">
        <w:rPr>
          <w:rFonts w:ascii="Times New Roman" w:hAnsi="Times New Roman" w:cs="Times New Roman"/>
          <w:i/>
          <w:iCs/>
          <w:sz w:val="24"/>
          <w:szCs w:val="24"/>
        </w:rPr>
        <w:t>Revista de Sociología</w:t>
      </w:r>
      <w:r w:rsidRPr="00905013">
        <w:rPr>
          <w:rFonts w:ascii="Times New Roman" w:hAnsi="Times New Roman" w:cs="Times New Roman"/>
          <w:sz w:val="24"/>
          <w:szCs w:val="24"/>
        </w:rPr>
        <w:t>, Nº 27, pp. 81-102.</w:t>
      </w:r>
      <w:r w:rsidR="00DE78EC" w:rsidRPr="00DE78EC">
        <w:t xml:space="preserve"> </w:t>
      </w:r>
      <w:r w:rsidR="00DE78EC" w:rsidRPr="00DE78EC">
        <w:rPr>
          <w:rFonts w:ascii="Times New Roman" w:hAnsi="Times New Roman" w:cs="Times New Roman"/>
          <w:sz w:val="24"/>
          <w:szCs w:val="24"/>
        </w:rPr>
        <w:t>https://doi.org/10.5354/0719-529X.2012.27479</w:t>
      </w:r>
    </w:p>
    <w:p w14:paraId="3D687DCD" w14:textId="77777777"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Pons, L. y Chacón, K. J. (2017). Los estudios regionales: un campo de conocimientos transdisciplinario. Apunte del Seminario General de Estudios Regionales. Doctorado en Estudios Regionales de la Universidad Autónoma de Chiapas. Tuxtla Gutiérrez, Chiapas.</w:t>
      </w:r>
    </w:p>
    <w:p w14:paraId="6CAEF457" w14:textId="12595BB2" w:rsidR="00004728" w:rsidRPr="00905013"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Rojas Paz, X. G.; Lora, M.  E. (2008). El niño como sujeto desde el psicoanálisis. </w:t>
      </w:r>
      <w:r w:rsidRPr="00A27F70">
        <w:rPr>
          <w:rFonts w:ascii="Times New Roman" w:hAnsi="Times New Roman" w:cs="Times New Roman"/>
          <w:i/>
          <w:iCs/>
          <w:sz w:val="24"/>
          <w:szCs w:val="24"/>
        </w:rPr>
        <w:t>Ajayu. Órgano de Difusión Científica del Departamento de Psicología de la Universidad Católica Boliviana "San Pablo"</w:t>
      </w:r>
      <w:r w:rsidRPr="00905013">
        <w:rPr>
          <w:rFonts w:ascii="Times New Roman" w:hAnsi="Times New Roman" w:cs="Times New Roman"/>
          <w:sz w:val="24"/>
          <w:szCs w:val="24"/>
        </w:rPr>
        <w:t>, vol. 6, núm. 2, pp. 231-247</w:t>
      </w:r>
      <w:r w:rsidR="00F91EA2" w:rsidRPr="00905013">
        <w:rPr>
          <w:rFonts w:ascii="Times New Roman" w:hAnsi="Times New Roman" w:cs="Times New Roman"/>
          <w:sz w:val="24"/>
          <w:szCs w:val="24"/>
        </w:rPr>
        <w:t>.</w:t>
      </w:r>
      <w:r w:rsidR="00D93B25" w:rsidRPr="00D93B25">
        <w:t xml:space="preserve"> </w:t>
      </w:r>
      <w:r w:rsidR="00D93B25" w:rsidRPr="00D93B25">
        <w:rPr>
          <w:rFonts w:ascii="Times New Roman" w:hAnsi="Times New Roman" w:cs="Times New Roman"/>
          <w:sz w:val="24"/>
          <w:szCs w:val="24"/>
        </w:rPr>
        <w:t>https://www.redalyc.org/articulo.oa?id=461545470006</w:t>
      </w:r>
    </w:p>
    <w:p w14:paraId="5049B00D" w14:textId="4975B6C0" w:rsidR="00C132C6" w:rsidRPr="00905013" w:rsidRDefault="00C132C6"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t xml:space="preserve">Sanabria, J. (2011). Dibujo infantil y comprensión escénica: análisis crítico hermenéutico desde un enfoque psicoanalítico. </w:t>
      </w:r>
      <w:r w:rsidRPr="00ED6E22">
        <w:rPr>
          <w:rFonts w:ascii="Times New Roman" w:hAnsi="Times New Roman" w:cs="Times New Roman"/>
          <w:i/>
          <w:iCs/>
          <w:sz w:val="24"/>
          <w:szCs w:val="24"/>
        </w:rPr>
        <w:t>Actualidades en Psicología</w:t>
      </w:r>
      <w:r w:rsidRPr="00905013">
        <w:rPr>
          <w:rFonts w:ascii="Times New Roman" w:hAnsi="Times New Roman" w:cs="Times New Roman"/>
          <w:sz w:val="24"/>
          <w:szCs w:val="24"/>
        </w:rPr>
        <w:t>, No. 25, pág. 135 – 162.</w:t>
      </w:r>
      <w:r w:rsidR="00632529" w:rsidRPr="00632529">
        <w:t xml:space="preserve"> </w:t>
      </w:r>
      <w:r w:rsidR="00632529" w:rsidRPr="00632529">
        <w:rPr>
          <w:rFonts w:ascii="Times New Roman" w:hAnsi="Times New Roman" w:cs="Times New Roman"/>
          <w:sz w:val="24"/>
          <w:szCs w:val="24"/>
        </w:rPr>
        <w:t>http://pepsic.bvsalud.org/pdf/apsi/v25n112/a07.pdf</w:t>
      </w:r>
    </w:p>
    <w:p w14:paraId="43186CD7" w14:textId="7436C09A" w:rsidR="00C41D44" w:rsidRPr="005330B3" w:rsidRDefault="00C41D44" w:rsidP="00391D28">
      <w:pPr>
        <w:spacing w:after="0" w:line="360" w:lineRule="auto"/>
        <w:ind w:left="709" w:hanging="709"/>
        <w:jc w:val="both"/>
        <w:rPr>
          <w:rFonts w:ascii="Times New Roman" w:hAnsi="Times New Roman" w:cs="Times New Roman"/>
          <w:sz w:val="24"/>
          <w:szCs w:val="24"/>
          <w:lang w:val="en-US"/>
        </w:rPr>
      </w:pPr>
      <w:r w:rsidRPr="00905013">
        <w:rPr>
          <w:rFonts w:ascii="Times New Roman" w:hAnsi="Times New Roman" w:cs="Times New Roman"/>
          <w:sz w:val="24"/>
          <w:szCs w:val="24"/>
        </w:rPr>
        <w:t xml:space="preserve">Skliar, C. (2012). La infancia, la niñez, las interrupciones. </w:t>
      </w:r>
      <w:r w:rsidRPr="005330B3">
        <w:rPr>
          <w:rFonts w:ascii="Times New Roman" w:hAnsi="Times New Roman" w:cs="Times New Roman"/>
          <w:i/>
          <w:iCs/>
          <w:sz w:val="24"/>
          <w:szCs w:val="24"/>
          <w:lang w:val="en-US"/>
        </w:rPr>
        <w:t>Childhood &amp; Philosophy</w:t>
      </w:r>
      <w:r w:rsidRPr="005330B3">
        <w:rPr>
          <w:rFonts w:ascii="Times New Roman" w:hAnsi="Times New Roman" w:cs="Times New Roman"/>
          <w:sz w:val="24"/>
          <w:szCs w:val="24"/>
          <w:lang w:val="en-US"/>
        </w:rPr>
        <w:t xml:space="preserve">, vol. 8, </w:t>
      </w:r>
      <w:proofErr w:type="spellStart"/>
      <w:r w:rsidRPr="005330B3">
        <w:rPr>
          <w:rFonts w:ascii="Times New Roman" w:hAnsi="Times New Roman" w:cs="Times New Roman"/>
          <w:sz w:val="24"/>
          <w:szCs w:val="24"/>
          <w:lang w:val="en-US"/>
        </w:rPr>
        <w:t>núm</w:t>
      </w:r>
      <w:proofErr w:type="spellEnd"/>
      <w:r w:rsidRPr="005330B3">
        <w:rPr>
          <w:rFonts w:ascii="Times New Roman" w:hAnsi="Times New Roman" w:cs="Times New Roman"/>
          <w:sz w:val="24"/>
          <w:szCs w:val="24"/>
          <w:lang w:val="en-US"/>
        </w:rPr>
        <w:t>. 15, pp. 67-81.</w:t>
      </w:r>
      <w:r w:rsidR="00473BF1" w:rsidRPr="005330B3">
        <w:rPr>
          <w:rFonts w:ascii="Times New Roman" w:hAnsi="Times New Roman" w:cs="Times New Roman"/>
          <w:sz w:val="24"/>
          <w:szCs w:val="24"/>
          <w:lang w:val="en-US"/>
        </w:rPr>
        <w:t xml:space="preserve"> https://www.redalyc.org/pdf/5120/512051606004.pdf</w:t>
      </w:r>
    </w:p>
    <w:p w14:paraId="5BDD76EE" w14:textId="151B16B8" w:rsidR="00004728" w:rsidRPr="004C40C2" w:rsidRDefault="00004728" w:rsidP="00391D28">
      <w:pPr>
        <w:spacing w:after="0" w:line="360" w:lineRule="auto"/>
        <w:ind w:left="709" w:hanging="709"/>
        <w:jc w:val="both"/>
        <w:rPr>
          <w:rFonts w:ascii="Times New Roman" w:hAnsi="Times New Roman" w:cs="Times New Roman"/>
          <w:sz w:val="24"/>
          <w:szCs w:val="24"/>
        </w:rPr>
      </w:pPr>
      <w:r w:rsidRPr="00905013">
        <w:rPr>
          <w:rFonts w:ascii="Times New Roman" w:hAnsi="Times New Roman" w:cs="Times New Roman"/>
          <w:sz w:val="24"/>
          <w:szCs w:val="24"/>
        </w:rPr>
        <w:lastRenderedPageBreak/>
        <w:t xml:space="preserve">Vázquez-Barquero, Antonio (2000) Desarrollo endógeno y globalización. </w:t>
      </w:r>
      <w:r w:rsidRPr="00ED6E22">
        <w:rPr>
          <w:rFonts w:ascii="Times New Roman" w:hAnsi="Times New Roman" w:cs="Times New Roman"/>
          <w:i/>
          <w:iCs/>
          <w:sz w:val="24"/>
          <w:szCs w:val="24"/>
        </w:rPr>
        <w:t>EURE</w:t>
      </w:r>
      <w:r w:rsidRPr="00905013">
        <w:rPr>
          <w:rFonts w:ascii="Times New Roman" w:hAnsi="Times New Roman" w:cs="Times New Roman"/>
          <w:sz w:val="24"/>
          <w:szCs w:val="24"/>
        </w:rPr>
        <w:t>, Vol. 26, no. 79, P. 47-65.</w:t>
      </w:r>
      <w:r w:rsidR="00473BF1">
        <w:rPr>
          <w:rFonts w:ascii="Times New Roman" w:hAnsi="Times New Roman" w:cs="Times New Roman"/>
          <w:sz w:val="24"/>
          <w:szCs w:val="24"/>
        </w:rPr>
        <w:t xml:space="preserve"> </w:t>
      </w:r>
      <w:r w:rsidR="00473BF1" w:rsidRPr="00473BF1">
        <w:rPr>
          <w:rFonts w:ascii="Times New Roman" w:hAnsi="Times New Roman" w:cs="Times New Roman"/>
          <w:sz w:val="24"/>
          <w:szCs w:val="24"/>
        </w:rPr>
        <w:t>https://www.scielo.cl/scielo.php?script=sci_arttext&amp;pid=S0250-71612000007900003</w:t>
      </w:r>
    </w:p>
    <w:sectPr w:rsidR="00004728" w:rsidRPr="004C40C2" w:rsidSect="00597C6B">
      <w:headerReference w:type="default" r:id="rId10"/>
      <w:footerReference w:type="default" r:id="rId11"/>
      <w:headerReference w:type="first" r:id="rId12"/>
      <w:footerReference w:type="first" r:id="rId13"/>
      <w:pgSz w:w="12240" w:h="15840"/>
      <w:pgMar w:top="1135" w:right="1701" w:bottom="568" w:left="1701" w:header="142" w:footer="1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B05D" w14:textId="77777777" w:rsidR="000064A7" w:rsidRDefault="000064A7" w:rsidP="005624DB">
      <w:pPr>
        <w:spacing w:after="0" w:line="240" w:lineRule="auto"/>
      </w:pPr>
      <w:r>
        <w:separator/>
      </w:r>
    </w:p>
  </w:endnote>
  <w:endnote w:type="continuationSeparator" w:id="0">
    <w:p w14:paraId="1557B450" w14:textId="77777777" w:rsidR="000064A7" w:rsidRDefault="000064A7" w:rsidP="0056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F897" w14:textId="14F91906" w:rsidR="000C6D05" w:rsidRDefault="000C6D05">
    <w:pPr>
      <w:pStyle w:val="Piedepgina"/>
      <w:jc w:val="center"/>
    </w:pPr>
  </w:p>
  <w:p w14:paraId="6AE46CA1" w14:textId="584F012B" w:rsidR="000C6D05" w:rsidRDefault="00391D28" w:rsidP="00391D28">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21</w:t>
    </w:r>
    <w:r w:rsidRPr="00B21D7C">
      <w:rPr>
        <w:rFonts w:cstheme="minorHAnsi"/>
        <w:b/>
        <w:bCs/>
        <w:szCs w:val="16"/>
      </w:rPr>
      <w:t xml:space="preserve">                   </w:t>
    </w:r>
    <w:proofErr w:type="gramStart"/>
    <w:r w:rsidRPr="00B21D7C">
      <w:rPr>
        <w:rFonts w:cstheme="minorHAnsi"/>
        <w:b/>
        <w:bCs/>
        <w:szCs w:val="16"/>
      </w:rPr>
      <w:t>Enero</w:t>
    </w:r>
    <w:proofErr w:type="gramEnd"/>
    <w:r w:rsidRPr="00B21D7C">
      <w:rPr>
        <w:rFonts w:cstheme="minorHAnsi"/>
        <w:b/>
        <w:bCs/>
        <w:szCs w:val="16"/>
      </w:rPr>
      <w:t xml:space="preserve"> – </w:t>
    </w:r>
    <w:proofErr w:type="gramStart"/>
    <w:r w:rsidRPr="00B21D7C">
      <w:rPr>
        <w:rFonts w:cstheme="minorHAnsi"/>
        <w:b/>
        <w:bCs/>
        <w:szCs w:val="16"/>
      </w:rPr>
      <w:t>Junio</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DCD6" w14:textId="364DD187" w:rsidR="00391D28" w:rsidRDefault="00391D28" w:rsidP="00391D28">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21</w:t>
    </w:r>
    <w:r w:rsidRPr="00B21D7C">
      <w:rPr>
        <w:rFonts w:cstheme="minorHAnsi"/>
        <w:b/>
        <w:bCs/>
        <w:szCs w:val="16"/>
      </w:rPr>
      <w:t xml:space="preserve">                   </w:t>
    </w:r>
    <w:proofErr w:type="gramStart"/>
    <w:r w:rsidRPr="00B21D7C">
      <w:rPr>
        <w:rFonts w:cstheme="minorHAnsi"/>
        <w:b/>
        <w:bCs/>
        <w:szCs w:val="16"/>
      </w:rPr>
      <w:t>Enero</w:t>
    </w:r>
    <w:proofErr w:type="gramEnd"/>
    <w:r w:rsidRPr="00B21D7C">
      <w:rPr>
        <w:rFonts w:cstheme="minorHAnsi"/>
        <w:b/>
        <w:bCs/>
        <w:szCs w:val="16"/>
      </w:rPr>
      <w:t xml:space="preserve"> – </w:t>
    </w:r>
    <w:proofErr w:type="gramStart"/>
    <w:r w:rsidRPr="00B21D7C">
      <w:rPr>
        <w:rFonts w:cstheme="minorHAnsi"/>
        <w:b/>
        <w:bCs/>
        <w:szCs w:val="16"/>
      </w:rPr>
      <w:t>Junio</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0441" w14:textId="77777777" w:rsidR="000064A7" w:rsidRDefault="000064A7" w:rsidP="005624DB">
      <w:pPr>
        <w:spacing w:after="0" w:line="240" w:lineRule="auto"/>
      </w:pPr>
      <w:r>
        <w:separator/>
      </w:r>
    </w:p>
  </w:footnote>
  <w:footnote w:type="continuationSeparator" w:id="0">
    <w:p w14:paraId="38A5CA18" w14:textId="77777777" w:rsidR="000064A7" w:rsidRDefault="000064A7" w:rsidP="005624DB">
      <w:pPr>
        <w:spacing w:after="0" w:line="240" w:lineRule="auto"/>
      </w:pPr>
      <w:r>
        <w:continuationSeparator/>
      </w:r>
    </w:p>
  </w:footnote>
  <w:footnote w:id="1">
    <w:p w14:paraId="348BC1D0" w14:textId="0AA690B8" w:rsidR="00CD496D" w:rsidRPr="00391D28" w:rsidRDefault="00CD496D" w:rsidP="00391D28">
      <w:pPr>
        <w:pStyle w:val="Textonotapie"/>
        <w:jc w:val="both"/>
        <w:rPr>
          <w:rFonts w:ascii="Times New Roman" w:hAnsi="Times New Roman" w:cs="Times New Roman"/>
          <w:sz w:val="24"/>
          <w:szCs w:val="24"/>
        </w:rPr>
      </w:pPr>
      <w:r w:rsidRPr="00391D28">
        <w:rPr>
          <w:rStyle w:val="Refdenotaalpie"/>
          <w:rFonts w:ascii="Times New Roman" w:hAnsi="Times New Roman" w:cs="Times New Roman"/>
          <w:sz w:val="24"/>
          <w:szCs w:val="24"/>
        </w:rPr>
        <w:footnoteRef/>
      </w:r>
      <w:r w:rsidRPr="00391D28">
        <w:rPr>
          <w:rFonts w:ascii="Times New Roman" w:hAnsi="Times New Roman" w:cs="Times New Roman"/>
          <w:sz w:val="24"/>
          <w:szCs w:val="24"/>
        </w:rPr>
        <w:t xml:space="preserve"> Bourdieu (1999) construye </w:t>
      </w:r>
      <w:r w:rsidR="0039533F" w:rsidRPr="00391D28">
        <w:rPr>
          <w:rFonts w:ascii="Times New Roman" w:hAnsi="Times New Roman" w:cs="Times New Roman"/>
          <w:sz w:val="24"/>
          <w:szCs w:val="24"/>
        </w:rPr>
        <w:t xml:space="preserve">y define </w:t>
      </w:r>
      <w:r w:rsidRPr="00391D28">
        <w:rPr>
          <w:rFonts w:ascii="Times New Roman" w:hAnsi="Times New Roman" w:cs="Times New Roman"/>
          <w:sz w:val="24"/>
          <w:szCs w:val="24"/>
        </w:rPr>
        <w:t xml:space="preserve">este concepto como “historia hecha cuerpo”, cuerpos estructurados que no pueden despojarse de la región </w:t>
      </w:r>
      <w:r w:rsidR="00960A79" w:rsidRPr="00391D28">
        <w:rPr>
          <w:rFonts w:ascii="Times New Roman" w:hAnsi="Times New Roman" w:cs="Times New Roman"/>
          <w:sz w:val="24"/>
          <w:szCs w:val="24"/>
        </w:rPr>
        <w:t>simbólica,</w:t>
      </w:r>
      <w:r w:rsidRPr="00391D28">
        <w:rPr>
          <w:rFonts w:ascii="Times New Roman" w:hAnsi="Times New Roman" w:cs="Times New Roman"/>
          <w:sz w:val="24"/>
          <w:szCs w:val="24"/>
        </w:rPr>
        <w:t xml:space="preserve"> aunque cambien de región natural, geográfica, política o económica.</w:t>
      </w:r>
    </w:p>
  </w:footnote>
  <w:footnote w:id="2">
    <w:p w14:paraId="70972459" w14:textId="77777777" w:rsidR="00CD496D" w:rsidRDefault="00CD496D" w:rsidP="00391D28">
      <w:pPr>
        <w:pStyle w:val="Textonotapie"/>
        <w:jc w:val="both"/>
      </w:pPr>
      <w:r w:rsidRPr="00391D28">
        <w:rPr>
          <w:rStyle w:val="Refdenotaalpie"/>
          <w:rFonts w:ascii="Times New Roman" w:hAnsi="Times New Roman" w:cs="Times New Roman"/>
          <w:sz w:val="24"/>
          <w:szCs w:val="24"/>
        </w:rPr>
        <w:footnoteRef/>
      </w:r>
      <w:r w:rsidRPr="00391D28">
        <w:rPr>
          <w:rFonts w:ascii="Times New Roman" w:hAnsi="Times New Roman" w:cs="Times New Roman"/>
          <w:sz w:val="24"/>
          <w:szCs w:val="24"/>
        </w:rPr>
        <w:t xml:space="preserve"> Para este trabajo es importante hacer la distinción entre </w:t>
      </w:r>
      <w:r w:rsidRPr="00391D28">
        <w:rPr>
          <w:rFonts w:ascii="Times New Roman" w:hAnsi="Times New Roman" w:cs="Times New Roman"/>
          <w:i/>
          <w:sz w:val="24"/>
          <w:szCs w:val="24"/>
        </w:rPr>
        <w:t>otro</w:t>
      </w:r>
      <w:r w:rsidRPr="00391D28">
        <w:rPr>
          <w:rFonts w:ascii="Times New Roman" w:hAnsi="Times New Roman" w:cs="Times New Roman"/>
          <w:sz w:val="24"/>
          <w:szCs w:val="24"/>
        </w:rPr>
        <w:t xml:space="preserve"> en minúscula, y </w:t>
      </w:r>
      <w:r w:rsidRPr="00391D28">
        <w:rPr>
          <w:rFonts w:ascii="Times New Roman" w:hAnsi="Times New Roman" w:cs="Times New Roman"/>
          <w:i/>
          <w:sz w:val="24"/>
          <w:szCs w:val="24"/>
        </w:rPr>
        <w:t>Otro</w:t>
      </w:r>
      <w:r w:rsidRPr="00391D28">
        <w:rPr>
          <w:rFonts w:ascii="Times New Roman" w:hAnsi="Times New Roman" w:cs="Times New Roman"/>
          <w:sz w:val="24"/>
          <w:szCs w:val="24"/>
        </w:rPr>
        <w:t xml:space="preserve"> con mayúscul</w:t>
      </w:r>
      <w:r w:rsidR="006A14D9" w:rsidRPr="00391D28">
        <w:rPr>
          <w:rFonts w:ascii="Times New Roman" w:hAnsi="Times New Roman" w:cs="Times New Roman"/>
          <w:sz w:val="24"/>
          <w:szCs w:val="24"/>
        </w:rPr>
        <w:t>a. El primero hace referencia a todos los otros que conforman el contexto donde vive el sujeto;</w:t>
      </w:r>
      <w:r w:rsidRPr="00391D28">
        <w:rPr>
          <w:rFonts w:ascii="Times New Roman" w:hAnsi="Times New Roman" w:cs="Times New Roman"/>
          <w:sz w:val="24"/>
          <w:szCs w:val="24"/>
        </w:rPr>
        <w:t xml:space="preserve"> mientras que e</w:t>
      </w:r>
      <w:r w:rsidR="006A14D9" w:rsidRPr="00391D28">
        <w:rPr>
          <w:rFonts w:ascii="Times New Roman" w:hAnsi="Times New Roman" w:cs="Times New Roman"/>
          <w:sz w:val="24"/>
          <w:szCs w:val="24"/>
        </w:rPr>
        <w:t>l segundo concepto se refiere al Otro primordial, a aquel que con su presencia deja huellas en el sujeto, a través de su demanda y Deseo.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D47" w14:textId="58F165D0" w:rsidR="00391D28" w:rsidRDefault="00391D28" w:rsidP="00391D28">
    <w:pPr>
      <w:pStyle w:val="Encabezado"/>
      <w:tabs>
        <w:tab w:val="left" w:pos="5245"/>
      </w:tabs>
      <w:jc w:val="center"/>
    </w:pPr>
    <w:r>
      <w:rPr>
        <w:noProof/>
        <w:lang w:eastAsia="es-MX"/>
      </w:rPr>
      <w:drawing>
        <wp:inline distT="0" distB="0" distL="0" distR="0" wp14:anchorId="3FDBBCEC" wp14:editId="5612A6F0">
          <wp:extent cx="5612130" cy="608330"/>
          <wp:effectExtent l="0" t="0" r="7620" b="1270"/>
          <wp:docPr id="1052384821" name="Imagen 105238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6207" w14:textId="585DCAC9" w:rsidR="00391D28" w:rsidRDefault="00391D28">
    <w:pPr>
      <w:pStyle w:val="Encabezado"/>
    </w:pPr>
    <w:r>
      <w:rPr>
        <w:noProof/>
        <w:lang w:eastAsia="es-MX"/>
      </w:rPr>
      <w:drawing>
        <wp:inline distT="0" distB="0" distL="0" distR="0" wp14:anchorId="21396EA4" wp14:editId="3721CFD1">
          <wp:extent cx="5612130" cy="608330"/>
          <wp:effectExtent l="0" t="0" r="7620" b="1270"/>
          <wp:docPr id="109094996" name="Imagen 10909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6FE"/>
    <w:multiLevelType w:val="hybridMultilevel"/>
    <w:tmpl w:val="FA621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D0D4F"/>
    <w:multiLevelType w:val="hybridMultilevel"/>
    <w:tmpl w:val="AEE28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91178A"/>
    <w:multiLevelType w:val="hybridMultilevel"/>
    <w:tmpl w:val="890ACE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665D26"/>
    <w:multiLevelType w:val="hybridMultilevel"/>
    <w:tmpl w:val="ADE232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80951"/>
    <w:multiLevelType w:val="hybridMultilevel"/>
    <w:tmpl w:val="157A3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197539"/>
    <w:multiLevelType w:val="hybridMultilevel"/>
    <w:tmpl w:val="C11CFA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110C38"/>
    <w:multiLevelType w:val="hybridMultilevel"/>
    <w:tmpl w:val="79ECDA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6F0DB4"/>
    <w:multiLevelType w:val="hybridMultilevel"/>
    <w:tmpl w:val="CD864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146456"/>
    <w:multiLevelType w:val="hybridMultilevel"/>
    <w:tmpl w:val="F676CF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5D2417"/>
    <w:multiLevelType w:val="hybridMultilevel"/>
    <w:tmpl w:val="72A46A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4116B3"/>
    <w:multiLevelType w:val="hybridMultilevel"/>
    <w:tmpl w:val="15A49B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6A59DA"/>
    <w:multiLevelType w:val="hybridMultilevel"/>
    <w:tmpl w:val="4648B948"/>
    <w:lvl w:ilvl="0" w:tplc="32C2BCF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51283B27"/>
    <w:multiLevelType w:val="hybridMultilevel"/>
    <w:tmpl w:val="F89E8A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092032"/>
    <w:multiLevelType w:val="hybridMultilevel"/>
    <w:tmpl w:val="B68E0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F26EC7"/>
    <w:multiLevelType w:val="hybridMultilevel"/>
    <w:tmpl w:val="1A94E3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2029F7"/>
    <w:multiLevelType w:val="hybridMultilevel"/>
    <w:tmpl w:val="5EA0A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760ECE"/>
    <w:multiLevelType w:val="hybridMultilevel"/>
    <w:tmpl w:val="C152D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BB7702"/>
    <w:multiLevelType w:val="hybridMultilevel"/>
    <w:tmpl w:val="C53ACF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331239"/>
    <w:multiLevelType w:val="hybridMultilevel"/>
    <w:tmpl w:val="A0AC5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B21036"/>
    <w:multiLevelType w:val="hybridMultilevel"/>
    <w:tmpl w:val="389AD9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4824026">
    <w:abstractNumId w:val="15"/>
  </w:num>
  <w:num w:numId="2" w16cid:durableId="1781026953">
    <w:abstractNumId w:val="13"/>
  </w:num>
  <w:num w:numId="3" w16cid:durableId="1195461389">
    <w:abstractNumId w:val="16"/>
  </w:num>
  <w:num w:numId="4" w16cid:durableId="839583957">
    <w:abstractNumId w:val="7"/>
  </w:num>
  <w:num w:numId="5" w16cid:durableId="293953305">
    <w:abstractNumId w:val="14"/>
  </w:num>
  <w:num w:numId="6" w16cid:durableId="1350832647">
    <w:abstractNumId w:val="1"/>
  </w:num>
  <w:num w:numId="7" w16cid:durableId="1885671323">
    <w:abstractNumId w:val="4"/>
  </w:num>
  <w:num w:numId="8" w16cid:durableId="178742008">
    <w:abstractNumId w:val="11"/>
  </w:num>
  <w:num w:numId="9" w16cid:durableId="498036132">
    <w:abstractNumId w:val="3"/>
  </w:num>
  <w:num w:numId="10" w16cid:durableId="1586842948">
    <w:abstractNumId w:val="2"/>
  </w:num>
  <w:num w:numId="11" w16cid:durableId="1422986719">
    <w:abstractNumId w:val="0"/>
  </w:num>
  <w:num w:numId="12" w16cid:durableId="1129518220">
    <w:abstractNumId w:val="17"/>
  </w:num>
  <w:num w:numId="13" w16cid:durableId="33432829">
    <w:abstractNumId w:val="12"/>
  </w:num>
  <w:num w:numId="14" w16cid:durableId="448742495">
    <w:abstractNumId w:val="18"/>
  </w:num>
  <w:num w:numId="15" w16cid:durableId="609899606">
    <w:abstractNumId w:val="8"/>
  </w:num>
  <w:num w:numId="16" w16cid:durableId="1735273815">
    <w:abstractNumId w:val="10"/>
  </w:num>
  <w:num w:numId="17" w16cid:durableId="643970367">
    <w:abstractNumId w:val="5"/>
  </w:num>
  <w:num w:numId="18" w16cid:durableId="1441686714">
    <w:abstractNumId w:val="19"/>
  </w:num>
  <w:num w:numId="19" w16cid:durableId="867528910">
    <w:abstractNumId w:val="9"/>
  </w:num>
  <w:num w:numId="20" w16cid:durableId="1771856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46"/>
    <w:rsid w:val="00003BC4"/>
    <w:rsid w:val="00003FC5"/>
    <w:rsid w:val="00004728"/>
    <w:rsid w:val="0000519B"/>
    <w:rsid w:val="0000534F"/>
    <w:rsid w:val="000064A7"/>
    <w:rsid w:val="00010BCB"/>
    <w:rsid w:val="00012E30"/>
    <w:rsid w:val="00014CA1"/>
    <w:rsid w:val="000151E3"/>
    <w:rsid w:val="00021087"/>
    <w:rsid w:val="0003066D"/>
    <w:rsid w:val="00033B01"/>
    <w:rsid w:val="00033FC9"/>
    <w:rsid w:val="00037B3D"/>
    <w:rsid w:val="00037E7E"/>
    <w:rsid w:val="000433B1"/>
    <w:rsid w:val="000471D9"/>
    <w:rsid w:val="00053A1F"/>
    <w:rsid w:val="00060AD5"/>
    <w:rsid w:val="0006338F"/>
    <w:rsid w:val="000645CF"/>
    <w:rsid w:val="00065F5B"/>
    <w:rsid w:val="00067DC9"/>
    <w:rsid w:val="00071028"/>
    <w:rsid w:val="0008209F"/>
    <w:rsid w:val="000824A0"/>
    <w:rsid w:val="00082AD0"/>
    <w:rsid w:val="00086EA0"/>
    <w:rsid w:val="00091775"/>
    <w:rsid w:val="000926D8"/>
    <w:rsid w:val="00092FC9"/>
    <w:rsid w:val="00097583"/>
    <w:rsid w:val="000A2DB8"/>
    <w:rsid w:val="000A4B28"/>
    <w:rsid w:val="000A5660"/>
    <w:rsid w:val="000B3A2C"/>
    <w:rsid w:val="000B4690"/>
    <w:rsid w:val="000C0F95"/>
    <w:rsid w:val="000C15C0"/>
    <w:rsid w:val="000C378C"/>
    <w:rsid w:val="000C648D"/>
    <w:rsid w:val="000C69C7"/>
    <w:rsid w:val="000C6D05"/>
    <w:rsid w:val="000D04CC"/>
    <w:rsid w:val="000D3569"/>
    <w:rsid w:val="000D3FED"/>
    <w:rsid w:val="000D5657"/>
    <w:rsid w:val="000D5797"/>
    <w:rsid w:val="000D73FD"/>
    <w:rsid w:val="000E0D2C"/>
    <w:rsid w:val="000E1089"/>
    <w:rsid w:val="000E1601"/>
    <w:rsid w:val="000E1D94"/>
    <w:rsid w:val="000E2A4D"/>
    <w:rsid w:val="000E44EA"/>
    <w:rsid w:val="000E5798"/>
    <w:rsid w:val="000F223F"/>
    <w:rsid w:val="000F337B"/>
    <w:rsid w:val="000F64FC"/>
    <w:rsid w:val="0011695C"/>
    <w:rsid w:val="0012198C"/>
    <w:rsid w:val="00123E7F"/>
    <w:rsid w:val="00127353"/>
    <w:rsid w:val="00130045"/>
    <w:rsid w:val="0013111B"/>
    <w:rsid w:val="001312CC"/>
    <w:rsid w:val="001335FE"/>
    <w:rsid w:val="001343AA"/>
    <w:rsid w:val="00143539"/>
    <w:rsid w:val="00143AE0"/>
    <w:rsid w:val="00145ABF"/>
    <w:rsid w:val="001552FF"/>
    <w:rsid w:val="00161A3A"/>
    <w:rsid w:val="001631C7"/>
    <w:rsid w:val="00165334"/>
    <w:rsid w:val="00165534"/>
    <w:rsid w:val="001674EE"/>
    <w:rsid w:val="0017014A"/>
    <w:rsid w:val="00177E1A"/>
    <w:rsid w:val="00181695"/>
    <w:rsid w:val="00182400"/>
    <w:rsid w:val="00186AA5"/>
    <w:rsid w:val="00193374"/>
    <w:rsid w:val="0019355A"/>
    <w:rsid w:val="001A40F4"/>
    <w:rsid w:val="001B0365"/>
    <w:rsid w:val="001B1B4C"/>
    <w:rsid w:val="001B22B3"/>
    <w:rsid w:val="001B3392"/>
    <w:rsid w:val="001B6455"/>
    <w:rsid w:val="001B74A2"/>
    <w:rsid w:val="001C346B"/>
    <w:rsid w:val="001C43DD"/>
    <w:rsid w:val="001C4B04"/>
    <w:rsid w:val="001C4C7E"/>
    <w:rsid w:val="001C7AA4"/>
    <w:rsid w:val="001D0882"/>
    <w:rsid w:val="001D1A24"/>
    <w:rsid w:val="001E0290"/>
    <w:rsid w:val="001E0399"/>
    <w:rsid w:val="001F3E4F"/>
    <w:rsid w:val="001F440E"/>
    <w:rsid w:val="001F58F5"/>
    <w:rsid w:val="001F7DBB"/>
    <w:rsid w:val="00206729"/>
    <w:rsid w:val="00214040"/>
    <w:rsid w:val="002210F9"/>
    <w:rsid w:val="002213DC"/>
    <w:rsid w:val="00223584"/>
    <w:rsid w:val="00224FB4"/>
    <w:rsid w:val="00225F10"/>
    <w:rsid w:val="00230622"/>
    <w:rsid w:val="00233BEF"/>
    <w:rsid w:val="00234920"/>
    <w:rsid w:val="00235FBB"/>
    <w:rsid w:val="0024191E"/>
    <w:rsid w:val="002472A8"/>
    <w:rsid w:val="0025180B"/>
    <w:rsid w:val="00252BB3"/>
    <w:rsid w:val="00257423"/>
    <w:rsid w:val="00270955"/>
    <w:rsid w:val="0027722C"/>
    <w:rsid w:val="00283699"/>
    <w:rsid w:val="002905EF"/>
    <w:rsid w:val="00291909"/>
    <w:rsid w:val="00291A83"/>
    <w:rsid w:val="002921C9"/>
    <w:rsid w:val="00293F73"/>
    <w:rsid w:val="00294902"/>
    <w:rsid w:val="0029561E"/>
    <w:rsid w:val="00296EB5"/>
    <w:rsid w:val="002A4213"/>
    <w:rsid w:val="002B127B"/>
    <w:rsid w:val="002B2EC3"/>
    <w:rsid w:val="002C21CB"/>
    <w:rsid w:val="002C619F"/>
    <w:rsid w:val="002D4699"/>
    <w:rsid w:val="002D4B6A"/>
    <w:rsid w:val="002D7DC9"/>
    <w:rsid w:val="002E007B"/>
    <w:rsid w:val="002E459A"/>
    <w:rsid w:val="002E6947"/>
    <w:rsid w:val="002F378F"/>
    <w:rsid w:val="00302908"/>
    <w:rsid w:val="00303F8B"/>
    <w:rsid w:val="00306386"/>
    <w:rsid w:val="003129F0"/>
    <w:rsid w:val="00312B24"/>
    <w:rsid w:val="00321778"/>
    <w:rsid w:val="0032442B"/>
    <w:rsid w:val="003267DE"/>
    <w:rsid w:val="00330CE9"/>
    <w:rsid w:val="00333D48"/>
    <w:rsid w:val="00334D0B"/>
    <w:rsid w:val="003370F1"/>
    <w:rsid w:val="00341DA9"/>
    <w:rsid w:val="00342356"/>
    <w:rsid w:val="00342496"/>
    <w:rsid w:val="00344698"/>
    <w:rsid w:val="003471A7"/>
    <w:rsid w:val="003475CE"/>
    <w:rsid w:val="00351315"/>
    <w:rsid w:val="00351E90"/>
    <w:rsid w:val="00355BCF"/>
    <w:rsid w:val="00355C4C"/>
    <w:rsid w:val="00362BAF"/>
    <w:rsid w:val="0036456D"/>
    <w:rsid w:val="00364B02"/>
    <w:rsid w:val="003651E6"/>
    <w:rsid w:val="00373058"/>
    <w:rsid w:val="003740A7"/>
    <w:rsid w:val="00376EE7"/>
    <w:rsid w:val="00384CB9"/>
    <w:rsid w:val="00386221"/>
    <w:rsid w:val="0038784B"/>
    <w:rsid w:val="00391D28"/>
    <w:rsid w:val="0039533F"/>
    <w:rsid w:val="003962FB"/>
    <w:rsid w:val="00396A4C"/>
    <w:rsid w:val="00397A4F"/>
    <w:rsid w:val="003A0201"/>
    <w:rsid w:val="003A1D0A"/>
    <w:rsid w:val="003A3C56"/>
    <w:rsid w:val="003A3C58"/>
    <w:rsid w:val="003A78A2"/>
    <w:rsid w:val="003B57FF"/>
    <w:rsid w:val="003C16EB"/>
    <w:rsid w:val="003C311A"/>
    <w:rsid w:val="003C7B2D"/>
    <w:rsid w:val="003D3549"/>
    <w:rsid w:val="003D713B"/>
    <w:rsid w:val="003F04A3"/>
    <w:rsid w:val="003F17BB"/>
    <w:rsid w:val="003F6879"/>
    <w:rsid w:val="004001EB"/>
    <w:rsid w:val="00405B37"/>
    <w:rsid w:val="00414E0A"/>
    <w:rsid w:val="00415F72"/>
    <w:rsid w:val="0042006F"/>
    <w:rsid w:val="004312E5"/>
    <w:rsid w:val="00433F99"/>
    <w:rsid w:val="00435C0C"/>
    <w:rsid w:val="004366D3"/>
    <w:rsid w:val="004379E5"/>
    <w:rsid w:val="00447100"/>
    <w:rsid w:val="00457CC2"/>
    <w:rsid w:val="004604D5"/>
    <w:rsid w:val="00470459"/>
    <w:rsid w:val="00473BF1"/>
    <w:rsid w:val="004740EE"/>
    <w:rsid w:val="00474D24"/>
    <w:rsid w:val="00480302"/>
    <w:rsid w:val="004805C1"/>
    <w:rsid w:val="004839CB"/>
    <w:rsid w:val="00483D3C"/>
    <w:rsid w:val="004868C7"/>
    <w:rsid w:val="004868E7"/>
    <w:rsid w:val="00490B00"/>
    <w:rsid w:val="00493F8B"/>
    <w:rsid w:val="00495C72"/>
    <w:rsid w:val="004A54CC"/>
    <w:rsid w:val="004C40C2"/>
    <w:rsid w:val="004C41D2"/>
    <w:rsid w:val="004C43FB"/>
    <w:rsid w:val="004C49BD"/>
    <w:rsid w:val="004C4ABB"/>
    <w:rsid w:val="004C6BFA"/>
    <w:rsid w:val="004C7484"/>
    <w:rsid w:val="004D7506"/>
    <w:rsid w:val="004E55D3"/>
    <w:rsid w:val="004E764B"/>
    <w:rsid w:val="004E7BFF"/>
    <w:rsid w:val="004E7E42"/>
    <w:rsid w:val="004F09C0"/>
    <w:rsid w:val="004F28EC"/>
    <w:rsid w:val="0050063E"/>
    <w:rsid w:val="00500E1E"/>
    <w:rsid w:val="00502890"/>
    <w:rsid w:val="00515F3B"/>
    <w:rsid w:val="00522346"/>
    <w:rsid w:val="0052249B"/>
    <w:rsid w:val="0052397B"/>
    <w:rsid w:val="00523BDA"/>
    <w:rsid w:val="00527D24"/>
    <w:rsid w:val="00531688"/>
    <w:rsid w:val="00532108"/>
    <w:rsid w:val="0053271C"/>
    <w:rsid w:val="005330B3"/>
    <w:rsid w:val="00534763"/>
    <w:rsid w:val="00534CB5"/>
    <w:rsid w:val="00536ECB"/>
    <w:rsid w:val="00542852"/>
    <w:rsid w:val="005515E1"/>
    <w:rsid w:val="00555499"/>
    <w:rsid w:val="00556F1C"/>
    <w:rsid w:val="00557AC6"/>
    <w:rsid w:val="00560CEA"/>
    <w:rsid w:val="005624DB"/>
    <w:rsid w:val="00563960"/>
    <w:rsid w:val="00564CAF"/>
    <w:rsid w:val="00571A9B"/>
    <w:rsid w:val="00572BB3"/>
    <w:rsid w:val="00580FD5"/>
    <w:rsid w:val="00583E28"/>
    <w:rsid w:val="00591B4F"/>
    <w:rsid w:val="005943C3"/>
    <w:rsid w:val="00597161"/>
    <w:rsid w:val="00597C6B"/>
    <w:rsid w:val="005A294F"/>
    <w:rsid w:val="005B1E8C"/>
    <w:rsid w:val="005B2C09"/>
    <w:rsid w:val="005B46C2"/>
    <w:rsid w:val="005C1BE5"/>
    <w:rsid w:val="005D37DF"/>
    <w:rsid w:val="005D4C89"/>
    <w:rsid w:val="005D7F61"/>
    <w:rsid w:val="005E1A24"/>
    <w:rsid w:val="005E609F"/>
    <w:rsid w:val="005F1B6F"/>
    <w:rsid w:val="00601EC1"/>
    <w:rsid w:val="00604F8E"/>
    <w:rsid w:val="006063DA"/>
    <w:rsid w:val="00610F31"/>
    <w:rsid w:val="00611259"/>
    <w:rsid w:val="00612963"/>
    <w:rsid w:val="006154B4"/>
    <w:rsid w:val="006162EF"/>
    <w:rsid w:val="006174A2"/>
    <w:rsid w:val="006244A3"/>
    <w:rsid w:val="00624AE8"/>
    <w:rsid w:val="00625156"/>
    <w:rsid w:val="00631667"/>
    <w:rsid w:val="00631FBC"/>
    <w:rsid w:val="00632529"/>
    <w:rsid w:val="00632B5E"/>
    <w:rsid w:val="006346F4"/>
    <w:rsid w:val="00636330"/>
    <w:rsid w:val="00643655"/>
    <w:rsid w:val="00643697"/>
    <w:rsid w:val="00644C53"/>
    <w:rsid w:val="00646B7F"/>
    <w:rsid w:val="0064795A"/>
    <w:rsid w:val="00650301"/>
    <w:rsid w:val="00653EC9"/>
    <w:rsid w:val="00657A35"/>
    <w:rsid w:val="00665B8B"/>
    <w:rsid w:val="00667440"/>
    <w:rsid w:val="00672C78"/>
    <w:rsid w:val="00672FB6"/>
    <w:rsid w:val="00673F01"/>
    <w:rsid w:val="0068172B"/>
    <w:rsid w:val="00681DD0"/>
    <w:rsid w:val="00694B37"/>
    <w:rsid w:val="006A14D9"/>
    <w:rsid w:val="006B37F6"/>
    <w:rsid w:val="006B5360"/>
    <w:rsid w:val="006B7362"/>
    <w:rsid w:val="006C32C7"/>
    <w:rsid w:val="006C55D8"/>
    <w:rsid w:val="006C5C07"/>
    <w:rsid w:val="006C71C5"/>
    <w:rsid w:val="006D234F"/>
    <w:rsid w:val="006D2E03"/>
    <w:rsid w:val="006D4063"/>
    <w:rsid w:val="006E251B"/>
    <w:rsid w:val="006E410F"/>
    <w:rsid w:val="006E54A5"/>
    <w:rsid w:val="006E5D36"/>
    <w:rsid w:val="006E62EC"/>
    <w:rsid w:val="006E7076"/>
    <w:rsid w:val="006F1338"/>
    <w:rsid w:val="006F1730"/>
    <w:rsid w:val="00700E0D"/>
    <w:rsid w:val="00700E6C"/>
    <w:rsid w:val="00702A48"/>
    <w:rsid w:val="00703C4E"/>
    <w:rsid w:val="007078EF"/>
    <w:rsid w:val="00707ABC"/>
    <w:rsid w:val="00712777"/>
    <w:rsid w:val="007134D5"/>
    <w:rsid w:val="00716FFC"/>
    <w:rsid w:val="00717CF2"/>
    <w:rsid w:val="0072170C"/>
    <w:rsid w:val="00725DB5"/>
    <w:rsid w:val="00726989"/>
    <w:rsid w:val="00727DF8"/>
    <w:rsid w:val="007310EE"/>
    <w:rsid w:val="007329B3"/>
    <w:rsid w:val="007342B5"/>
    <w:rsid w:val="00734BD1"/>
    <w:rsid w:val="007407E3"/>
    <w:rsid w:val="0074173C"/>
    <w:rsid w:val="0074253C"/>
    <w:rsid w:val="00744C6F"/>
    <w:rsid w:val="007508BF"/>
    <w:rsid w:val="007535B0"/>
    <w:rsid w:val="00754AE1"/>
    <w:rsid w:val="00756BF4"/>
    <w:rsid w:val="0076279D"/>
    <w:rsid w:val="00763301"/>
    <w:rsid w:val="007649C4"/>
    <w:rsid w:val="00765437"/>
    <w:rsid w:val="00782CA7"/>
    <w:rsid w:val="007861EE"/>
    <w:rsid w:val="00787EAE"/>
    <w:rsid w:val="007928B5"/>
    <w:rsid w:val="007A1AA3"/>
    <w:rsid w:val="007A209D"/>
    <w:rsid w:val="007A35C2"/>
    <w:rsid w:val="007A3D54"/>
    <w:rsid w:val="007A4159"/>
    <w:rsid w:val="007A778B"/>
    <w:rsid w:val="007B0AE2"/>
    <w:rsid w:val="007B5217"/>
    <w:rsid w:val="007B59B8"/>
    <w:rsid w:val="007B5CB5"/>
    <w:rsid w:val="007B6256"/>
    <w:rsid w:val="007C0034"/>
    <w:rsid w:val="007C14DD"/>
    <w:rsid w:val="007C4330"/>
    <w:rsid w:val="007C65CA"/>
    <w:rsid w:val="007C7850"/>
    <w:rsid w:val="007D5328"/>
    <w:rsid w:val="007E0B06"/>
    <w:rsid w:val="007E5A09"/>
    <w:rsid w:val="007E6B2C"/>
    <w:rsid w:val="00802104"/>
    <w:rsid w:val="00805B7E"/>
    <w:rsid w:val="00805C36"/>
    <w:rsid w:val="0080601E"/>
    <w:rsid w:val="008067A6"/>
    <w:rsid w:val="008147BE"/>
    <w:rsid w:val="00814AFC"/>
    <w:rsid w:val="00815147"/>
    <w:rsid w:val="00821D38"/>
    <w:rsid w:val="008230ED"/>
    <w:rsid w:val="00825B02"/>
    <w:rsid w:val="008349A9"/>
    <w:rsid w:val="0084515D"/>
    <w:rsid w:val="00852175"/>
    <w:rsid w:val="008579BC"/>
    <w:rsid w:val="00872A82"/>
    <w:rsid w:val="008744B3"/>
    <w:rsid w:val="00877275"/>
    <w:rsid w:val="00882988"/>
    <w:rsid w:val="00886632"/>
    <w:rsid w:val="00893862"/>
    <w:rsid w:val="008A1F92"/>
    <w:rsid w:val="008A46CA"/>
    <w:rsid w:val="008B568A"/>
    <w:rsid w:val="008C008F"/>
    <w:rsid w:val="008C14A7"/>
    <w:rsid w:val="008C339D"/>
    <w:rsid w:val="008D0D03"/>
    <w:rsid w:val="008D11C3"/>
    <w:rsid w:val="008D3192"/>
    <w:rsid w:val="008E3435"/>
    <w:rsid w:val="008E60D7"/>
    <w:rsid w:val="008F1208"/>
    <w:rsid w:val="008F4249"/>
    <w:rsid w:val="008F5DEB"/>
    <w:rsid w:val="009005E1"/>
    <w:rsid w:val="00900C33"/>
    <w:rsid w:val="00900CEF"/>
    <w:rsid w:val="00905013"/>
    <w:rsid w:val="00907647"/>
    <w:rsid w:val="00914ED0"/>
    <w:rsid w:val="0092255F"/>
    <w:rsid w:val="009261DF"/>
    <w:rsid w:val="00927E1B"/>
    <w:rsid w:val="0093265D"/>
    <w:rsid w:val="00937EF8"/>
    <w:rsid w:val="00941ADC"/>
    <w:rsid w:val="00944DD3"/>
    <w:rsid w:val="00960A79"/>
    <w:rsid w:val="00961FFB"/>
    <w:rsid w:val="00971355"/>
    <w:rsid w:val="009771CB"/>
    <w:rsid w:val="00983CD8"/>
    <w:rsid w:val="00995A37"/>
    <w:rsid w:val="009A283F"/>
    <w:rsid w:val="009A4B7F"/>
    <w:rsid w:val="009B080C"/>
    <w:rsid w:val="009C09E3"/>
    <w:rsid w:val="009C2F97"/>
    <w:rsid w:val="009C3CE2"/>
    <w:rsid w:val="009C4A96"/>
    <w:rsid w:val="009C6B20"/>
    <w:rsid w:val="009D55C9"/>
    <w:rsid w:val="009D563F"/>
    <w:rsid w:val="009D7A70"/>
    <w:rsid w:val="009E0501"/>
    <w:rsid w:val="009E727A"/>
    <w:rsid w:val="009F0A26"/>
    <w:rsid w:val="009F4517"/>
    <w:rsid w:val="009F5215"/>
    <w:rsid w:val="00A015BE"/>
    <w:rsid w:val="00A016BE"/>
    <w:rsid w:val="00A06EEF"/>
    <w:rsid w:val="00A12E60"/>
    <w:rsid w:val="00A132D1"/>
    <w:rsid w:val="00A22982"/>
    <w:rsid w:val="00A23411"/>
    <w:rsid w:val="00A2386B"/>
    <w:rsid w:val="00A27F70"/>
    <w:rsid w:val="00A30AA5"/>
    <w:rsid w:val="00A32898"/>
    <w:rsid w:val="00A34C95"/>
    <w:rsid w:val="00A369E5"/>
    <w:rsid w:val="00A509C7"/>
    <w:rsid w:val="00A54C5C"/>
    <w:rsid w:val="00A568E2"/>
    <w:rsid w:val="00A56939"/>
    <w:rsid w:val="00A60407"/>
    <w:rsid w:val="00A61570"/>
    <w:rsid w:val="00A65C80"/>
    <w:rsid w:val="00A65E0E"/>
    <w:rsid w:val="00A65FD4"/>
    <w:rsid w:val="00A666A8"/>
    <w:rsid w:val="00A67E87"/>
    <w:rsid w:val="00A724B0"/>
    <w:rsid w:val="00A746E1"/>
    <w:rsid w:val="00A80CB8"/>
    <w:rsid w:val="00A863B7"/>
    <w:rsid w:val="00A86C8C"/>
    <w:rsid w:val="00A969B2"/>
    <w:rsid w:val="00AA0F45"/>
    <w:rsid w:val="00AA0FB7"/>
    <w:rsid w:val="00AA1C6D"/>
    <w:rsid w:val="00AA30E5"/>
    <w:rsid w:val="00AA45A7"/>
    <w:rsid w:val="00AA52E7"/>
    <w:rsid w:val="00AA643E"/>
    <w:rsid w:val="00AB69CF"/>
    <w:rsid w:val="00AC26A3"/>
    <w:rsid w:val="00AD5481"/>
    <w:rsid w:val="00AD772E"/>
    <w:rsid w:val="00AE37A8"/>
    <w:rsid w:val="00AE617F"/>
    <w:rsid w:val="00AF41E6"/>
    <w:rsid w:val="00AF442E"/>
    <w:rsid w:val="00AF59C4"/>
    <w:rsid w:val="00AF70DA"/>
    <w:rsid w:val="00AF7130"/>
    <w:rsid w:val="00B0003B"/>
    <w:rsid w:val="00B017AB"/>
    <w:rsid w:val="00B10045"/>
    <w:rsid w:val="00B1338F"/>
    <w:rsid w:val="00B16198"/>
    <w:rsid w:val="00B21941"/>
    <w:rsid w:val="00B238D2"/>
    <w:rsid w:val="00B26944"/>
    <w:rsid w:val="00B30088"/>
    <w:rsid w:val="00B335CE"/>
    <w:rsid w:val="00B33B0A"/>
    <w:rsid w:val="00B34C86"/>
    <w:rsid w:val="00B34FBA"/>
    <w:rsid w:val="00B41595"/>
    <w:rsid w:val="00B417EB"/>
    <w:rsid w:val="00B42265"/>
    <w:rsid w:val="00B55112"/>
    <w:rsid w:val="00B5599B"/>
    <w:rsid w:val="00B60505"/>
    <w:rsid w:val="00B6074D"/>
    <w:rsid w:val="00B649C7"/>
    <w:rsid w:val="00B67E00"/>
    <w:rsid w:val="00B75346"/>
    <w:rsid w:val="00B75A09"/>
    <w:rsid w:val="00B80DE9"/>
    <w:rsid w:val="00B82948"/>
    <w:rsid w:val="00B83660"/>
    <w:rsid w:val="00B855E0"/>
    <w:rsid w:val="00B87ABE"/>
    <w:rsid w:val="00B93572"/>
    <w:rsid w:val="00BA4BCF"/>
    <w:rsid w:val="00BA67C8"/>
    <w:rsid w:val="00BB2A18"/>
    <w:rsid w:val="00BB4AB1"/>
    <w:rsid w:val="00BB73A4"/>
    <w:rsid w:val="00BC1924"/>
    <w:rsid w:val="00BC34BA"/>
    <w:rsid w:val="00BD054D"/>
    <w:rsid w:val="00BD10F3"/>
    <w:rsid w:val="00BD5C23"/>
    <w:rsid w:val="00BE06DF"/>
    <w:rsid w:val="00BE318C"/>
    <w:rsid w:val="00BE7627"/>
    <w:rsid w:val="00BF6F92"/>
    <w:rsid w:val="00C010BB"/>
    <w:rsid w:val="00C132C6"/>
    <w:rsid w:val="00C15835"/>
    <w:rsid w:val="00C163E1"/>
    <w:rsid w:val="00C20E5B"/>
    <w:rsid w:val="00C21C75"/>
    <w:rsid w:val="00C245E7"/>
    <w:rsid w:val="00C24886"/>
    <w:rsid w:val="00C31967"/>
    <w:rsid w:val="00C32DC9"/>
    <w:rsid w:val="00C36E27"/>
    <w:rsid w:val="00C41D44"/>
    <w:rsid w:val="00C433B8"/>
    <w:rsid w:val="00C4513A"/>
    <w:rsid w:val="00C64303"/>
    <w:rsid w:val="00C706CD"/>
    <w:rsid w:val="00C7363D"/>
    <w:rsid w:val="00C764B7"/>
    <w:rsid w:val="00C76F70"/>
    <w:rsid w:val="00C81AB4"/>
    <w:rsid w:val="00C87599"/>
    <w:rsid w:val="00C91ADB"/>
    <w:rsid w:val="00CA37CF"/>
    <w:rsid w:val="00CA3D77"/>
    <w:rsid w:val="00CA602B"/>
    <w:rsid w:val="00CA71E8"/>
    <w:rsid w:val="00CB58A8"/>
    <w:rsid w:val="00CC0570"/>
    <w:rsid w:val="00CC2F44"/>
    <w:rsid w:val="00CD496D"/>
    <w:rsid w:val="00CE1B83"/>
    <w:rsid w:val="00CF244C"/>
    <w:rsid w:val="00CF39B3"/>
    <w:rsid w:val="00D05A81"/>
    <w:rsid w:val="00D068C9"/>
    <w:rsid w:val="00D119BF"/>
    <w:rsid w:val="00D11EA8"/>
    <w:rsid w:val="00D16C3B"/>
    <w:rsid w:val="00D17372"/>
    <w:rsid w:val="00D23E4D"/>
    <w:rsid w:val="00D24C46"/>
    <w:rsid w:val="00D33505"/>
    <w:rsid w:val="00D33EBE"/>
    <w:rsid w:val="00D33FE6"/>
    <w:rsid w:val="00D3419C"/>
    <w:rsid w:val="00D3543E"/>
    <w:rsid w:val="00D37A59"/>
    <w:rsid w:val="00D44311"/>
    <w:rsid w:val="00D451CD"/>
    <w:rsid w:val="00D50DE4"/>
    <w:rsid w:val="00D52E30"/>
    <w:rsid w:val="00D52E32"/>
    <w:rsid w:val="00D53169"/>
    <w:rsid w:val="00D546E8"/>
    <w:rsid w:val="00D5626E"/>
    <w:rsid w:val="00D57137"/>
    <w:rsid w:val="00D600A4"/>
    <w:rsid w:val="00D6329E"/>
    <w:rsid w:val="00D64D20"/>
    <w:rsid w:val="00D705CB"/>
    <w:rsid w:val="00D71CDF"/>
    <w:rsid w:val="00D72FF1"/>
    <w:rsid w:val="00D74194"/>
    <w:rsid w:val="00D75717"/>
    <w:rsid w:val="00D81235"/>
    <w:rsid w:val="00D83D7E"/>
    <w:rsid w:val="00D84F8A"/>
    <w:rsid w:val="00D87BB0"/>
    <w:rsid w:val="00D90336"/>
    <w:rsid w:val="00D93B25"/>
    <w:rsid w:val="00DA0F0C"/>
    <w:rsid w:val="00DA3309"/>
    <w:rsid w:val="00DA4E01"/>
    <w:rsid w:val="00DB1B84"/>
    <w:rsid w:val="00DB2D13"/>
    <w:rsid w:val="00DB3327"/>
    <w:rsid w:val="00DB37E0"/>
    <w:rsid w:val="00DB4AFB"/>
    <w:rsid w:val="00DB73A8"/>
    <w:rsid w:val="00DC3FC3"/>
    <w:rsid w:val="00DC6688"/>
    <w:rsid w:val="00DC6FBD"/>
    <w:rsid w:val="00DD1CB0"/>
    <w:rsid w:val="00DD2D46"/>
    <w:rsid w:val="00DD41B5"/>
    <w:rsid w:val="00DD4A19"/>
    <w:rsid w:val="00DD7AD8"/>
    <w:rsid w:val="00DE209F"/>
    <w:rsid w:val="00DE3E38"/>
    <w:rsid w:val="00DE5BCA"/>
    <w:rsid w:val="00DE5FB0"/>
    <w:rsid w:val="00DE741B"/>
    <w:rsid w:val="00DE78EC"/>
    <w:rsid w:val="00DF2C5D"/>
    <w:rsid w:val="00DF7A90"/>
    <w:rsid w:val="00E06A40"/>
    <w:rsid w:val="00E07BEE"/>
    <w:rsid w:val="00E13F0A"/>
    <w:rsid w:val="00E155B4"/>
    <w:rsid w:val="00E17BC2"/>
    <w:rsid w:val="00E2089F"/>
    <w:rsid w:val="00E26D10"/>
    <w:rsid w:val="00E27A0C"/>
    <w:rsid w:val="00E3069B"/>
    <w:rsid w:val="00E30EE5"/>
    <w:rsid w:val="00E3167B"/>
    <w:rsid w:val="00E31FA7"/>
    <w:rsid w:val="00E35F43"/>
    <w:rsid w:val="00E36422"/>
    <w:rsid w:val="00E418AE"/>
    <w:rsid w:val="00E4250F"/>
    <w:rsid w:val="00E436D8"/>
    <w:rsid w:val="00E44079"/>
    <w:rsid w:val="00E604DE"/>
    <w:rsid w:val="00E6300C"/>
    <w:rsid w:val="00E7337B"/>
    <w:rsid w:val="00E90D72"/>
    <w:rsid w:val="00E96C50"/>
    <w:rsid w:val="00E97E78"/>
    <w:rsid w:val="00EA18D4"/>
    <w:rsid w:val="00EA56E8"/>
    <w:rsid w:val="00EA6BDF"/>
    <w:rsid w:val="00EB152A"/>
    <w:rsid w:val="00EB3B0D"/>
    <w:rsid w:val="00EB4728"/>
    <w:rsid w:val="00EB6DFD"/>
    <w:rsid w:val="00EC3016"/>
    <w:rsid w:val="00ED41CF"/>
    <w:rsid w:val="00ED4231"/>
    <w:rsid w:val="00ED6616"/>
    <w:rsid w:val="00ED6C85"/>
    <w:rsid w:val="00ED6E22"/>
    <w:rsid w:val="00EE33E3"/>
    <w:rsid w:val="00EF3F87"/>
    <w:rsid w:val="00EF5EA4"/>
    <w:rsid w:val="00EF7338"/>
    <w:rsid w:val="00F0320F"/>
    <w:rsid w:val="00F2118D"/>
    <w:rsid w:val="00F22C37"/>
    <w:rsid w:val="00F277BC"/>
    <w:rsid w:val="00F31846"/>
    <w:rsid w:val="00F3756C"/>
    <w:rsid w:val="00F40F45"/>
    <w:rsid w:val="00F41899"/>
    <w:rsid w:val="00F41D4E"/>
    <w:rsid w:val="00F45ACA"/>
    <w:rsid w:val="00F461BF"/>
    <w:rsid w:val="00F572E7"/>
    <w:rsid w:val="00F57576"/>
    <w:rsid w:val="00F62F71"/>
    <w:rsid w:val="00F63E13"/>
    <w:rsid w:val="00F72000"/>
    <w:rsid w:val="00F7253E"/>
    <w:rsid w:val="00F72E21"/>
    <w:rsid w:val="00F849FB"/>
    <w:rsid w:val="00F90169"/>
    <w:rsid w:val="00F90A90"/>
    <w:rsid w:val="00F91EA2"/>
    <w:rsid w:val="00F937A2"/>
    <w:rsid w:val="00FA02A4"/>
    <w:rsid w:val="00FA1911"/>
    <w:rsid w:val="00FA1CE4"/>
    <w:rsid w:val="00FA5994"/>
    <w:rsid w:val="00FA6A24"/>
    <w:rsid w:val="00FB2D20"/>
    <w:rsid w:val="00FC0CC1"/>
    <w:rsid w:val="00FD46B8"/>
    <w:rsid w:val="00FD5ABF"/>
    <w:rsid w:val="00FF1D36"/>
    <w:rsid w:val="00FF305C"/>
    <w:rsid w:val="00FF30F5"/>
    <w:rsid w:val="00FF3C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62AA"/>
  <w15:docId w15:val="{6988363B-BA34-4802-9293-860EDCD8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24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24DB"/>
  </w:style>
  <w:style w:type="paragraph" w:styleId="Piedepgina">
    <w:name w:val="footer"/>
    <w:basedOn w:val="Normal"/>
    <w:link w:val="PiedepginaCar"/>
    <w:uiPriority w:val="99"/>
    <w:unhideWhenUsed/>
    <w:rsid w:val="005624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24DB"/>
  </w:style>
  <w:style w:type="paragraph" w:styleId="Textodeglobo">
    <w:name w:val="Balloon Text"/>
    <w:basedOn w:val="Normal"/>
    <w:link w:val="TextodegloboCar"/>
    <w:uiPriority w:val="99"/>
    <w:semiHidden/>
    <w:unhideWhenUsed/>
    <w:rsid w:val="005624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4DB"/>
    <w:rPr>
      <w:rFonts w:ascii="Tahoma" w:hAnsi="Tahoma" w:cs="Tahoma"/>
      <w:sz w:val="16"/>
      <w:szCs w:val="16"/>
    </w:rPr>
  </w:style>
  <w:style w:type="paragraph" w:styleId="Prrafodelista">
    <w:name w:val="List Paragraph"/>
    <w:basedOn w:val="Normal"/>
    <w:uiPriority w:val="34"/>
    <w:qFormat/>
    <w:rsid w:val="00306386"/>
    <w:pPr>
      <w:ind w:left="720"/>
      <w:contextualSpacing/>
    </w:pPr>
  </w:style>
  <w:style w:type="table" w:styleId="Tablaconcuadrcula">
    <w:name w:val="Table Grid"/>
    <w:basedOn w:val="Tablanormal"/>
    <w:uiPriority w:val="59"/>
    <w:rsid w:val="009C0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00E0D"/>
    <w:rPr>
      <w:color w:val="0000FF" w:themeColor="hyperlink"/>
      <w:u w:val="single"/>
    </w:rPr>
  </w:style>
  <w:style w:type="paragraph" w:styleId="Textonotaalfinal">
    <w:name w:val="endnote text"/>
    <w:basedOn w:val="Normal"/>
    <w:link w:val="TextonotaalfinalCar"/>
    <w:uiPriority w:val="99"/>
    <w:semiHidden/>
    <w:unhideWhenUsed/>
    <w:rsid w:val="00CD496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D496D"/>
    <w:rPr>
      <w:sz w:val="20"/>
      <w:szCs w:val="20"/>
    </w:rPr>
  </w:style>
  <w:style w:type="character" w:styleId="Refdenotaalfinal">
    <w:name w:val="endnote reference"/>
    <w:basedOn w:val="Fuentedeprrafopredeter"/>
    <w:uiPriority w:val="99"/>
    <w:semiHidden/>
    <w:unhideWhenUsed/>
    <w:rsid w:val="00CD496D"/>
    <w:rPr>
      <w:vertAlign w:val="superscript"/>
    </w:rPr>
  </w:style>
  <w:style w:type="paragraph" w:styleId="Textonotapie">
    <w:name w:val="footnote text"/>
    <w:basedOn w:val="Normal"/>
    <w:link w:val="TextonotapieCar"/>
    <w:uiPriority w:val="99"/>
    <w:semiHidden/>
    <w:unhideWhenUsed/>
    <w:rsid w:val="00CD49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496D"/>
    <w:rPr>
      <w:sz w:val="20"/>
      <w:szCs w:val="20"/>
    </w:rPr>
  </w:style>
  <w:style w:type="character" w:styleId="Refdenotaalpie">
    <w:name w:val="footnote reference"/>
    <w:basedOn w:val="Fuentedeprrafopredeter"/>
    <w:uiPriority w:val="99"/>
    <w:semiHidden/>
    <w:unhideWhenUsed/>
    <w:rsid w:val="00CD496D"/>
    <w:rPr>
      <w:vertAlign w:val="superscript"/>
    </w:rPr>
  </w:style>
  <w:style w:type="table" w:styleId="Cuadrculaclara-nfasis1">
    <w:name w:val="Light Grid Accent 1"/>
    <w:basedOn w:val="Tablanormal"/>
    <w:uiPriority w:val="62"/>
    <w:rsid w:val="00B10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inespaciado">
    <w:name w:val="No Spacing"/>
    <w:link w:val="SinespaciadoCar"/>
    <w:uiPriority w:val="1"/>
    <w:qFormat/>
    <w:rsid w:val="00BD054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D054D"/>
    <w:rPr>
      <w:rFonts w:eastAsiaTheme="minorEastAsia"/>
      <w:lang w:eastAsia="es-MX"/>
    </w:rPr>
  </w:style>
  <w:style w:type="paragraph" w:styleId="NormalWeb">
    <w:name w:val="Normal (Web)"/>
    <w:basedOn w:val="Normal"/>
    <w:uiPriority w:val="99"/>
    <w:unhideWhenUsed/>
    <w:rsid w:val="00960A7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960A79"/>
    <w:rPr>
      <w:i/>
      <w:iCs/>
    </w:rPr>
  </w:style>
  <w:style w:type="character" w:styleId="Mencinsinresolver">
    <w:name w:val="Unresolved Mention"/>
    <w:basedOn w:val="Fuentedeprrafopredeter"/>
    <w:uiPriority w:val="99"/>
    <w:semiHidden/>
    <w:unhideWhenUsed/>
    <w:rsid w:val="00FA5994"/>
    <w:rPr>
      <w:color w:val="605E5C"/>
      <w:shd w:val="clear" w:color="auto" w:fill="E1DFDD"/>
    </w:rPr>
  </w:style>
  <w:style w:type="paragraph" w:styleId="HTMLconformatoprevio">
    <w:name w:val="HTML Preformatted"/>
    <w:basedOn w:val="Normal"/>
    <w:link w:val="HTMLconformatoprevioCar"/>
    <w:uiPriority w:val="99"/>
    <w:unhideWhenUsed/>
    <w:rsid w:val="00391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391D28"/>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6131">
      <w:bodyDiv w:val="1"/>
      <w:marLeft w:val="0"/>
      <w:marRight w:val="0"/>
      <w:marTop w:val="0"/>
      <w:marBottom w:val="0"/>
      <w:divBdr>
        <w:top w:val="none" w:sz="0" w:space="0" w:color="auto"/>
        <w:left w:val="none" w:sz="0" w:space="0" w:color="auto"/>
        <w:bottom w:val="none" w:sz="0" w:space="0" w:color="auto"/>
        <w:right w:val="none" w:sz="0" w:space="0" w:color="auto"/>
      </w:divBdr>
      <w:divsChild>
        <w:div w:id="1049258412">
          <w:marLeft w:val="0"/>
          <w:marRight w:val="0"/>
          <w:marTop w:val="0"/>
          <w:marBottom w:val="0"/>
          <w:divBdr>
            <w:top w:val="single" w:sz="6" w:space="0" w:color="EBEBEB"/>
            <w:left w:val="none" w:sz="0" w:space="0" w:color="auto"/>
            <w:bottom w:val="none" w:sz="0" w:space="0" w:color="auto"/>
            <w:right w:val="none" w:sz="0" w:space="0" w:color="auto"/>
          </w:divBdr>
          <w:divsChild>
            <w:div w:id="1512649062">
              <w:marLeft w:val="0"/>
              <w:marRight w:val="0"/>
              <w:marTop w:val="0"/>
              <w:marBottom w:val="0"/>
              <w:divBdr>
                <w:top w:val="none" w:sz="0" w:space="0" w:color="auto"/>
                <w:left w:val="none" w:sz="0" w:space="0" w:color="auto"/>
                <w:bottom w:val="none" w:sz="0" w:space="0" w:color="auto"/>
                <w:right w:val="none" w:sz="0" w:space="0" w:color="auto"/>
              </w:divBdr>
              <w:divsChild>
                <w:div w:id="1125394914">
                  <w:marLeft w:val="0"/>
                  <w:marRight w:val="0"/>
                  <w:marTop w:val="0"/>
                  <w:marBottom w:val="0"/>
                  <w:divBdr>
                    <w:top w:val="none" w:sz="0" w:space="0" w:color="auto"/>
                    <w:left w:val="none" w:sz="0" w:space="0" w:color="auto"/>
                    <w:bottom w:val="none" w:sz="0" w:space="0" w:color="auto"/>
                    <w:right w:val="none" w:sz="0" w:space="0" w:color="auto"/>
                  </w:divBdr>
                  <w:divsChild>
                    <w:div w:id="1031875942">
                      <w:marLeft w:val="0"/>
                      <w:marRight w:val="0"/>
                      <w:marTop w:val="0"/>
                      <w:marBottom w:val="0"/>
                      <w:divBdr>
                        <w:top w:val="none" w:sz="0" w:space="0" w:color="auto"/>
                        <w:left w:val="none" w:sz="0" w:space="0" w:color="auto"/>
                        <w:bottom w:val="none" w:sz="0" w:space="0" w:color="auto"/>
                        <w:right w:val="none" w:sz="0" w:space="0" w:color="auto"/>
                      </w:divBdr>
                      <w:divsChild>
                        <w:div w:id="140776564">
                          <w:marLeft w:val="0"/>
                          <w:marRight w:val="0"/>
                          <w:marTop w:val="0"/>
                          <w:marBottom w:val="0"/>
                          <w:divBdr>
                            <w:top w:val="none" w:sz="0" w:space="0" w:color="auto"/>
                            <w:left w:val="none" w:sz="0" w:space="0" w:color="auto"/>
                            <w:bottom w:val="none" w:sz="0" w:space="0" w:color="auto"/>
                            <w:right w:val="none" w:sz="0" w:space="0" w:color="auto"/>
                          </w:divBdr>
                          <w:divsChild>
                            <w:div w:id="593511943">
                              <w:marLeft w:val="0"/>
                              <w:marRight w:val="0"/>
                              <w:marTop w:val="0"/>
                              <w:marBottom w:val="0"/>
                              <w:divBdr>
                                <w:top w:val="none" w:sz="0" w:space="0" w:color="auto"/>
                                <w:left w:val="none" w:sz="0" w:space="0" w:color="auto"/>
                                <w:bottom w:val="none" w:sz="0" w:space="0" w:color="auto"/>
                                <w:right w:val="none" w:sz="0" w:space="0" w:color="auto"/>
                              </w:divBdr>
                              <w:divsChild>
                                <w:div w:id="40640198">
                                  <w:marLeft w:val="0"/>
                                  <w:marRight w:val="0"/>
                                  <w:marTop w:val="0"/>
                                  <w:marBottom w:val="0"/>
                                  <w:divBdr>
                                    <w:top w:val="none" w:sz="0" w:space="0" w:color="auto"/>
                                    <w:left w:val="none" w:sz="0" w:space="0" w:color="auto"/>
                                    <w:bottom w:val="none" w:sz="0" w:space="0" w:color="auto"/>
                                    <w:right w:val="none" w:sz="0" w:space="0" w:color="auto"/>
                                  </w:divBdr>
                                  <w:divsChild>
                                    <w:div w:id="788549845">
                                      <w:marLeft w:val="0"/>
                                      <w:marRight w:val="0"/>
                                      <w:marTop w:val="0"/>
                                      <w:marBottom w:val="0"/>
                                      <w:divBdr>
                                        <w:top w:val="none" w:sz="0" w:space="0" w:color="auto"/>
                                        <w:left w:val="none" w:sz="0" w:space="0" w:color="auto"/>
                                        <w:bottom w:val="none" w:sz="0" w:space="0" w:color="auto"/>
                                        <w:right w:val="none" w:sz="0" w:space="0" w:color="auto"/>
                                      </w:divBdr>
                                      <w:divsChild>
                                        <w:div w:id="1002666364">
                                          <w:marLeft w:val="0"/>
                                          <w:marRight w:val="0"/>
                                          <w:marTop w:val="0"/>
                                          <w:marBottom w:val="0"/>
                                          <w:divBdr>
                                            <w:top w:val="none" w:sz="0" w:space="0" w:color="auto"/>
                                            <w:left w:val="none" w:sz="0" w:space="0" w:color="auto"/>
                                            <w:bottom w:val="none" w:sz="0" w:space="0" w:color="auto"/>
                                            <w:right w:val="none" w:sz="0" w:space="0" w:color="auto"/>
                                          </w:divBdr>
                                          <w:divsChild>
                                            <w:div w:id="15266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204528">
      <w:bodyDiv w:val="1"/>
      <w:marLeft w:val="0"/>
      <w:marRight w:val="0"/>
      <w:marTop w:val="0"/>
      <w:marBottom w:val="0"/>
      <w:divBdr>
        <w:top w:val="none" w:sz="0" w:space="0" w:color="auto"/>
        <w:left w:val="none" w:sz="0" w:space="0" w:color="auto"/>
        <w:bottom w:val="none" w:sz="0" w:space="0" w:color="auto"/>
        <w:right w:val="none" w:sz="0" w:space="0" w:color="auto"/>
      </w:divBdr>
    </w:div>
    <w:div w:id="112777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23913/pag.v11i21.91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GRELDIS GISELDA SANTIAGO GÓMEZ</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2CDBB-5F96-4C4E-9C19-CED4AA29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5633</Words>
  <Characters>30985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UNIVERSIDAD AUTÓNOMA DE CHIAPAS                            DOCTORADO EN ESTUDIOS REGIONALES                 Seminario General de Estudios Regionales</vt:lpstr>
    </vt:vector>
  </TitlesOfParts>
  <Company>HP</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CHIAPAS                            DOCTORADO EN ESTUDIOS REGIONALES                 Seminario General de Estudios Regionales</dc:title>
  <dc:creator>GRELDIS GISELDA SANTIAGO G</dc:creator>
  <cp:lastModifiedBy>L. ANAID DE LA CRUZ</cp:lastModifiedBy>
  <cp:revision>2</cp:revision>
  <cp:lastPrinted>2024-03-22T05:37:00Z</cp:lastPrinted>
  <dcterms:created xsi:type="dcterms:W3CDTF">2026-03-20T17:11:00Z</dcterms:created>
  <dcterms:modified xsi:type="dcterms:W3CDTF">2026-03-20T17:11:00Z</dcterms:modified>
</cp:coreProperties>
</file>