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3FF6D" w14:textId="77777777" w:rsidR="00B3634D" w:rsidRDefault="009B030C">
      <w:pPr>
        <w:spacing w:before="240" w:after="240" w:line="360" w:lineRule="auto"/>
        <w:jc w:val="right"/>
        <w:rPr>
          <w:rFonts w:ascii="Times New Roman" w:eastAsia="Times New Roman" w:hAnsi="Times New Roman" w:cs="Times New Roman"/>
          <w:b/>
          <w:sz w:val="32"/>
          <w:szCs w:val="32"/>
        </w:rPr>
      </w:pPr>
      <w:bookmarkStart w:id="0" w:name="_9xa47cka3kps"/>
      <w:bookmarkEnd w:id="0"/>
      <w:r>
        <w:rPr>
          <w:rFonts w:ascii="Times New Roman" w:hAnsi="Times New Roman" w:cs="Times New Roman"/>
          <w:b/>
          <w:bCs/>
          <w:i/>
          <w:iCs/>
          <w:sz w:val="24"/>
          <w:szCs w:val="24"/>
        </w:rPr>
        <w:t>Artículos científicos</w:t>
      </w:r>
    </w:p>
    <w:p w14:paraId="564AD595" w14:textId="77777777" w:rsidR="00B3634D" w:rsidRDefault="009B030C">
      <w:pPr>
        <w:jc w:val="right"/>
        <w:rPr>
          <w:rFonts w:ascii="Calibri" w:eastAsia="Calibri" w:hAnsi="Calibri" w:cs="Calibri"/>
          <w:b/>
          <w:color w:val="000000"/>
          <w:sz w:val="36"/>
          <w:szCs w:val="36"/>
          <w:lang w:val="es-ES" w:eastAsia="es-MX"/>
        </w:rPr>
      </w:pPr>
      <w:r>
        <w:rPr>
          <w:rFonts w:ascii="Calibri" w:eastAsia="Calibri" w:hAnsi="Calibri" w:cs="Calibri"/>
          <w:b/>
          <w:color w:val="000000"/>
          <w:sz w:val="36"/>
          <w:szCs w:val="36"/>
          <w:lang w:val="es-ES" w:eastAsia="es-MX"/>
        </w:rPr>
        <w:t>Investigación Formativa y didáctica</w:t>
      </w:r>
      <w:bookmarkStart w:id="1" w:name="_x18xnjk8snr1"/>
      <w:bookmarkEnd w:id="1"/>
      <w:r>
        <w:rPr>
          <w:rFonts w:ascii="Calibri" w:eastAsia="Calibri" w:hAnsi="Calibri" w:cs="Calibri"/>
          <w:b/>
          <w:color w:val="000000"/>
          <w:sz w:val="36"/>
          <w:szCs w:val="36"/>
          <w:lang w:val="es-ES" w:eastAsia="es-MX"/>
        </w:rPr>
        <w:t xml:space="preserve"> </w:t>
      </w:r>
      <w:bookmarkStart w:id="2" w:name="_c0zzx2fw3iuq"/>
      <w:bookmarkEnd w:id="2"/>
    </w:p>
    <w:p w14:paraId="0FF09EEE" w14:textId="77777777" w:rsidR="00B3634D" w:rsidRDefault="009B030C">
      <w:pPr>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t xml:space="preserve">Formative </w:t>
      </w:r>
      <w:proofErr w:type="spellStart"/>
      <w:r>
        <w:rPr>
          <w:rFonts w:ascii="Calibri" w:eastAsia="Calibri" w:hAnsi="Calibri" w:cs="Calibri"/>
          <w:b/>
          <w:i/>
          <w:iCs/>
          <w:color w:val="000000"/>
          <w:sz w:val="28"/>
          <w:szCs w:val="28"/>
          <w:lang w:val="es-ES" w:eastAsia="es-MX"/>
        </w:rPr>
        <w:t>research</w:t>
      </w:r>
      <w:proofErr w:type="spellEnd"/>
      <w:r>
        <w:rPr>
          <w:rFonts w:ascii="Calibri" w:eastAsia="Calibri" w:hAnsi="Calibri" w:cs="Calibri"/>
          <w:b/>
          <w:i/>
          <w:iCs/>
          <w:color w:val="000000"/>
          <w:sz w:val="28"/>
          <w:szCs w:val="28"/>
          <w:lang w:val="es-ES" w:eastAsia="es-MX"/>
        </w:rPr>
        <w:t xml:space="preserve"> and </w:t>
      </w:r>
      <w:proofErr w:type="spellStart"/>
      <w:r>
        <w:rPr>
          <w:rFonts w:ascii="Calibri" w:eastAsia="Calibri" w:hAnsi="Calibri" w:cs="Calibri"/>
          <w:b/>
          <w:i/>
          <w:iCs/>
          <w:color w:val="000000"/>
          <w:sz w:val="28"/>
          <w:szCs w:val="28"/>
          <w:lang w:val="es-ES" w:eastAsia="es-MX"/>
        </w:rPr>
        <w:t>didactics</w:t>
      </w:r>
      <w:proofErr w:type="spellEnd"/>
    </w:p>
    <w:p w14:paraId="1D0DD639" w14:textId="77777777" w:rsidR="00B3634D" w:rsidRDefault="009B030C">
      <w:pPr>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t xml:space="preserve">Pesquisa formativa e </w:t>
      </w:r>
      <w:proofErr w:type="spellStart"/>
      <w:r>
        <w:rPr>
          <w:rFonts w:ascii="Calibri" w:eastAsia="Calibri" w:hAnsi="Calibri" w:cs="Calibri"/>
          <w:b/>
          <w:i/>
          <w:iCs/>
          <w:color w:val="000000"/>
          <w:sz w:val="28"/>
          <w:szCs w:val="28"/>
          <w:lang w:val="es-ES" w:eastAsia="es-MX"/>
        </w:rPr>
        <w:t>didática</w:t>
      </w:r>
      <w:proofErr w:type="spellEnd"/>
    </w:p>
    <w:p w14:paraId="36E0004E" w14:textId="77777777" w:rsidR="00B3634D" w:rsidRDefault="00B3634D">
      <w:pPr>
        <w:spacing w:line="240" w:lineRule="auto"/>
        <w:jc w:val="center"/>
        <w:rPr>
          <w:rFonts w:ascii="Times New Roman" w:eastAsia="Times New Roman" w:hAnsi="Times New Roman" w:cs="Times New Roman"/>
          <w:b/>
          <w:sz w:val="28"/>
          <w:szCs w:val="28"/>
        </w:rPr>
      </w:pPr>
      <w:bookmarkStart w:id="3" w:name="_5ghz5adr7qeu"/>
      <w:bookmarkEnd w:id="3"/>
    </w:p>
    <w:p w14:paraId="4A7881A2" w14:textId="0761C09A" w:rsidR="00B3634D" w:rsidRDefault="009B030C">
      <w:pPr>
        <w:jc w:val="right"/>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Claudia Cabrera Borges</w:t>
      </w:r>
    </w:p>
    <w:p w14:paraId="7DB8A54F" w14:textId="77777777" w:rsidR="00C57D55" w:rsidRDefault="00C57D55" w:rsidP="00C57D55">
      <w:pPr>
        <w:jc w:val="right"/>
      </w:pPr>
      <w:r>
        <w:rPr>
          <w:rFonts w:ascii="Times New Roman" w:eastAsia="Times New Roman" w:hAnsi="Times New Roman" w:cs="Times New Roman"/>
          <w:sz w:val="24"/>
          <w:szCs w:val="24"/>
        </w:rPr>
        <w:t>Administración Nacional de Educación Pública, Consejo de Formación en Educación</w:t>
      </w:r>
    </w:p>
    <w:p w14:paraId="2FAAB519" w14:textId="77777777" w:rsidR="00C57D55" w:rsidRDefault="00C57D55" w:rsidP="00C57D5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Centro Regional de Profesores del Centro, Uruguay</w:t>
      </w:r>
    </w:p>
    <w:p w14:paraId="0C1200C4" w14:textId="77777777" w:rsidR="00B3634D" w:rsidRDefault="009B030C">
      <w:pPr>
        <w:jc w:val="right"/>
        <w:rPr>
          <w:rFonts w:asciiTheme="majorHAnsi" w:eastAsia="Times New Roman" w:hAnsiTheme="majorHAnsi" w:cstheme="majorHAnsi"/>
          <w:color w:val="FF0000"/>
          <w:sz w:val="24"/>
          <w:szCs w:val="24"/>
        </w:rPr>
      </w:pPr>
      <w:r>
        <w:rPr>
          <w:rFonts w:asciiTheme="majorHAnsi" w:eastAsia="Times New Roman" w:hAnsiTheme="majorHAnsi" w:cstheme="majorHAnsi"/>
          <w:color w:val="FF0000"/>
          <w:sz w:val="24"/>
          <w:szCs w:val="24"/>
        </w:rPr>
        <w:t>claudiaanahi@gmail.com</w:t>
      </w:r>
    </w:p>
    <w:p w14:paraId="29B41BAC" w14:textId="77777777" w:rsidR="00B3634D" w:rsidRDefault="009B030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https://orcid.org/0000-0002-1419-6791</w:t>
      </w:r>
    </w:p>
    <w:p w14:paraId="7D965F5C" w14:textId="77777777" w:rsidR="00B3634D" w:rsidRDefault="00B3634D">
      <w:pPr>
        <w:jc w:val="right"/>
        <w:rPr>
          <w:rFonts w:ascii="Times New Roman" w:eastAsia="Times New Roman" w:hAnsi="Times New Roman" w:cs="Times New Roman"/>
          <w:sz w:val="24"/>
          <w:szCs w:val="24"/>
        </w:rPr>
      </w:pPr>
    </w:p>
    <w:p w14:paraId="0CD55060" w14:textId="42F23B0D" w:rsidR="00B3634D" w:rsidRDefault="009B030C">
      <w:pPr>
        <w:jc w:val="right"/>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Silvia Carámbula Páez</w:t>
      </w:r>
    </w:p>
    <w:p w14:paraId="0C41F839" w14:textId="77777777" w:rsidR="00C57D55" w:rsidRDefault="00C57D55" w:rsidP="00C57D55">
      <w:pPr>
        <w:jc w:val="right"/>
      </w:pPr>
      <w:r>
        <w:rPr>
          <w:rFonts w:ascii="Times New Roman" w:eastAsia="Times New Roman" w:hAnsi="Times New Roman" w:cs="Times New Roman"/>
          <w:sz w:val="24"/>
          <w:szCs w:val="24"/>
        </w:rPr>
        <w:t>Administración Nacional de Educación Pública, Consejo de Formación en Educación</w:t>
      </w:r>
    </w:p>
    <w:p w14:paraId="59DC49AB" w14:textId="77777777" w:rsidR="00C57D55" w:rsidRDefault="00C57D55" w:rsidP="00C57D5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Centro Regional de Profesores del Centro, Uruguay</w:t>
      </w:r>
    </w:p>
    <w:p w14:paraId="6E792167" w14:textId="77777777" w:rsidR="00B3634D" w:rsidRDefault="009B030C">
      <w:pPr>
        <w:jc w:val="right"/>
        <w:rPr>
          <w:rFonts w:asciiTheme="majorHAnsi" w:eastAsia="Times New Roman" w:hAnsiTheme="majorHAnsi" w:cstheme="majorHAnsi"/>
          <w:color w:val="FF0000"/>
          <w:sz w:val="24"/>
          <w:szCs w:val="24"/>
        </w:rPr>
      </w:pPr>
      <w:r>
        <w:rPr>
          <w:rFonts w:asciiTheme="majorHAnsi" w:eastAsia="Times New Roman" w:hAnsiTheme="majorHAnsi" w:cstheme="majorHAnsi"/>
          <w:color w:val="FF0000"/>
          <w:sz w:val="24"/>
          <w:szCs w:val="24"/>
        </w:rPr>
        <w:t>vickycarambula@gmail.com</w:t>
      </w:r>
    </w:p>
    <w:p w14:paraId="380364E7" w14:textId="77777777" w:rsidR="00B3634D" w:rsidRDefault="009B030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https://orcid.org/0000-0003-4973-4729</w:t>
      </w:r>
    </w:p>
    <w:p w14:paraId="7542CEC0" w14:textId="77777777" w:rsidR="00B3634D" w:rsidRDefault="00B3634D">
      <w:pPr>
        <w:jc w:val="right"/>
        <w:rPr>
          <w:rFonts w:ascii="Times New Roman" w:eastAsia="Times New Roman" w:hAnsi="Times New Roman" w:cs="Times New Roman"/>
          <w:sz w:val="24"/>
          <w:szCs w:val="24"/>
        </w:rPr>
      </w:pPr>
    </w:p>
    <w:p w14:paraId="1F029DFA" w14:textId="73031057" w:rsidR="00B3634D" w:rsidRDefault="009B030C">
      <w:pPr>
        <w:jc w:val="right"/>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Ana Gabriela Martínez Musto</w:t>
      </w:r>
    </w:p>
    <w:p w14:paraId="50C450CE" w14:textId="77777777" w:rsidR="00C57D55" w:rsidRDefault="00C57D55" w:rsidP="00C57D55">
      <w:pPr>
        <w:jc w:val="right"/>
      </w:pPr>
      <w:r>
        <w:rPr>
          <w:rFonts w:ascii="Times New Roman" w:eastAsia="Times New Roman" w:hAnsi="Times New Roman" w:cs="Times New Roman"/>
          <w:sz w:val="24"/>
          <w:szCs w:val="24"/>
        </w:rPr>
        <w:t>Administración Nacional de Educación Pública, Consejo de Formación en Educación</w:t>
      </w:r>
    </w:p>
    <w:p w14:paraId="165CD531" w14:textId="77777777" w:rsidR="00C57D55" w:rsidRDefault="00C57D55" w:rsidP="00C57D5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Centro Regional de Profesores del Centro, Uruguay</w:t>
      </w:r>
    </w:p>
    <w:p w14:paraId="42734DF8" w14:textId="77777777" w:rsidR="00B3634D" w:rsidRDefault="009B030C">
      <w:pPr>
        <w:jc w:val="right"/>
        <w:rPr>
          <w:rFonts w:asciiTheme="majorHAnsi" w:eastAsia="Times New Roman" w:hAnsiTheme="majorHAnsi" w:cstheme="majorHAnsi"/>
          <w:color w:val="FF0000"/>
          <w:sz w:val="24"/>
          <w:szCs w:val="24"/>
        </w:rPr>
      </w:pPr>
      <w:r>
        <w:rPr>
          <w:rFonts w:asciiTheme="majorHAnsi" w:eastAsia="Times New Roman" w:hAnsiTheme="majorHAnsi" w:cstheme="majorHAnsi"/>
          <w:color w:val="FF0000"/>
          <w:sz w:val="24"/>
          <w:szCs w:val="24"/>
        </w:rPr>
        <w:t>agabrielamm@gmail.com</w:t>
      </w:r>
    </w:p>
    <w:p w14:paraId="5C830E3D" w14:textId="77777777" w:rsidR="00B3634D" w:rsidRDefault="009B030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https://orcid.org/0000-0001-7655-7874 </w:t>
      </w:r>
    </w:p>
    <w:p w14:paraId="2AC630A0" w14:textId="77777777" w:rsidR="00B3634D" w:rsidRDefault="00B3634D">
      <w:pPr>
        <w:jc w:val="right"/>
        <w:rPr>
          <w:rFonts w:ascii="Times New Roman" w:eastAsia="Times New Roman" w:hAnsi="Times New Roman" w:cs="Times New Roman"/>
          <w:sz w:val="24"/>
          <w:szCs w:val="24"/>
        </w:rPr>
      </w:pPr>
    </w:p>
    <w:p w14:paraId="10442446" w14:textId="026B70ED" w:rsidR="00B3634D" w:rsidRDefault="009B030C">
      <w:pPr>
        <w:jc w:val="right"/>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Adriana Pérez Salatto</w:t>
      </w:r>
    </w:p>
    <w:p w14:paraId="6C23A0D7" w14:textId="77777777" w:rsidR="00C57D55" w:rsidRDefault="00C57D55" w:rsidP="00C57D55">
      <w:pPr>
        <w:jc w:val="right"/>
      </w:pPr>
      <w:r>
        <w:rPr>
          <w:rFonts w:ascii="Times New Roman" w:eastAsia="Times New Roman" w:hAnsi="Times New Roman" w:cs="Times New Roman"/>
          <w:sz w:val="24"/>
          <w:szCs w:val="24"/>
        </w:rPr>
        <w:t>Administración Nacional de Educación Pública, Consejo de Formación en Educación</w:t>
      </w:r>
    </w:p>
    <w:p w14:paraId="2DDE5490" w14:textId="77777777" w:rsidR="00C57D55" w:rsidRDefault="00C57D55" w:rsidP="00C57D5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Centro Regional de Profesores del Centro, Uruguay</w:t>
      </w:r>
    </w:p>
    <w:p w14:paraId="2130431C" w14:textId="77777777" w:rsidR="00B3634D" w:rsidRDefault="009B030C">
      <w:pPr>
        <w:jc w:val="right"/>
        <w:rPr>
          <w:rFonts w:asciiTheme="majorHAnsi" w:eastAsia="Times New Roman" w:hAnsiTheme="majorHAnsi" w:cstheme="majorHAnsi"/>
          <w:color w:val="FF0000"/>
          <w:sz w:val="24"/>
          <w:szCs w:val="24"/>
        </w:rPr>
      </w:pPr>
      <w:r>
        <w:rPr>
          <w:rFonts w:asciiTheme="majorHAnsi" w:eastAsia="Times New Roman" w:hAnsiTheme="majorHAnsi" w:cstheme="majorHAnsi"/>
          <w:color w:val="FF0000"/>
          <w:sz w:val="24"/>
          <w:szCs w:val="24"/>
        </w:rPr>
        <w:t>valentina714@gmail.com</w:t>
      </w:r>
    </w:p>
    <w:p w14:paraId="538B4D0E" w14:textId="64CD673D" w:rsidR="00B3634D" w:rsidRPr="00C57D55" w:rsidRDefault="009B030C">
      <w:pPr>
        <w:jc w:val="right"/>
        <w:rPr>
          <w:rFonts w:ascii="Times New Roman" w:eastAsia="Times New Roman" w:hAnsi="Times New Roman" w:cs="Times New Roman"/>
          <w:sz w:val="28"/>
          <w:szCs w:val="28"/>
        </w:rPr>
      </w:pPr>
      <w:r w:rsidRPr="00C57D55">
        <w:rPr>
          <w:rFonts w:ascii="Times New Roman" w:hAnsi="Times New Roman" w:cs="Times New Roman"/>
          <w:sz w:val="24"/>
          <w:szCs w:val="24"/>
        </w:rPr>
        <w:t>https://orcid.org/0000-0002-3167-4345</w:t>
      </w:r>
    </w:p>
    <w:p w14:paraId="221801A8" w14:textId="77777777" w:rsidR="00B3634D" w:rsidRDefault="00B3634D">
      <w:pPr>
        <w:jc w:val="right"/>
        <w:rPr>
          <w:rFonts w:ascii="Times New Roman" w:eastAsia="Times New Roman" w:hAnsi="Times New Roman" w:cs="Times New Roman"/>
          <w:sz w:val="24"/>
          <w:szCs w:val="24"/>
        </w:rPr>
      </w:pPr>
    </w:p>
    <w:p w14:paraId="441C3F32" w14:textId="77777777" w:rsidR="00B3634D" w:rsidRDefault="009B030C">
      <w:pPr>
        <w:spacing w:line="360" w:lineRule="auto"/>
        <w:ind w:right="225"/>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rPr>
        <w:t>Resumen</w:t>
      </w:r>
    </w:p>
    <w:p w14:paraId="0AB1365C" w14:textId="77777777" w:rsidR="00B3634D" w:rsidRDefault="009B030C">
      <w:pPr>
        <w:spacing w:line="360" w:lineRule="auto"/>
        <w:ind w:right="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contexto de un estudio más amplio realizado en Uruguay  y financiado por la Agencia Nacional de Investigación e Innovación (ANII)  y el Consejo de Formación en Educación (CFE) 2019, esta comunicación se focalizó en los hallazgos correspondientes a los resultados de la evaluación de los Proyectos de Investigación en Didáctica (PIID). Los mismos fueron realizados por estudiantes de tercer año de la carrera de profesorado de un centro uruguayo en particular y se vincularon con las producciones que elaboraron en el marco de la Investigación Formativa (IF). La importancia  de potenciar el desarrollo de competencias investigativas como promotoras de la instalación, en las prácticas de docentes </w:t>
      </w:r>
      <w:r>
        <w:rPr>
          <w:rFonts w:ascii="Times New Roman" w:eastAsia="Times New Roman" w:hAnsi="Times New Roman" w:cs="Times New Roman"/>
          <w:sz w:val="24"/>
          <w:szCs w:val="24"/>
        </w:rPr>
        <w:lastRenderedPageBreak/>
        <w:t xml:space="preserve">y estudiantes en formación, de las competencias profesionales propias de su área de estudio resulta ampliamente reconocida (Estrada 2019, Turpo, Quispe, Paz  y González, 2020). El objetivo del estudio consistió en comparar los cambios evidenciados en las evaluaciones del proyecto e informe final, implementadas por docentes de didáctica, investigación educativa e informática y entregadas por estudiantes participantes del proyecto. El marco metodológico se basó en la investigación - acción. Uno de los principales cometidos del estudio fue la conformación de una Comunidad Profesional de Aprendizaje (CPA), abocada a promover e implementar la IF en la formación de futuros docentes. Esta CPA integrada por docentes propuso a sus estudiantes, en el marco de la IF, el diseño y ejecución de una indagación en didáctica sobre temas vinculados a su propia práctica docente. Los parciales escritos de mitad y fin de año se calificaron con rúbricas cuyas dimensiones y niveles fueron consensuados a la interna del equipo de trabajo y discutidos también con los estudiantes. La corrección se realizó en forma conjunta en reuniones en las que los docentes acordaron  qué nivel le correspondía a cada dimensión y calificaron a partir de un sistema de reglas igualmente pre establecido. La rúbrica final y la de mitad de recorrido tenían en común dimensiones como: definición del problema, planteamiento de objetivos, interrogantes, antecedentes y marco teórico. Además, la escritura académica se evaluó de forma transversal en todo el trabajo. Los hallazgos seleccionados corresponden a algunos resultados obtenidos de la aplicación de rúbrica. Dado que cada documento constituyó una evidencia de los aprendizajes logrados en dos momentos del año lectivo, la comparación pretendió constatar los cambios que se dieron entre uno y otro momento para detectar posibles aportes del proceso de IF (Estrada, 2019 y Turpo, et. al, 2020) que se llevó a cabo. Los datos expuestos aportaron evidencias respecto a los cambios favorables que se pudieron constatar en  los resultados de las producciones de los estudiantes,  respecto a la escritura de documentos de comunicación en el proceso de IF. Si bien en esta comunicación solo se abordan algunos resultados de las producciones de los estudiantes de una comunidad en particular, éstos son coherentes con los beneficios descritos en referencia a los aportes de la IF para identificar problemas de la práctica docente. </w:t>
      </w:r>
    </w:p>
    <w:p w14:paraId="4B7F2F0E" w14:textId="77777777" w:rsidR="00B3634D" w:rsidRDefault="009B030C">
      <w:pPr>
        <w:spacing w:line="360" w:lineRule="auto"/>
        <w:ind w:right="225"/>
        <w:jc w:val="both"/>
        <w:rPr>
          <w:rFonts w:ascii="Times New Roman" w:eastAsia="Times New Roman" w:hAnsi="Times New Roman" w:cs="Times New Roman"/>
          <w:sz w:val="24"/>
          <w:szCs w:val="24"/>
        </w:rPr>
      </w:pPr>
      <w:r>
        <w:rPr>
          <w:rFonts w:asciiTheme="majorHAnsi" w:eastAsia="Times New Roman" w:hAnsiTheme="majorHAnsi" w:cstheme="majorHAnsi"/>
          <w:b/>
          <w:sz w:val="28"/>
          <w:szCs w:val="28"/>
        </w:rPr>
        <w:t>Palabras clave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Formación docente, comunidad de aprendizaje, práctica profesional, rúbricas.</w:t>
      </w:r>
    </w:p>
    <w:p w14:paraId="693CF870" w14:textId="5AF2C6E2" w:rsidR="00B3634D" w:rsidRDefault="00B3634D">
      <w:pPr>
        <w:spacing w:line="360" w:lineRule="auto"/>
        <w:ind w:right="225"/>
        <w:jc w:val="both"/>
        <w:rPr>
          <w:rFonts w:ascii="Times New Roman" w:eastAsia="Times New Roman" w:hAnsi="Times New Roman" w:cs="Times New Roman"/>
          <w:sz w:val="24"/>
          <w:szCs w:val="24"/>
        </w:rPr>
      </w:pPr>
    </w:p>
    <w:p w14:paraId="2EC4C124" w14:textId="4D325147" w:rsidR="00C57D55" w:rsidRDefault="00C57D55">
      <w:pPr>
        <w:spacing w:line="360" w:lineRule="auto"/>
        <w:ind w:right="225"/>
        <w:jc w:val="both"/>
        <w:rPr>
          <w:rFonts w:ascii="Times New Roman" w:eastAsia="Times New Roman" w:hAnsi="Times New Roman" w:cs="Times New Roman"/>
          <w:sz w:val="24"/>
          <w:szCs w:val="24"/>
        </w:rPr>
      </w:pPr>
    </w:p>
    <w:p w14:paraId="1E64EA69" w14:textId="20817AEA" w:rsidR="00C57D55" w:rsidRDefault="00C57D55">
      <w:pPr>
        <w:spacing w:line="360" w:lineRule="auto"/>
        <w:ind w:right="225"/>
        <w:jc w:val="both"/>
        <w:rPr>
          <w:rFonts w:ascii="Times New Roman" w:eastAsia="Times New Roman" w:hAnsi="Times New Roman" w:cs="Times New Roman"/>
          <w:sz w:val="24"/>
          <w:szCs w:val="24"/>
        </w:rPr>
      </w:pPr>
    </w:p>
    <w:p w14:paraId="22552266" w14:textId="37157028" w:rsidR="00C57D55" w:rsidRDefault="00C57D55">
      <w:pPr>
        <w:spacing w:line="360" w:lineRule="auto"/>
        <w:ind w:right="225"/>
        <w:jc w:val="both"/>
        <w:rPr>
          <w:rFonts w:ascii="Times New Roman" w:eastAsia="Times New Roman" w:hAnsi="Times New Roman" w:cs="Times New Roman"/>
          <w:sz w:val="24"/>
          <w:szCs w:val="24"/>
        </w:rPr>
      </w:pPr>
    </w:p>
    <w:p w14:paraId="4C7C84D9" w14:textId="60015C43" w:rsidR="00C57D55" w:rsidRDefault="00C57D55">
      <w:pPr>
        <w:spacing w:line="360" w:lineRule="auto"/>
        <w:ind w:right="225"/>
        <w:jc w:val="both"/>
        <w:rPr>
          <w:rFonts w:ascii="Times New Roman" w:eastAsia="Times New Roman" w:hAnsi="Times New Roman" w:cs="Times New Roman"/>
          <w:sz w:val="24"/>
          <w:szCs w:val="24"/>
        </w:rPr>
      </w:pPr>
    </w:p>
    <w:p w14:paraId="2F3D519B" w14:textId="77777777" w:rsidR="00C57D55" w:rsidRDefault="00C57D55">
      <w:pPr>
        <w:spacing w:line="360" w:lineRule="auto"/>
        <w:ind w:right="225"/>
        <w:jc w:val="both"/>
        <w:rPr>
          <w:rFonts w:ascii="Times New Roman" w:eastAsia="Times New Roman" w:hAnsi="Times New Roman" w:cs="Times New Roman"/>
          <w:sz w:val="24"/>
          <w:szCs w:val="24"/>
        </w:rPr>
      </w:pPr>
    </w:p>
    <w:p w14:paraId="6313BE0C" w14:textId="77777777" w:rsidR="00B3634D" w:rsidRPr="00B37C1E" w:rsidRDefault="009B030C">
      <w:pPr>
        <w:spacing w:line="360" w:lineRule="auto"/>
        <w:ind w:right="225"/>
        <w:jc w:val="both"/>
        <w:rPr>
          <w:rFonts w:asciiTheme="majorHAnsi" w:eastAsia="Times New Roman" w:hAnsiTheme="majorHAnsi" w:cstheme="majorHAnsi"/>
          <w:b/>
          <w:sz w:val="28"/>
          <w:szCs w:val="28"/>
          <w:lang w:val="en-US"/>
        </w:rPr>
      </w:pPr>
      <w:r w:rsidRPr="00B37C1E">
        <w:rPr>
          <w:rFonts w:asciiTheme="majorHAnsi" w:eastAsia="Times New Roman" w:hAnsiTheme="majorHAnsi" w:cstheme="majorHAnsi"/>
          <w:b/>
          <w:sz w:val="28"/>
          <w:szCs w:val="28"/>
          <w:lang w:val="en-US"/>
        </w:rPr>
        <w:lastRenderedPageBreak/>
        <w:t>Abstract</w:t>
      </w:r>
    </w:p>
    <w:p w14:paraId="076EB8A4" w14:textId="77777777" w:rsidR="00B3634D" w:rsidRDefault="009B030C">
      <w:pPr>
        <w:spacing w:line="360" w:lineRule="auto"/>
        <w:ind w:right="2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the context of a broader study carried out in Uruguay and funded by the National Agency of Investigation and Innovation (ANII) and the National Council of Education (CFE) in 2019, this communication focused on the findings corresponding to the results of the evaluation of the</w:t>
      </w:r>
      <w:r w:rsidR="00B37C1E">
        <w:rPr>
          <w:rFonts w:ascii="Times New Roman" w:eastAsia="Times New Roman" w:hAnsi="Times New Roman" w:cs="Times New Roman"/>
          <w:sz w:val="24"/>
          <w:szCs w:val="24"/>
          <w:lang w:val="en-US"/>
        </w:rPr>
        <w:t xml:space="preserve"> Research Projects in Didactics</w:t>
      </w:r>
      <w:r>
        <w:rPr>
          <w:rFonts w:ascii="Times New Roman" w:eastAsia="Times New Roman" w:hAnsi="Times New Roman" w:cs="Times New Roman"/>
          <w:sz w:val="24"/>
          <w:szCs w:val="24"/>
          <w:lang w:val="en-US"/>
        </w:rPr>
        <w:t xml:space="preserve"> (PIID). They were carried out by students of 3</w:t>
      </w:r>
      <w:r>
        <w:rPr>
          <w:rFonts w:ascii="Times New Roman" w:eastAsia="Times New Roman" w:hAnsi="Times New Roman" w:cs="Times New Roman"/>
          <w:sz w:val="24"/>
          <w:szCs w:val="24"/>
          <w:vertAlign w:val="superscript"/>
          <w:lang w:val="en-US"/>
        </w:rPr>
        <w:t>rd</w:t>
      </w:r>
      <w:r>
        <w:rPr>
          <w:rFonts w:ascii="Times New Roman" w:eastAsia="Times New Roman" w:hAnsi="Times New Roman" w:cs="Times New Roman"/>
          <w:sz w:val="24"/>
          <w:szCs w:val="24"/>
          <w:lang w:val="en-US"/>
        </w:rPr>
        <w:t xml:space="preserve"> year of the teacher training career in a Uruguayan </w:t>
      </w:r>
      <w:proofErr w:type="spellStart"/>
      <w:r>
        <w:rPr>
          <w:rFonts w:ascii="Times New Roman" w:eastAsia="Times New Roman" w:hAnsi="Times New Roman" w:cs="Times New Roman"/>
          <w:sz w:val="24"/>
          <w:szCs w:val="24"/>
          <w:lang w:val="en-US"/>
        </w:rPr>
        <w:t>centre</w:t>
      </w:r>
      <w:proofErr w:type="spellEnd"/>
      <w:r>
        <w:rPr>
          <w:rFonts w:ascii="Times New Roman" w:eastAsia="Times New Roman" w:hAnsi="Times New Roman" w:cs="Times New Roman"/>
          <w:sz w:val="24"/>
          <w:szCs w:val="24"/>
          <w:lang w:val="en-US"/>
        </w:rPr>
        <w:t xml:space="preserve"> in particular and they are connected with the productions that were elaborated in the framework of formative research (FR). It is widely recognized the importance of fostering the development of research competencies as promoters of the installation of the professional competencies inherent to the area in the teacher and student teachers´ practice, (Estrada 2019, </w:t>
      </w:r>
      <w:proofErr w:type="spellStart"/>
      <w:r>
        <w:rPr>
          <w:rFonts w:ascii="Times New Roman" w:eastAsia="Times New Roman" w:hAnsi="Times New Roman" w:cs="Times New Roman"/>
          <w:sz w:val="24"/>
          <w:szCs w:val="24"/>
          <w:lang w:val="en-US"/>
        </w:rPr>
        <w:t>Turpo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Quispe</w:t>
      </w:r>
      <w:proofErr w:type="spellEnd"/>
      <w:r>
        <w:rPr>
          <w:rFonts w:ascii="Times New Roman" w:eastAsia="Times New Roman" w:hAnsi="Times New Roman" w:cs="Times New Roman"/>
          <w:sz w:val="24"/>
          <w:szCs w:val="24"/>
          <w:lang w:val="en-US"/>
        </w:rPr>
        <w:t>, Paz and González, 2020). The objective of this study consisted of comparing the changes evidenced in the evaluation of the Project and Final Report, implemented by the Didactics, Research and Computer Studies teachers and handed in by the students who participated in the project. The methodological framework was based on Action Research. One of the main purposes of this study was the conformation of a Professional Learning Community (PLC) aiming at promoting and implementing IF in the future teachers training. This PLC, composed by teachers, proposed to its students the design and execution of an inquiry in didactics about topics connected to their own teaching practice in the framework of FR. The written mid-term tests and the final term tests were corrected with rubrics whose dimensions and levels were agreed within the team and later discussed with the students. The correction was done together in meetings where the teachers agreed on which level corresponded to which dimension and then used a system of pre-established rules. The final rubric and the one used in the middle of the way had common dimensions such as: definition of the problem, setting of objectives, enquiries, antecedents and theoretical framework. Besides, the academic writing was evaluated transversally. The selected findings correspond to the results obtained from the application of the rubric. As each document constituted evidence of the learning gained in two moments of the year, the comparison aimed at checking the changes that appeared between one and the other moment in order to detect possible contributions of the FR process. (Estrada,</w:t>
      </w:r>
      <w:r w:rsidR="00B37C1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2019 and Turpo et al., 2020). The exposed data provided evidence with respect to the favorable changes that could be verified in the results of the students´ productions, and with reference to the writing of communication documents in the FR process. While in this communication only some results of the students´</w:t>
      </w:r>
      <w:r w:rsidR="00B37C1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productions of a certain community are considered, they are coherent with the benefits described in terms of contributions of the FR to identify problems in the teaching practice.</w:t>
      </w:r>
    </w:p>
    <w:p w14:paraId="3DAE1CBB" w14:textId="77777777" w:rsidR="00B3634D" w:rsidRDefault="009B030C">
      <w:pPr>
        <w:spacing w:line="360" w:lineRule="auto"/>
        <w:ind w:right="225"/>
        <w:jc w:val="both"/>
        <w:rPr>
          <w:rFonts w:ascii="Times New Roman" w:eastAsia="Times New Roman" w:hAnsi="Times New Roman" w:cs="Times New Roman"/>
          <w:sz w:val="24"/>
          <w:szCs w:val="24"/>
          <w:lang w:val="en-US"/>
        </w:rPr>
      </w:pPr>
      <w:r>
        <w:rPr>
          <w:rFonts w:asciiTheme="majorHAnsi" w:eastAsia="Times New Roman" w:hAnsiTheme="majorHAnsi" w:cstheme="majorHAnsi"/>
          <w:b/>
          <w:sz w:val="28"/>
          <w:szCs w:val="28"/>
          <w:lang w:val="en-US"/>
        </w:rPr>
        <w:t xml:space="preserve">Keywords: </w:t>
      </w:r>
      <w:r>
        <w:rPr>
          <w:rFonts w:ascii="Times New Roman" w:eastAsia="Times New Roman" w:hAnsi="Times New Roman" w:cs="Times New Roman"/>
          <w:sz w:val="24"/>
          <w:szCs w:val="24"/>
          <w:lang w:val="en-US"/>
        </w:rPr>
        <w:t>Teacher training, learning community, teaching practice, rubrics.</w:t>
      </w:r>
    </w:p>
    <w:p w14:paraId="67637241" w14:textId="77777777" w:rsidR="00B3634D" w:rsidRPr="00B37C1E" w:rsidRDefault="009B030C">
      <w:pPr>
        <w:spacing w:line="360" w:lineRule="auto"/>
        <w:ind w:right="225"/>
        <w:jc w:val="both"/>
        <w:rPr>
          <w:rFonts w:asciiTheme="majorHAnsi" w:eastAsia="Times New Roman" w:hAnsiTheme="majorHAnsi" w:cstheme="majorHAnsi"/>
          <w:b/>
          <w:sz w:val="28"/>
          <w:szCs w:val="28"/>
          <w:lang w:val="es-UY"/>
        </w:rPr>
      </w:pPr>
      <w:r w:rsidRPr="00B37C1E">
        <w:rPr>
          <w:rFonts w:asciiTheme="majorHAnsi" w:eastAsia="Times New Roman" w:hAnsiTheme="majorHAnsi" w:cstheme="majorHAnsi"/>
          <w:b/>
          <w:sz w:val="28"/>
          <w:szCs w:val="28"/>
          <w:lang w:val="es-UY"/>
        </w:rPr>
        <w:lastRenderedPageBreak/>
        <w:t>R</w:t>
      </w:r>
      <w:proofErr w:type="spellStart"/>
      <w:r>
        <w:rPr>
          <w:rFonts w:asciiTheme="majorHAnsi" w:eastAsia="Times New Roman" w:hAnsiTheme="majorHAnsi" w:cstheme="majorHAnsi"/>
          <w:b/>
          <w:sz w:val="28"/>
          <w:szCs w:val="28"/>
        </w:rPr>
        <w:t>esumo</w:t>
      </w:r>
      <w:proofErr w:type="spellEnd"/>
    </w:p>
    <w:p w14:paraId="6D231096" w14:textId="77777777" w:rsidR="00B3634D" w:rsidRDefault="009B030C">
      <w:pPr>
        <w:spacing w:line="360" w:lineRule="auto"/>
        <w:ind w:right="225"/>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No contexto de </w:t>
      </w:r>
      <w:proofErr w:type="spellStart"/>
      <w:r>
        <w:rPr>
          <w:rFonts w:ascii="Times New Roman" w:eastAsia="Times New Roman" w:hAnsi="Times New Roman" w:cs="Times New Roman"/>
          <w:sz w:val="24"/>
          <w:szCs w:val="24"/>
          <w:lang w:val="es-MX"/>
        </w:rPr>
        <w:t>um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estudo</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mais</w:t>
      </w:r>
      <w:proofErr w:type="spellEnd"/>
      <w:r>
        <w:rPr>
          <w:rFonts w:ascii="Times New Roman" w:eastAsia="Times New Roman" w:hAnsi="Times New Roman" w:cs="Times New Roman"/>
          <w:sz w:val="24"/>
          <w:szCs w:val="24"/>
          <w:lang w:val="es-MX"/>
        </w:rPr>
        <w:t xml:space="preserve"> amplo realizado no </w:t>
      </w:r>
      <w:proofErr w:type="spellStart"/>
      <w:r>
        <w:rPr>
          <w:rFonts w:ascii="Times New Roman" w:eastAsia="Times New Roman" w:hAnsi="Times New Roman" w:cs="Times New Roman"/>
          <w:sz w:val="24"/>
          <w:szCs w:val="24"/>
          <w:lang w:val="es-MX"/>
        </w:rPr>
        <w:t>Uruguai</w:t>
      </w:r>
      <w:proofErr w:type="spellEnd"/>
      <w:r>
        <w:rPr>
          <w:rFonts w:ascii="Times New Roman" w:eastAsia="Times New Roman" w:hAnsi="Times New Roman" w:cs="Times New Roman"/>
          <w:sz w:val="24"/>
          <w:szCs w:val="24"/>
          <w:lang w:val="es-MX"/>
        </w:rPr>
        <w:t xml:space="preserve"> e financiado pela </w:t>
      </w:r>
      <w:proofErr w:type="spellStart"/>
      <w:r>
        <w:rPr>
          <w:rFonts w:ascii="Times New Roman" w:eastAsia="Times New Roman" w:hAnsi="Times New Roman" w:cs="Times New Roman"/>
          <w:sz w:val="24"/>
          <w:szCs w:val="24"/>
          <w:lang w:val="es-MX"/>
        </w:rPr>
        <w:t>Agência</w:t>
      </w:r>
      <w:proofErr w:type="spellEnd"/>
      <w:r>
        <w:rPr>
          <w:rFonts w:ascii="Times New Roman" w:eastAsia="Times New Roman" w:hAnsi="Times New Roman" w:cs="Times New Roman"/>
          <w:sz w:val="24"/>
          <w:szCs w:val="24"/>
          <w:lang w:val="es-MX"/>
        </w:rPr>
        <w:t xml:space="preserve"> Nacional de Pesquisa e </w:t>
      </w:r>
      <w:proofErr w:type="spellStart"/>
      <w:r>
        <w:rPr>
          <w:rFonts w:ascii="Times New Roman" w:eastAsia="Times New Roman" w:hAnsi="Times New Roman" w:cs="Times New Roman"/>
          <w:sz w:val="24"/>
          <w:szCs w:val="24"/>
          <w:lang w:val="es-MX"/>
        </w:rPr>
        <w:t>Inovação</w:t>
      </w:r>
      <w:proofErr w:type="spellEnd"/>
      <w:r>
        <w:rPr>
          <w:rFonts w:ascii="Times New Roman" w:eastAsia="Times New Roman" w:hAnsi="Times New Roman" w:cs="Times New Roman"/>
          <w:sz w:val="24"/>
          <w:szCs w:val="24"/>
          <w:lang w:val="es-MX"/>
        </w:rPr>
        <w:t xml:space="preserve"> (ANII) e o </w:t>
      </w:r>
      <w:proofErr w:type="spellStart"/>
      <w:r>
        <w:rPr>
          <w:rFonts w:ascii="Times New Roman" w:eastAsia="Times New Roman" w:hAnsi="Times New Roman" w:cs="Times New Roman"/>
          <w:sz w:val="24"/>
          <w:szCs w:val="24"/>
          <w:lang w:val="es-MX"/>
        </w:rPr>
        <w:t>Conselho</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Formação</w:t>
      </w:r>
      <w:proofErr w:type="spellEnd"/>
      <w:r>
        <w:rPr>
          <w:rFonts w:ascii="Times New Roman" w:eastAsia="Times New Roman" w:hAnsi="Times New Roman" w:cs="Times New Roman"/>
          <w:sz w:val="24"/>
          <w:szCs w:val="24"/>
          <w:lang w:val="es-MX"/>
        </w:rPr>
        <w:t xml:space="preserve"> Educacional (CFE) 2019, esta </w:t>
      </w:r>
      <w:proofErr w:type="spellStart"/>
      <w:r>
        <w:rPr>
          <w:rFonts w:ascii="Times New Roman" w:eastAsia="Times New Roman" w:hAnsi="Times New Roman" w:cs="Times New Roman"/>
          <w:sz w:val="24"/>
          <w:szCs w:val="24"/>
          <w:lang w:val="es-MX"/>
        </w:rPr>
        <w:t>comunicação</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centrou</w:t>
      </w:r>
      <w:proofErr w:type="spellEnd"/>
      <w:r>
        <w:rPr>
          <w:rFonts w:ascii="Times New Roman" w:eastAsia="Times New Roman" w:hAnsi="Times New Roman" w:cs="Times New Roman"/>
          <w:sz w:val="24"/>
          <w:szCs w:val="24"/>
          <w:lang w:val="es-MX"/>
        </w:rPr>
        <w:t xml:space="preserve">-se nos </w:t>
      </w:r>
      <w:proofErr w:type="spellStart"/>
      <w:r>
        <w:rPr>
          <w:rFonts w:ascii="Times New Roman" w:eastAsia="Times New Roman" w:hAnsi="Times New Roman" w:cs="Times New Roman"/>
          <w:sz w:val="24"/>
          <w:szCs w:val="24"/>
          <w:lang w:val="es-MX"/>
        </w:rPr>
        <w:t>achados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correspondentes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aos</w:t>
      </w:r>
      <w:proofErr w:type="spellEnd"/>
      <w:r>
        <w:rPr>
          <w:rFonts w:ascii="Times New Roman" w:eastAsia="Times New Roman" w:hAnsi="Times New Roman" w:cs="Times New Roman"/>
          <w:sz w:val="24"/>
          <w:szCs w:val="24"/>
          <w:lang w:val="es-MX"/>
        </w:rPr>
        <w:t xml:space="preserve"> resultados da </w:t>
      </w:r>
      <w:proofErr w:type="spellStart"/>
      <w:r>
        <w:rPr>
          <w:rFonts w:ascii="Times New Roman" w:eastAsia="Times New Roman" w:hAnsi="Times New Roman" w:cs="Times New Roman"/>
          <w:sz w:val="24"/>
          <w:szCs w:val="24"/>
          <w:lang w:val="es-MX"/>
        </w:rPr>
        <w:t>avaliação</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Projetos</w:t>
      </w:r>
      <w:proofErr w:type="spellEnd"/>
      <w:r>
        <w:rPr>
          <w:rFonts w:ascii="Times New Roman" w:eastAsia="Times New Roman" w:hAnsi="Times New Roman" w:cs="Times New Roman"/>
          <w:sz w:val="24"/>
          <w:szCs w:val="24"/>
          <w:lang w:val="es-MX"/>
        </w:rPr>
        <w:t xml:space="preserve"> de Pesquisa em </w:t>
      </w:r>
      <w:proofErr w:type="spellStart"/>
      <w:r>
        <w:rPr>
          <w:rFonts w:ascii="Times New Roman" w:eastAsia="Times New Roman" w:hAnsi="Times New Roman" w:cs="Times New Roman"/>
          <w:sz w:val="24"/>
          <w:szCs w:val="24"/>
          <w:lang w:val="es-MX"/>
        </w:rPr>
        <w:t>Didática</w:t>
      </w:r>
      <w:proofErr w:type="spellEnd"/>
      <w:r>
        <w:rPr>
          <w:rFonts w:ascii="Times New Roman" w:eastAsia="Times New Roman" w:hAnsi="Times New Roman" w:cs="Times New Roman"/>
          <w:sz w:val="24"/>
          <w:szCs w:val="24"/>
          <w:lang w:val="es-MX"/>
        </w:rPr>
        <w:t xml:space="preserve"> </w:t>
      </w:r>
      <w:proofErr w:type="gramStart"/>
      <w:r>
        <w:rPr>
          <w:rFonts w:ascii="Times New Roman" w:eastAsia="Times New Roman" w:hAnsi="Times New Roman" w:cs="Times New Roman"/>
          <w:sz w:val="24"/>
          <w:szCs w:val="24"/>
          <w:lang w:val="es-MX"/>
        </w:rPr>
        <w:t>( PIID</w:t>
      </w:r>
      <w:proofErr w:type="gram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Foram</w:t>
      </w:r>
      <w:proofErr w:type="spellEnd"/>
      <w:r>
        <w:rPr>
          <w:rFonts w:ascii="Times New Roman" w:eastAsia="Times New Roman" w:hAnsi="Times New Roman" w:cs="Times New Roman"/>
          <w:sz w:val="24"/>
          <w:szCs w:val="24"/>
          <w:lang w:val="es-MX"/>
        </w:rPr>
        <w:t xml:space="preserve"> realizados por </w:t>
      </w:r>
      <w:proofErr w:type="spellStart"/>
      <w:r>
        <w:rPr>
          <w:rFonts w:ascii="Times New Roman" w:eastAsia="Times New Roman" w:hAnsi="Times New Roman" w:cs="Times New Roman"/>
          <w:sz w:val="24"/>
          <w:szCs w:val="24"/>
          <w:lang w:val="es-MX"/>
        </w:rPr>
        <w:t>alunos</w:t>
      </w:r>
      <w:proofErr w:type="spellEnd"/>
      <w:r>
        <w:rPr>
          <w:rFonts w:ascii="Times New Roman" w:eastAsia="Times New Roman" w:hAnsi="Times New Roman" w:cs="Times New Roman"/>
          <w:sz w:val="24"/>
          <w:szCs w:val="24"/>
          <w:lang w:val="es-MX"/>
        </w:rPr>
        <w:t xml:space="preserve"> do </w:t>
      </w:r>
      <w:proofErr w:type="spellStart"/>
      <w:r>
        <w:rPr>
          <w:rFonts w:ascii="Times New Roman" w:eastAsia="Times New Roman" w:hAnsi="Times New Roman" w:cs="Times New Roman"/>
          <w:sz w:val="24"/>
          <w:szCs w:val="24"/>
          <w:lang w:val="es-MX"/>
        </w:rPr>
        <w:t>terceiro</w:t>
      </w:r>
      <w:proofErr w:type="spellEnd"/>
      <w:r>
        <w:rPr>
          <w:rFonts w:ascii="Times New Roman" w:eastAsia="Times New Roman" w:hAnsi="Times New Roman" w:cs="Times New Roman"/>
          <w:sz w:val="24"/>
          <w:szCs w:val="24"/>
          <w:lang w:val="es-MX"/>
        </w:rPr>
        <w:t xml:space="preserve"> ano da </w:t>
      </w:r>
      <w:proofErr w:type="spellStart"/>
      <w:r>
        <w:rPr>
          <w:rFonts w:ascii="Times New Roman" w:eastAsia="Times New Roman" w:hAnsi="Times New Roman" w:cs="Times New Roman"/>
          <w:sz w:val="24"/>
          <w:szCs w:val="24"/>
          <w:lang w:val="es-MX"/>
        </w:rPr>
        <w:t>carreira</w:t>
      </w:r>
      <w:proofErr w:type="spellEnd"/>
      <w:r>
        <w:rPr>
          <w:rFonts w:ascii="Times New Roman" w:eastAsia="Times New Roman" w:hAnsi="Times New Roman" w:cs="Times New Roman"/>
          <w:sz w:val="24"/>
          <w:szCs w:val="24"/>
          <w:lang w:val="es-MX"/>
        </w:rPr>
        <w:t xml:space="preserve"> docente de </w:t>
      </w:r>
      <w:proofErr w:type="spellStart"/>
      <w:r>
        <w:rPr>
          <w:rFonts w:ascii="Times New Roman" w:eastAsia="Times New Roman" w:hAnsi="Times New Roman" w:cs="Times New Roman"/>
          <w:sz w:val="24"/>
          <w:szCs w:val="24"/>
          <w:lang w:val="es-MX"/>
        </w:rPr>
        <w:t>um</w:t>
      </w:r>
      <w:proofErr w:type="spellEnd"/>
      <w:r>
        <w:rPr>
          <w:rFonts w:ascii="Times New Roman" w:eastAsia="Times New Roman" w:hAnsi="Times New Roman" w:cs="Times New Roman"/>
          <w:sz w:val="24"/>
          <w:szCs w:val="24"/>
          <w:lang w:val="es-MX"/>
        </w:rPr>
        <w:t xml:space="preserve"> centro </w:t>
      </w:r>
      <w:proofErr w:type="spellStart"/>
      <w:r>
        <w:rPr>
          <w:rFonts w:ascii="Times New Roman" w:eastAsia="Times New Roman" w:hAnsi="Times New Roman" w:cs="Times New Roman"/>
          <w:sz w:val="24"/>
          <w:szCs w:val="24"/>
          <w:lang w:val="es-MX"/>
        </w:rPr>
        <w:t>uruguaio</w:t>
      </w:r>
      <w:proofErr w:type="spellEnd"/>
      <w:r>
        <w:rPr>
          <w:rFonts w:ascii="Times New Roman" w:eastAsia="Times New Roman" w:hAnsi="Times New Roman" w:cs="Times New Roman"/>
          <w:sz w:val="24"/>
          <w:szCs w:val="24"/>
          <w:lang w:val="es-MX"/>
        </w:rPr>
        <w:t xml:space="preserve"> em particular e </w:t>
      </w:r>
      <w:proofErr w:type="spellStart"/>
      <w:r>
        <w:rPr>
          <w:rFonts w:ascii="Times New Roman" w:eastAsia="Times New Roman" w:hAnsi="Times New Roman" w:cs="Times New Roman"/>
          <w:sz w:val="24"/>
          <w:szCs w:val="24"/>
          <w:lang w:val="es-MX"/>
        </w:rPr>
        <w:t>estiveram</w:t>
      </w:r>
      <w:proofErr w:type="spellEnd"/>
      <w:r>
        <w:rPr>
          <w:rFonts w:ascii="Times New Roman" w:eastAsia="Times New Roman" w:hAnsi="Times New Roman" w:cs="Times New Roman"/>
          <w:sz w:val="24"/>
          <w:szCs w:val="24"/>
          <w:lang w:val="es-MX"/>
        </w:rPr>
        <w:t xml:space="preserve"> vinculados </w:t>
      </w:r>
      <w:proofErr w:type="spellStart"/>
      <w:r>
        <w:rPr>
          <w:rFonts w:ascii="Times New Roman" w:eastAsia="Times New Roman" w:hAnsi="Times New Roman" w:cs="Times New Roman"/>
          <w:sz w:val="24"/>
          <w:szCs w:val="24"/>
          <w:lang w:val="es-MX"/>
        </w:rPr>
        <w:t>às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produções</w:t>
      </w:r>
      <w:proofErr w:type="spellEnd"/>
      <w:r>
        <w:rPr>
          <w:rFonts w:ascii="Times New Roman" w:eastAsia="Times New Roman" w:hAnsi="Times New Roman" w:cs="Times New Roman"/>
          <w:sz w:val="24"/>
          <w:szCs w:val="24"/>
          <w:lang w:val="es-MX"/>
        </w:rPr>
        <w:t xml:space="preserve"> que </w:t>
      </w:r>
      <w:proofErr w:type="spellStart"/>
      <w:r>
        <w:rPr>
          <w:rFonts w:ascii="Times New Roman" w:eastAsia="Times New Roman" w:hAnsi="Times New Roman" w:cs="Times New Roman"/>
          <w:sz w:val="24"/>
          <w:szCs w:val="24"/>
          <w:lang w:val="es-MX"/>
        </w:rPr>
        <w:t>realizaram</w:t>
      </w:r>
      <w:proofErr w:type="spellEnd"/>
      <w:r>
        <w:rPr>
          <w:rFonts w:ascii="Times New Roman" w:eastAsia="Times New Roman" w:hAnsi="Times New Roman" w:cs="Times New Roman"/>
          <w:sz w:val="24"/>
          <w:szCs w:val="24"/>
          <w:lang w:val="es-MX"/>
        </w:rPr>
        <w:t xml:space="preserve"> no </w:t>
      </w:r>
      <w:proofErr w:type="spellStart"/>
      <w:r>
        <w:rPr>
          <w:rFonts w:ascii="Times New Roman" w:eastAsia="Times New Roman" w:hAnsi="Times New Roman" w:cs="Times New Roman"/>
          <w:sz w:val="24"/>
          <w:szCs w:val="24"/>
          <w:lang w:val="es-MX"/>
        </w:rPr>
        <w:t>âmbito</w:t>
      </w:r>
      <w:proofErr w:type="spellEnd"/>
      <w:r>
        <w:rPr>
          <w:rFonts w:ascii="Times New Roman" w:eastAsia="Times New Roman" w:hAnsi="Times New Roman" w:cs="Times New Roman"/>
          <w:sz w:val="24"/>
          <w:szCs w:val="24"/>
          <w:lang w:val="es-MX"/>
        </w:rPr>
        <w:t xml:space="preserve"> da Pesquisa Formativa (IF). É </w:t>
      </w:r>
      <w:proofErr w:type="spellStart"/>
      <w:r>
        <w:rPr>
          <w:rFonts w:ascii="Times New Roman" w:eastAsia="Times New Roman" w:hAnsi="Times New Roman" w:cs="Times New Roman"/>
          <w:sz w:val="24"/>
          <w:szCs w:val="24"/>
          <w:lang w:val="es-MX"/>
        </w:rPr>
        <w:t>amplamente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reconhecida</w:t>
      </w:r>
      <w:proofErr w:type="spellEnd"/>
      <w:r>
        <w:rPr>
          <w:rFonts w:ascii="Times New Roman" w:eastAsia="Times New Roman" w:hAnsi="Times New Roman" w:cs="Times New Roman"/>
          <w:sz w:val="24"/>
          <w:szCs w:val="24"/>
          <w:lang w:val="es-MX"/>
        </w:rPr>
        <w:t xml:space="preserve"> a </w:t>
      </w:r>
      <w:proofErr w:type="spellStart"/>
      <w:r>
        <w:rPr>
          <w:rFonts w:ascii="Times New Roman" w:eastAsia="Times New Roman" w:hAnsi="Times New Roman" w:cs="Times New Roman"/>
          <w:sz w:val="24"/>
          <w:szCs w:val="24"/>
          <w:lang w:val="es-MX"/>
        </w:rPr>
        <w:t>importância</w:t>
      </w:r>
      <w:proofErr w:type="spellEnd"/>
      <w:r>
        <w:rPr>
          <w:rFonts w:ascii="Times New Roman" w:eastAsia="Times New Roman" w:hAnsi="Times New Roman" w:cs="Times New Roman"/>
          <w:sz w:val="24"/>
          <w:szCs w:val="24"/>
          <w:lang w:val="es-MX"/>
        </w:rPr>
        <w:t xml:space="preserve"> de promover o </w:t>
      </w:r>
      <w:proofErr w:type="spellStart"/>
      <w:r>
        <w:rPr>
          <w:rFonts w:ascii="Times New Roman" w:eastAsia="Times New Roman" w:hAnsi="Times New Roman" w:cs="Times New Roman"/>
          <w:sz w:val="24"/>
          <w:szCs w:val="24"/>
          <w:lang w:val="es-MX"/>
        </w:rPr>
        <w:t>desenvolvimento</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competências</w:t>
      </w:r>
      <w:proofErr w:type="spellEnd"/>
      <w:r>
        <w:rPr>
          <w:rFonts w:ascii="Times New Roman" w:eastAsia="Times New Roman" w:hAnsi="Times New Roman" w:cs="Times New Roman"/>
          <w:sz w:val="24"/>
          <w:szCs w:val="24"/>
          <w:lang w:val="es-MX"/>
        </w:rPr>
        <w:t xml:space="preserve"> investigativas como promotores da </w:t>
      </w:r>
      <w:proofErr w:type="spellStart"/>
      <w:r>
        <w:rPr>
          <w:rFonts w:ascii="Times New Roman" w:eastAsia="Times New Roman" w:hAnsi="Times New Roman" w:cs="Times New Roman"/>
          <w:sz w:val="24"/>
          <w:szCs w:val="24"/>
          <w:lang w:val="es-MX"/>
        </w:rPr>
        <w:t>instalação</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nas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práticas</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professores</w:t>
      </w:r>
      <w:proofErr w:type="spellEnd"/>
      <w:r>
        <w:rPr>
          <w:rFonts w:ascii="Times New Roman" w:eastAsia="Times New Roman" w:hAnsi="Times New Roman" w:cs="Times New Roman"/>
          <w:sz w:val="24"/>
          <w:szCs w:val="24"/>
          <w:lang w:val="es-MX"/>
        </w:rPr>
        <w:t xml:space="preserve"> e </w:t>
      </w:r>
      <w:proofErr w:type="spellStart"/>
      <w:r>
        <w:rPr>
          <w:rFonts w:ascii="Times New Roman" w:eastAsia="Times New Roman" w:hAnsi="Times New Roman" w:cs="Times New Roman"/>
          <w:sz w:val="24"/>
          <w:szCs w:val="24"/>
          <w:lang w:val="es-MX"/>
        </w:rPr>
        <w:t>alunos</w:t>
      </w:r>
      <w:proofErr w:type="spellEnd"/>
      <w:r>
        <w:rPr>
          <w:rFonts w:ascii="Times New Roman" w:eastAsia="Times New Roman" w:hAnsi="Times New Roman" w:cs="Times New Roman"/>
          <w:sz w:val="24"/>
          <w:szCs w:val="24"/>
          <w:lang w:val="es-MX"/>
        </w:rPr>
        <w:t xml:space="preserve"> em </w:t>
      </w:r>
      <w:proofErr w:type="spellStart"/>
      <w:r>
        <w:rPr>
          <w:rFonts w:ascii="Times New Roman" w:eastAsia="Times New Roman" w:hAnsi="Times New Roman" w:cs="Times New Roman"/>
          <w:sz w:val="24"/>
          <w:szCs w:val="24"/>
          <w:lang w:val="es-MX"/>
        </w:rPr>
        <w:t>formação</w:t>
      </w:r>
      <w:proofErr w:type="spellEnd"/>
      <w:r>
        <w:rPr>
          <w:rFonts w:ascii="Times New Roman" w:eastAsia="Times New Roman" w:hAnsi="Times New Roman" w:cs="Times New Roman"/>
          <w:sz w:val="24"/>
          <w:szCs w:val="24"/>
          <w:lang w:val="es-MX"/>
        </w:rPr>
        <w:t xml:space="preserve">, das </w:t>
      </w:r>
      <w:proofErr w:type="spellStart"/>
      <w:r>
        <w:rPr>
          <w:rFonts w:ascii="Times New Roman" w:eastAsia="Times New Roman" w:hAnsi="Times New Roman" w:cs="Times New Roman"/>
          <w:sz w:val="24"/>
          <w:szCs w:val="24"/>
          <w:lang w:val="es-MX"/>
        </w:rPr>
        <w:t>competências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profissionais</w:t>
      </w:r>
      <w:proofErr w:type="spellEnd"/>
      <w:r>
        <w:rPr>
          <w:rFonts w:ascii="Times New Roman" w:eastAsia="Times New Roman" w:hAnsi="Times New Roman" w:cs="Times New Roman"/>
          <w:sz w:val="24"/>
          <w:szCs w:val="24"/>
          <w:lang w:val="es-MX"/>
        </w:rPr>
        <w:t xml:space="preserve"> da </w:t>
      </w:r>
      <w:proofErr w:type="spellStart"/>
      <w:r>
        <w:rPr>
          <w:rFonts w:ascii="Times New Roman" w:eastAsia="Times New Roman" w:hAnsi="Times New Roman" w:cs="Times New Roman"/>
          <w:sz w:val="24"/>
          <w:szCs w:val="24"/>
          <w:lang w:val="es-MX"/>
        </w:rPr>
        <w:t>sua</w:t>
      </w:r>
      <w:proofErr w:type="spellEnd"/>
      <w:r>
        <w:rPr>
          <w:rFonts w:ascii="Times New Roman" w:eastAsia="Times New Roman" w:hAnsi="Times New Roman" w:cs="Times New Roman"/>
          <w:sz w:val="24"/>
          <w:szCs w:val="24"/>
          <w:lang w:val="es-MX"/>
        </w:rPr>
        <w:t xml:space="preserve"> área de </w:t>
      </w:r>
      <w:proofErr w:type="spellStart"/>
      <w:r>
        <w:rPr>
          <w:rFonts w:ascii="Times New Roman" w:eastAsia="Times New Roman" w:hAnsi="Times New Roman" w:cs="Times New Roman"/>
          <w:sz w:val="24"/>
          <w:szCs w:val="24"/>
          <w:lang w:val="es-MX"/>
        </w:rPr>
        <w:t>estudo</w:t>
      </w:r>
      <w:proofErr w:type="spellEnd"/>
      <w:r>
        <w:rPr>
          <w:rFonts w:ascii="Times New Roman" w:eastAsia="Times New Roman" w:hAnsi="Times New Roman" w:cs="Times New Roman"/>
          <w:sz w:val="24"/>
          <w:szCs w:val="24"/>
          <w:lang w:val="es-MX"/>
        </w:rPr>
        <w:t xml:space="preserve"> (Estrada 2019</w:t>
      </w:r>
      <w:r w:rsidR="00B37C1E">
        <w:rPr>
          <w:rFonts w:ascii="Times New Roman" w:eastAsia="Times New Roman" w:hAnsi="Times New Roman" w:cs="Times New Roman"/>
          <w:sz w:val="24"/>
          <w:szCs w:val="24"/>
          <w:lang w:val="es-MX"/>
        </w:rPr>
        <w:t>, Turpo, Quispe, Paz e González</w:t>
      </w:r>
      <w:r>
        <w:rPr>
          <w:rFonts w:ascii="Times New Roman" w:eastAsia="Times New Roman" w:hAnsi="Times New Roman" w:cs="Times New Roman"/>
          <w:sz w:val="24"/>
          <w:szCs w:val="24"/>
          <w:lang w:val="es-MX"/>
        </w:rPr>
        <w:t xml:space="preserve">, 2020). O objetivo do </w:t>
      </w:r>
      <w:proofErr w:type="spellStart"/>
      <w:r>
        <w:rPr>
          <w:rFonts w:ascii="Times New Roman" w:eastAsia="Times New Roman" w:hAnsi="Times New Roman" w:cs="Times New Roman"/>
          <w:sz w:val="24"/>
          <w:szCs w:val="24"/>
          <w:lang w:val="es-MX"/>
        </w:rPr>
        <w:t>estudo</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foi</w:t>
      </w:r>
      <w:proofErr w:type="spellEnd"/>
      <w:r>
        <w:rPr>
          <w:rFonts w:ascii="Times New Roman" w:eastAsia="Times New Roman" w:hAnsi="Times New Roman" w:cs="Times New Roman"/>
          <w:sz w:val="24"/>
          <w:szCs w:val="24"/>
          <w:lang w:val="es-MX"/>
        </w:rPr>
        <w:t xml:space="preserve"> comparar as </w:t>
      </w:r>
      <w:proofErr w:type="spellStart"/>
      <w:r>
        <w:rPr>
          <w:rFonts w:ascii="Times New Roman" w:eastAsia="Times New Roman" w:hAnsi="Times New Roman" w:cs="Times New Roman"/>
          <w:sz w:val="24"/>
          <w:szCs w:val="24"/>
          <w:lang w:val="es-MX"/>
        </w:rPr>
        <w:t>mudanças</w:t>
      </w:r>
      <w:proofErr w:type="spellEnd"/>
      <w:r>
        <w:rPr>
          <w:rFonts w:ascii="Times New Roman" w:eastAsia="Times New Roman" w:hAnsi="Times New Roman" w:cs="Times New Roman"/>
          <w:sz w:val="24"/>
          <w:szCs w:val="24"/>
          <w:lang w:val="es-MX"/>
        </w:rPr>
        <w:t xml:space="preserve"> evidenciadas </w:t>
      </w:r>
      <w:proofErr w:type="spellStart"/>
      <w:r>
        <w:rPr>
          <w:rFonts w:ascii="Times New Roman" w:eastAsia="Times New Roman" w:hAnsi="Times New Roman" w:cs="Times New Roman"/>
          <w:sz w:val="24"/>
          <w:szCs w:val="24"/>
          <w:lang w:val="es-MX"/>
        </w:rPr>
        <w:t>nas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avaliações</w:t>
      </w:r>
      <w:proofErr w:type="spellEnd"/>
      <w:r>
        <w:rPr>
          <w:rFonts w:ascii="Times New Roman" w:eastAsia="Times New Roman" w:hAnsi="Times New Roman" w:cs="Times New Roman"/>
          <w:sz w:val="24"/>
          <w:szCs w:val="24"/>
          <w:lang w:val="es-MX"/>
        </w:rPr>
        <w:t xml:space="preserve"> e </w:t>
      </w:r>
      <w:proofErr w:type="spellStart"/>
      <w:r>
        <w:rPr>
          <w:rFonts w:ascii="Times New Roman" w:eastAsia="Times New Roman" w:hAnsi="Times New Roman" w:cs="Times New Roman"/>
          <w:sz w:val="24"/>
          <w:szCs w:val="24"/>
          <w:lang w:val="es-MX"/>
        </w:rPr>
        <w:t>relatório</w:t>
      </w:r>
      <w:proofErr w:type="spellEnd"/>
      <w:r>
        <w:rPr>
          <w:rFonts w:ascii="Times New Roman" w:eastAsia="Times New Roman" w:hAnsi="Times New Roman" w:cs="Times New Roman"/>
          <w:sz w:val="24"/>
          <w:szCs w:val="24"/>
          <w:lang w:val="es-MX"/>
        </w:rPr>
        <w:t xml:space="preserve"> final do </w:t>
      </w:r>
      <w:proofErr w:type="spellStart"/>
      <w:r>
        <w:rPr>
          <w:rFonts w:ascii="Times New Roman" w:eastAsia="Times New Roman" w:hAnsi="Times New Roman" w:cs="Times New Roman"/>
          <w:sz w:val="24"/>
          <w:szCs w:val="24"/>
          <w:lang w:val="es-MX"/>
        </w:rPr>
        <w:t>projeto</w:t>
      </w:r>
      <w:proofErr w:type="spellEnd"/>
      <w:r>
        <w:rPr>
          <w:rFonts w:ascii="Times New Roman" w:eastAsia="Times New Roman" w:hAnsi="Times New Roman" w:cs="Times New Roman"/>
          <w:sz w:val="24"/>
          <w:szCs w:val="24"/>
          <w:lang w:val="es-MX"/>
        </w:rPr>
        <w:t xml:space="preserve">, implementado por </w:t>
      </w:r>
      <w:proofErr w:type="spellStart"/>
      <w:r>
        <w:rPr>
          <w:rFonts w:ascii="Times New Roman" w:eastAsia="Times New Roman" w:hAnsi="Times New Roman" w:cs="Times New Roman"/>
          <w:sz w:val="24"/>
          <w:szCs w:val="24"/>
          <w:lang w:val="es-MX"/>
        </w:rPr>
        <w:t>professores</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didática</w:t>
      </w:r>
      <w:proofErr w:type="spellEnd"/>
      <w:r>
        <w:rPr>
          <w:rFonts w:ascii="Times New Roman" w:eastAsia="Times New Roman" w:hAnsi="Times New Roman" w:cs="Times New Roman"/>
          <w:sz w:val="24"/>
          <w:szCs w:val="24"/>
          <w:lang w:val="es-MX"/>
        </w:rPr>
        <w:t xml:space="preserve">, pesquisa educacional e informática </w:t>
      </w:r>
      <w:proofErr w:type="gramStart"/>
      <w:r>
        <w:rPr>
          <w:rFonts w:ascii="Times New Roman" w:eastAsia="Times New Roman" w:hAnsi="Times New Roman" w:cs="Times New Roman"/>
          <w:sz w:val="24"/>
          <w:szCs w:val="24"/>
          <w:lang w:val="es-MX"/>
        </w:rPr>
        <w:t>e</w:t>
      </w:r>
      <w:proofErr w:type="gramEnd"/>
      <w:r>
        <w:rPr>
          <w:rFonts w:ascii="Times New Roman" w:eastAsia="Times New Roman" w:hAnsi="Times New Roman" w:cs="Times New Roman"/>
          <w:sz w:val="24"/>
          <w:szCs w:val="24"/>
          <w:lang w:val="es-MX"/>
        </w:rPr>
        <w:t xml:space="preserve"> entregue pelos </w:t>
      </w:r>
      <w:proofErr w:type="spellStart"/>
      <w:r>
        <w:rPr>
          <w:rFonts w:ascii="Times New Roman" w:eastAsia="Times New Roman" w:hAnsi="Times New Roman" w:cs="Times New Roman"/>
          <w:sz w:val="24"/>
          <w:szCs w:val="24"/>
          <w:lang w:val="es-MX"/>
        </w:rPr>
        <w:t>alunos</w:t>
      </w:r>
      <w:proofErr w:type="spellEnd"/>
      <w:r>
        <w:rPr>
          <w:rFonts w:ascii="Times New Roman" w:eastAsia="Times New Roman" w:hAnsi="Times New Roman" w:cs="Times New Roman"/>
          <w:sz w:val="24"/>
          <w:szCs w:val="24"/>
          <w:lang w:val="es-MX"/>
        </w:rPr>
        <w:t xml:space="preserve"> participantes do </w:t>
      </w:r>
      <w:proofErr w:type="spellStart"/>
      <w:r>
        <w:rPr>
          <w:rFonts w:ascii="Times New Roman" w:eastAsia="Times New Roman" w:hAnsi="Times New Roman" w:cs="Times New Roman"/>
          <w:sz w:val="24"/>
          <w:szCs w:val="24"/>
          <w:lang w:val="es-MX"/>
        </w:rPr>
        <w:t>projeto</w:t>
      </w:r>
      <w:proofErr w:type="spellEnd"/>
      <w:r>
        <w:rPr>
          <w:rFonts w:ascii="Times New Roman" w:eastAsia="Times New Roman" w:hAnsi="Times New Roman" w:cs="Times New Roman"/>
          <w:sz w:val="24"/>
          <w:szCs w:val="24"/>
          <w:lang w:val="es-MX"/>
        </w:rPr>
        <w:t xml:space="preserve">. O referencial metodológico </w:t>
      </w:r>
      <w:proofErr w:type="spellStart"/>
      <w:r>
        <w:rPr>
          <w:rFonts w:ascii="Times New Roman" w:eastAsia="Times New Roman" w:hAnsi="Times New Roman" w:cs="Times New Roman"/>
          <w:sz w:val="24"/>
          <w:szCs w:val="24"/>
          <w:lang w:val="es-MX"/>
        </w:rPr>
        <w:t>foi</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baseado</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na</w:t>
      </w:r>
      <w:proofErr w:type="spellEnd"/>
      <w:r>
        <w:rPr>
          <w:rFonts w:ascii="Times New Roman" w:eastAsia="Times New Roman" w:hAnsi="Times New Roman" w:cs="Times New Roman"/>
          <w:sz w:val="24"/>
          <w:szCs w:val="24"/>
          <w:lang w:val="es-MX"/>
        </w:rPr>
        <w:t xml:space="preserve"> pesquisa-</w:t>
      </w:r>
      <w:proofErr w:type="spellStart"/>
      <w:r>
        <w:rPr>
          <w:rFonts w:ascii="Times New Roman" w:eastAsia="Times New Roman" w:hAnsi="Times New Roman" w:cs="Times New Roman"/>
          <w:sz w:val="24"/>
          <w:szCs w:val="24"/>
          <w:lang w:val="es-MX"/>
        </w:rPr>
        <w:t>ação</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Uma</w:t>
      </w:r>
      <w:proofErr w:type="spellEnd"/>
      <w:r>
        <w:rPr>
          <w:rFonts w:ascii="Times New Roman" w:eastAsia="Times New Roman" w:hAnsi="Times New Roman" w:cs="Times New Roman"/>
          <w:sz w:val="24"/>
          <w:szCs w:val="24"/>
          <w:lang w:val="es-MX"/>
        </w:rPr>
        <w:t xml:space="preserve"> das </w:t>
      </w:r>
      <w:proofErr w:type="spellStart"/>
      <w:r>
        <w:rPr>
          <w:rFonts w:ascii="Times New Roman" w:eastAsia="Times New Roman" w:hAnsi="Times New Roman" w:cs="Times New Roman"/>
          <w:sz w:val="24"/>
          <w:szCs w:val="24"/>
          <w:lang w:val="es-MX"/>
        </w:rPr>
        <w:t>principais</w:t>
      </w:r>
      <w:proofErr w:type="spellEnd"/>
      <w:r>
        <w:rPr>
          <w:rFonts w:ascii="Times New Roman" w:eastAsia="Times New Roman" w:hAnsi="Times New Roman" w:cs="Times New Roman"/>
          <w:sz w:val="24"/>
          <w:szCs w:val="24"/>
          <w:lang w:val="es-MX"/>
        </w:rPr>
        <w:t xml:space="preserve"> tarefas do </w:t>
      </w:r>
      <w:proofErr w:type="spellStart"/>
      <w:r>
        <w:rPr>
          <w:rFonts w:ascii="Times New Roman" w:eastAsia="Times New Roman" w:hAnsi="Times New Roman" w:cs="Times New Roman"/>
          <w:sz w:val="24"/>
          <w:szCs w:val="24"/>
          <w:lang w:val="es-MX"/>
        </w:rPr>
        <w:t>estudo</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foi</w:t>
      </w:r>
      <w:proofErr w:type="spellEnd"/>
      <w:r>
        <w:rPr>
          <w:rFonts w:ascii="Times New Roman" w:eastAsia="Times New Roman" w:hAnsi="Times New Roman" w:cs="Times New Roman"/>
          <w:sz w:val="24"/>
          <w:szCs w:val="24"/>
          <w:lang w:val="es-MX"/>
        </w:rPr>
        <w:t xml:space="preserve"> a </w:t>
      </w:r>
      <w:proofErr w:type="spellStart"/>
      <w:r>
        <w:rPr>
          <w:rFonts w:ascii="Times New Roman" w:eastAsia="Times New Roman" w:hAnsi="Times New Roman" w:cs="Times New Roman"/>
          <w:sz w:val="24"/>
          <w:szCs w:val="24"/>
          <w:lang w:val="es-MX"/>
        </w:rPr>
        <w:t>formação</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uma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Comunidade</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Aprendizagem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Profissional</w:t>
      </w:r>
      <w:proofErr w:type="spellEnd"/>
      <w:r>
        <w:rPr>
          <w:rFonts w:ascii="Times New Roman" w:eastAsia="Times New Roman" w:hAnsi="Times New Roman" w:cs="Times New Roman"/>
          <w:sz w:val="24"/>
          <w:szCs w:val="24"/>
          <w:lang w:val="es-MX"/>
        </w:rPr>
        <w:t xml:space="preserve"> (CPA), </w:t>
      </w:r>
      <w:proofErr w:type="spellStart"/>
      <w:r>
        <w:rPr>
          <w:rFonts w:ascii="Times New Roman" w:eastAsia="Times New Roman" w:hAnsi="Times New Roman" w:cs="Times New Roman"/>
          <w:sz w:val="24"/>
          <w:szCs w:val="24"/>
          <w:lang w:val="es-MX"/>
        </w:rPr>
        <w:t>com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w:t>
      </w:r>
      <w:proofErr w:type="spellEnd"/>
      <w:r>
        <w:rPr>
          <w:rFonts w:ascii="Times New Roman" w:eastAsia="Times New Roman" w:hAnsi="Times New Roman" w:cs="Times New Roman"/>
          <w:sz w:val="24"/>
          <w:szCs w:val="24"/>
          <w:lang w:val="es-MX"/>
        </w:rPr>
        <w:t xml:space="preserve"> objetivo de promover e implementar o FI </w:t>
      </w:r>
      <w:proofErr w:type="spellStart"/>
      <w:r>
        <w:rPr>
          <w:rFonts w:ascii="Times New Roman" w:eastAsia="Times New Roman" w:hAnsi="Times New Roman" w:cs="Times New Roman"/>
          <w:sz w:val="24"/>
          <w:szCs w:val="24"/>
          <w:lang w:val="es-MX"/>
        </w:rPr>
        <w:t>na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formação</w:t>
      </w:r>
      <w:proofErr w:type="spellEnd"/>
      <w:r>
        <w:rPr>
          <w:rFonts w:ascii="Times New Roman" w:eastAsia="Times New Roman" w:hAnsi="Times New Roman" w:cs="Times New Roman"/>
          <w:sz w:val="24"/>
          <w:szCs w:val="24"/>
          <w:lang w:val="es-MX"/>
        </w:rPr>
        <w:t xml:space="preserve"> de futuros </w:t>
      </w:r>
      <w:proofErr w:type="spellStart"/>
      <w:r>
        <w:rPr>
          <w:rFonts w:ascii="Times New Roman" w:eastAsia="Times New Roman" w:hAnsi="Times New Roman" w:cs="Times New Roman"/>
          <w:sz w:val="24"/>
          <w:szCs w:val="24"/>
          <w:lang w:val="es-MX"/>
        </w:rPr>
        <w:t>professores</w:t>
      </w:r>
      <w:proofErr w:type="spellEnd"/>
      <w:r>
        <w:rPr>
          <w:rFonts w:ascii="Times New Roman" w:eastAsia="Times New Roman" w:hAnsi="Times New Roman" w:cs="Times New Roman"/>
          <w:sz w:val="24"/>
          <w:szCs w:val="24"/>
          <w:lang w:val="es-MX"/>
        </w:rPr>
        <w:t xml:space="preserve">. Esta CPA, composta por docentes, </w:t>
      </w:r>
      <w:proofErr w:type="spellStart"/>
      <w:r>
        <w:rPr>
          <w:rFonts w:ascii="Times New Roman" w:eastAsia="Times New Roman" w:hAnsi="Times New Roman" w:cs="Times New Roman"/>
          <w:sz w:val="24"/>
          <w:szCs w:val="24"/>
          <w:lang w:val="es-MX"/>
        </w:rPr>
        <w:t>propôs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aos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seus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alunos</w:t>
      </w:r>
      <w:proofErr w:type="spellEnd"/>
      <w:r>
        <w:rPr>
          <w:rFonts w:ascii="Times New Roman" w:eastAsia="Times New Roman" w:hAnsi="Times New Roman" w:cs="Times New Roman"/>
          <w:sz w:val="24"/>
          <w:szCs w:val="24"/>
          <w:lang w:val="es-MX"/>
        </w:rPr>
        <w:t xml:space="preserve">, no </w:t>
      </w:r>
      <w:proofErr w:type="spellStart"/>
      <w:r>
        <w:rPr>
          <w:rFonts w:ascii="Times New Roman" w:eastAsia="Times New Roman" w:hAnsi="Times New Roman" w:cs="Times New Roman"/>
          <w:sz w:val="24"/>
          <w:szCs w:val="24"/>
          <w:lang w:val="es-MX"/>
        </w:rPr>
        <w:t>âmbito</w:t>
      </w:r>
      <w:proofErr w:type="spellEnd"/>
      <w:r>
        <w:rPr>
          <w:rFonts w:ascii="Times New Roman" w:eastAsia="Times New Roman" w:hAnsi="Times New Roman" w:cs="Times New Roman"/>
          <w:sz w:val="24"/>
          <w:szCs w:val="24"/>
          <w:lang w:val="es-MX"/>
        </w:rPr>
        <w:t xml:space="preserve"> do IF, a </w:t>
      </w:r>
      <w:proofErr w:type="spellStart"/>
      <w:r>
        <w:rPr>
          <w:rFonts w:ascii="Times New Roman" w:eastAsia="Times New Roman" w:hAnsi="Times New Roman" w:cs="Times New Roman"/>
          <w:sz w:val="24"/>
          <w:szCs w:val="24"/>
          <w:lang w:val="es-MX"/>
        </w:rPr>
        <w:t>concepção</w:t>
      </w:r>
      <w:proofErr w:type="spellEnd"/>
      <w:r>
        <w:rPr>
          <w:rFonts w:ascii="Times New Roman" w:eastAsia="Times New Roman" w:hAnsi="Times New Roman" w:cs="Times New Roman"/>
          <w:sz w:val="24"/>
          <w:szCs w:val="24"/>
          <w:lang w:val="es-MX"/>
        </w:rPr>
        <w:t xml:space="preserve"> e </w:t>
      </w:r>
      <w:proofErr w:type="spellStart"/>
      <w:r>
        <w:rPr>
          <w:rFonts w:ascii="Times New Roman" w:eastAsia="Times New Roman" w:hAnsi="Times New Roman" w:cs="Times New Roman"/>
          <w:sz w:val="24"/>
          <w:szCs w:val="24"/>
          <w:lang w:val="es-MX"/>
        </w:rPr>
        <w:t>execução</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um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inquérito</w:t>
      </w:r>
      <w:proofErr w:type="spellEnd"/>
      <w:r>
        <w:rPr>
          <w:rFonts w:ascii="Times New Roman" w:eastAsia="Times New Roman" w:hAnsi="Times New Roman" w:cs="Times New Roman"/>
          <w:sz w:val="24"/>
          <w:szCs w:val="24"/>
          <w:lang w:val="es-MX"/>
        </w:rPr>
        <w:t xml:space="preserve"> em didáctica sobre temas relacionados </w:t>
      </w:r>
      <w:proofErr w:type="spellStart"/>
      <w:r>
        <w:rPr>
          <w:rFonts w:ascii="Times New Roman" w:eastAsia="Times New Roman" w:hAnsi="Times New Roman" w:cs="Times New Roman"/>
          <w:sz w:val="24"/>
          <w:szCs w:val="24"/>
          <w:lang w:val="es-MX"/>
        </w:rPr>
        <w:t>com</w:t>
      </w:r>
      <w:proofErr w:type="spellEnd"/>
      <w:r>
        <w:rPr>
          <w:rFonts w:ascii="Times New Roman" w:eastAsia="Times New Roman" w:hAnsi="Times New Roman" w:cs="Times New Roman"/>
          <w:sz w:val="24"/>
          <w:szCs w:val="24"/>
          <w:lang w:val="es-MX"/>
        </w:rPr>
        <w:t xml:space="preserve"> a </w:t>
      </w:r>
      <w:proofErr w:type="spellStart"/>
      <w:r>
        <w:rPr>
          <w:rFonts w:ascii="Times New Roman" w:eastAsia="Times New Roman" w:hAnsi="Times New Roman" w:cs="Times New Roman"/>
          <w:sz w:val="24"/>
          <w:szCs w:val="24"/>
          <w:lang w:val="es-MX"/>
        </w:rPr>
        <w:t>sua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própria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prática</w:t>
      </w:r>
      <w:proofErr w:type="spellEnd"/>
      <w:r>
        <w:rPr>
          <w:rFonts w:ascii="Times New Roman" w:eastAsia="Times New Roman" w:hAnsi="Times New Roman" w:cs="Times New Roman"/>
          <w:sz w:val="24"/>
          <w:szCs w:val="24"/>
          <w:lang w:val="es-MX"/>
        </w:rPr>
        <w:t xml:space="preserve"> docente. As semestres escritas e o final do ano </w:t>
      </w:r>
      <w:proofErr w:type="spellStart"/>
      <w:r>
        <w:rPr>
          <w:rFonts w:ascii="Times New Roman" w:eastAsia="Times New Roman" w:hAnsi="Times New Roman" w:cs="Times New Roman"/>
          <w:sz w:val="24"/>
          <w:szCs w:val="24"/>
          <w:lang w:val="es-MX"/>
        </w:rPr>
        <w:t>foram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pontuados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com</w:t>
      </w:r>
      <w:proofErr w:type="spellEnd"/>
      <w:r>
        <w:rPr>
          <w:rFonts w:ascii="Times New Roman" w:eastAsia="Times New Roman" w:hAnsi="Times New Roman" w:cs="Times New Roman"/>
          <w:sz w:val="24"/>
          <w:szCs w:val="24"/>
          <w:lang w:val="es-MX"/>
        </w:rPr>
        <w:t xml:space="preserve"> rubricas cujas </w:t>
      </w:r>
      <w:proofErr w:type="spellStart"/>
      <w:r>
        <w:rPr>
          <w:rFonts w:ascii="Times New Roman" w:eastAsia="Times New Roman" w:hAnsi="Times New Roman" w:cs="Times New Roman"/>
          <w:sz w:val="24"/>
          <w:szCs w:val="24"/>
          <w:lang w:val="es-MX"/>
        </w:rPr>
        <w:t>dimensões</w:t>
      </w:r>
      <w:proofErr w:type="spellEnd"/>
      <w:r>
        <w:rPr>
          <w:rFonts w:ascii="Times New Roman" w:eastAsia="Times New Roman" w:hAnsi="Times New Roman" w:cs="Times New Roman"/>
          <w:sz w:val="24"/>
          <w:szCs w:val="24"/>
          <w:lang w:val="es-MX"/>
        </w:rPr>
        <w:t xml:space="preserve"> e </w:t>
      </w:r>
      <w:proofErr w:type="spellStart"/>
      <w:r>
        <w:rPr>
          <w:rFonts w:ascii="Times New Roman" w:eastAsia="Times New Roman" w:hAnsi="Times New Roman" w:cs="Times New Roman"/>
          <w:sz w:val="24"/>
          <w:szCs w:val="24"/>
          <w:lang w:val="es-MX"/>
        </w:rPr>
        <w:t>níveis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foram</w:t>
      </w:r>
      <w:proofErr w:type="spellEnd"/>
      <w:r>
        <w:rPr>
          <w:rFonts w:ascii="Times New Roman" w:eastAsia="Times New Roman" w:hAnsi="Times New Roman" w:cs="Times New Roman"/>
          <w:sz w:val="24"/>
          <w:szCs w:val="24"/>
          <w:lang w:val="es-MX"/>
        </w:rPr>
        <w:t xml:space="preserve"> acordados dentro da equipe de </w:t>
      </w:r>
      <w:proofErr w:type="spellStart"/>
      <w:r>
        <w:rPr>
          <w:rFonts w:ascii="Times New Roman" w:eastAsia="Times New Roman" w:hAnsi="Times New Roman" w:cs="Times New Roman"/>
          <w:sz w:val="24"/>
          <w:szCs w:val="24"/>
          <w:lang w:val="es-MX"/>
        </w:rPr>
        <w:t>trabalho</w:t>
      </w:r>
      <w:proofErr w:type="spellEnd"/>
      <w:r>
        <w:rPr>
          <w:rFonts w:ascii="Times New Roman" w:eastAsia="Times New Roman" w:hAnsi="Times New Roman" w:cs="Times New Roman"/>
          <w:sz w:val="24"/>
          <w:szCs w:val="24"/>
          <w:lang w:val="es-MX"/>
        </w:rPr>
        <w:t xml:space="preserve"> e </w:t>
      </w:r>
      <w:proofErr w:type="spellStart"/>
      <w:r>
        <w:rPr>
          <w:rFonts w:ascii="Times New Roman" w:eastAsia="Times New Roman" w:hAnsi="Times New Roman" w:cs="Times New Roman"/>
          <w:sz w:val="24"/>
          <w:szCs w:val="24"/>
          <w:lang w:val="es-MX"/>
        </w:rPr>
        <w:t>também</w:t>
      </w:r>
      <w:proofErr w:type="spellEnd"/>
      <w:r>
        <w:rPr>
          <w:rFonts w:ascii="Times New Roman" w:eastAsia="Times New Roman" w:hAnsi="Times New Roman" w:cs="Times New Roman"/>
          <w:sz w:val="24"/>
          <w:szCs w:val="24"/>
          <w:lang w:val="es-MX"/>
        </w:rPr>
        <w:t xml:space="preserve"> discutidos </w:t>
      </w:r>
      <w:proofErr w:type="spellStart"/>
      <w:r>
        <w:rPr>
          <w:rFonts w:ascii="Times New Roman" w:eastAsia="Times New Roman" w:hAnsi="Times New Roman" w:cs="Times New Roman"/>
          <w:sz w:val="24"/>
          <w:szCs w:val="24"/>
          <w:lang w:val="es-MX"/>
        </w:rPr>
        <w:t>com</w:t>
      </w:r>
      <w:proofErr w:type="spellEnd"/>
      <w:r>
        <w:rPr>
          <w:rFonts w:ascii="Times New Roman" w:eastAsia="Times New Roman" w:hAnsi="Times New Roman" w:cs="Times New Roman"/>
          <w:sz w:val="24"/>
          <w:szCs w:val="24"/>
          <w:lang w:val="es-MX"/>
        </w:rPr>
        <w:t xml:space="preserve"> os </w:t>
      </w:r>
      <w:proofErr w:type="spellStart"/>
      <w:r>
        <w:rPr>
          <w:rFonts w:ascii="Times New Roman" w:eastAsia="Times New Roman" w:hAnsi="Times New Roman" w:cs="Times New Roman"/>
          <w:sz w:val="24"/>
          <w:szCs w:val="24"/>
          <w:lang w:val="es-MX"/>
        </w:rPr>
        <w:t>alunos</w:t>
      </w:r>
      <w:proofErr w:type="spellEnd"/>
      <w:r>
        <w:rPr>
          <w:rFonts w:ascii="Times New Roman" w:eastAsia="Times New Roman" w:hAnsi="Times New Roman" w:cs="Times New Roman"/>
          <w:sz w:val="24"/>
          <w:szCs w:val="24"/>
          <w:lang w:val="es-MX"/>
        </w:rPr>
        <w:t xml:space="preserve">. A </w:t>
      </w:r>
      <w:proofErr w:type="spellStart"/>
      <w:r>
        <w:rPr>
          <w:rFonts w:ascii="Times New Roman" w:eastAsia="Times New Roman" w:hAnsi="Times New Roman" w:cs="Times New Roman"/>
          <w:sz w:val="24"/>
          <w:szCs w:val="24"/>
          <w:lang w:val="es-MX"/>
        </w:rPr>
        <w:t>correção</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foi</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feita</w:t>
      </w:r>
      <w:proofErr w:type="spellEnd"/>
      <w:r>
        <w:rPr>
          <w:rFonts w:ascii="Times New Roman" w:eastAsia="Times New Roman" w:hAnsi="Times New Roman" w:cs="Times New Roman"/>
          <w:sz w:val="24"/>
          <w:szCs w:val="24"/>
          <w:lang w:val="es-MX"/>
        </w:rPr>
        <w:t xml:space="preserve"> de forma conjunta em </w:t>
      </w:r>
      <w:proofErr w:type="spellStart"/>
      <w:r>
        <w:rPr>
          <w:rFonts w:ascii="Times New Roman" w:eastAsia="Times New Roman" w:hAnsi="Times New Roman" w:cs="Times New Roman"/>
          <w:sz w:val="24"/>
          <w:szCs w:val="24"/>
          <w:lang w:val="es-MX"/>
        </w:rPr>
        <w:t>reuniões</w:t>
      </w:r>
      <w:proofErr w:type="spellEnd"/>
      <w:r>
        <w:rPr>
          <w:rFonts w:ascii="Times New Roman" w:eastAsia="Times New Roman" w:hAnsi="Times New Roman" w:cs="Times New Roman"/>
          <w:sz w:val="24"/>
          <w:szCs w:val="24"/>
          <w:lang w:val="es-MX"/>
        </w:rPr>
        <w:t xml:space="preserve"> em que os </w:t>
      </w:r>
      <w:proofErr w:type="spellStart"/>
      <w:r>
        <w:rPr>
          <w:rFonts w:ascii="Times New Roman" w:eastAsia="Times New Roman" w:hAnsi="Times New Roman" w:cs="Times New Roman"/>
          <w:sz w:val="24"/>
          <w:szCs w:val="24"/>
          <w:lang w:val="es-MX"/>
        </w:rPr>
        <w:t>professores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acordaram</w:t>
      </w:r>
      <w:proofErr w:type="spellEnd"/>
      <w:r>
        <w:rPr>
          <w:rFonts w:ascii="Times New Roman" w:eastAsia="Times New Roman" w:hAnsi="Times New Roman" w:cs="Times New Roman"/>
          <w:sz w:val="24"/>
          <w:szCs w:val="24"/>
          <w:lang w:val="es-MX"/>
        </w:rPr>
        <w:t xml:space="preserve"> o </w:t>
      </w:r>
      <w:proofErr w:type="spellStart"/>
      <w:r>
        <w:rPr>
          <w:rFonts w:ascii="Times New Roman" w:eastAsia="Times New Roman" w:hAnsi="Times New Roman" w:cs="Times New Roman"/>
          <w:sz w:val="24"/>
          <w:szCs w:val="24"/>
          <w:lang w:val="es-MX"/>
        </w:rPr>
        <w:t>nível</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correspondente</w:t>
      </w:r>
      <w:proofErr w:type="spellEnd"/>
      <w:r>
        <w:rPr>
          <w:rFonts w:ascii="Times New Roman" w:eastAsia="Times New Roman" w:hAnsi="Times New Roman" w:cs="Times New Roman"/>
          <w:sz w:val="24"/>
          <w:szCs w:val="24"/>
          <w:lang w:val="es-MX"/>
        </w:rPr>
        <w:t xml:space="preserve"> a cada </w:t>
      </w:r>
      <w:proofErr w:type="spellStart"/>
      <w:r>
        <w:rPr>
          <w:rFonts w:ascii="Times New Roman" w:eastAsia="Times New Roman" w:hAnsi="Times New Roman" w:cs="Times New Roman"/>
          <w:sz w:val="24"/>
          <w:szCs w:val="24"/>
          <w:lang w:val="es-MX"/>
        </w:rPr>
        <w:t>dimensão</w:t>
      </w:r>
      <w:proofErr w:type="spellEnd"/>
      <w:r>
        <w:rPr>
          <w:rFonts w:ascii="Times New Roman" w:eastAsia="Times New Roman" w:hAnsi="Times New Roman" w:cs="Times New Roman"/>
          <w:sz w:val="24"/>
          <w:szCs w:val="24"/>
          <w:lang w:val="es-MX"/>
        </w:rPr>
        <w:t xml:space="preserve"> e </w:t>
      </w:r>
      <w:proofErr w:type="spellStart"/>
      <w:r>
        <w:rPr>
          <w:rFonts w:ascii="Times New Roman" w:eastAsia="Times New Roman" w:hAnsi="Times New Roman" w:cs="Times New Roman"/>
          <w:sz w:val="24"/>
          <w:szCs w:val="24"/>
          <w:lang w:val="es-MX"/>
        </w:rPr>
        <w:t>pontuaram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com</w:t>
      </w:r>
      <w:proofErr w:type="spellEnd"/>
      <w:r>
        <w:rPr>
          <w:rFonts w:ascii="Times New Roman" w:eastAsia="Times New Roman" w:hAnsi="Times New Roman" w:cs="Times New Roman"/>
          <w:sz w:val="24"/>
          <w:szCs w:val="24"/>
          <w:lang w:val="es-MX"/>
        </w:rPr>
        <w:t xml:space="preserve"> base em </w:t>
      </w:r>
      <w:proofErr w:type="spellStart"/>
      <w:r>
        <w:rPr>
          <w:rFonts w:ascii="Times New Roman" w:eastAsia="Times New Roman" w:hAnsi="Times New Roman" w:cs="Times New Roman"/>
          <w:sz w:val="24"/>
          <w:szCs w:val="24"/>
          <w:lang w:val="es-MX"/>
        </w:rPr>
        <w:t>um</w:t>
      </w:r>
      <w:proofErr w:type="spellEnd"/>
      <w:r>
        <w:rPr>
          <w:rFonts w:ascii="Times New Roman" w:eastAsia="Times New Roman" w:hAnsi="Times New Roman" w:cs="Times New Roman"/>
          <w:sz w:val="24"/>
          <w:szCs w:val="24"/>
          <w:lang w:val="es-MX"/>
        </w:rPr>
        <w:t xml:space="preserve"> sistema de </w:t>
      </w:r>
      <w:proofErr w:type="spellStart"/>
      <w:r>
        <w:rPr>
          <w:rFonts w:ascii="Times New Roman" w:eastAsia="Times New Roman" w:hAnsi="Times New Roman" w:cs="Times New Roman"/>
          <w:sz w:val="24"/>
          <w:szCs w:val="24"/>
          <w:lang w:val="es-MX"/>
        </w:rPr>
        <w:t>regras</w:t>
      </w:r>
      <w:proofErr w:type="spellEnd"/>
      <w:r>
        <w:rPr>
          <w:rFonts w:ascii="Times New Roman" w:eastAsia="Times New Roman" w:hAnsi="Times New Roman" w:cs="Times New Roman"/>
          <w:sz w:val="24"/>
          <w:szCs w:val="24"/>
          <w:lang w:val="es-MX"/>
        </w:rPr>
        <w:t xml:space="preserve"> igualmente </w:t>
      </w:r>
      <w:proofErr w:type="spellStart"/>
      <w:r>
        <w:rPr>
          <w:rFonts w:ascii="Times New Roman" w:eastAsia="Times New Roman" w:hAnsi="Times New Roman" w:cs="Times New Roman"/>
          <w:sz w:val="24"/>
          <w:szCs w:val="24"/>
          <w:lang w:val="es-MX"/>
        </w:rPr>
        <w:t>pré-estabelecido</w:t>
      </w:r>
      <w:proofErr w:type="spellEnd"/>
      <w:r>
        <w:rPr>
          <w:rFonts w:ascii="Times New Roman" w:eastAsia="Times New Roman" w:hAnsi="Times New Roman" w:cs="Times New Roman"/>
          <w:sz w:val="24"/>
          <w:szCs w:val="24"/>
          <w:lang w:val="es-MX"/>
        </w:rPr>
        <w:t xml:space="preserve">. A rubrica final e o </w:t>
      </w:r>
      <w:proofErr w:type="spellStart"/>
      <w:r>
        <w:rPr>
          <w:rFonts w:ascii="Times New Roman" w:eastAsia="Times New Roman" w:hAnsi="Times New Roman" w:cs="Times New Roman"/>
          <w:sz w:val="24"/>
          <w:szCs w:val="24"/>
          <w:lang w:val="es-MX"/>
        </w:rPr>
        <w:t>meio</w:t>
      </w:r>
      <w:proofErr w:type="spellEnd"/>
      <w:r>
        <w:rPr>
          <w:rFonts w:ascii="Times New Roman" w:eastAsia="Times New Roman" w:hAnsi="Times New Roman" w:cs="Times New Roman"/>
          <w:sz w:val="24"/>
          <w:szCs w:val="24"/>
          <w:lang w:val="es-MX"/>
        </w:rPr>
        <w:t xml:space="preserve"> do curso </w:t>
      </w:r>
      <w:proofErr w:type="spellStart"/>
      <w:r>
        <w:rPr>
          <w:rFonts w:ascii="Times New Roman" w:eastAsia="Times New Roman" w:hAnsi="Times New Roman" w:cs="Times New Roman"/>
          <w:sz w:val="24"/>
          <w:szCs w:val="24"/>
          <w:lang w:val="es-MX"/>
        </w:rPr>
        <w:t>tiveram</w:t>
      </w:r>
      <w:proofErr w:type="spellEnd"/>
      <w:r>
        <w:rPr>
          <w:rFonts w:ascii="Times New Roman" w:eastAsia="Times New Roman" w:hAnsi="Times New Roman" w:cs="Times New Roman"/>
          <w:sz w:val="24"/>
          <w:szCs w:val="24"/>
          <w:lang w:val="es-MX"/>
        </w:rPr>
        <w:t xml:space="preserve"> em </w:t>
      </w:r>
      <w:proofErr w:type="spellStart"/>
      <w:r>
        <w:rPr>
          <w:rFonts w:ascii="Times New Roman" w:eastAsia="Times New Roman" w:hAnsi="Times New Roman" w:cs="Times New Roman"/>
          <w:sz w:val="24"/>
          <w:szCs w:val="24"/>
          <w:lang w:val="es-MX"/>
        </w:rPr>
        <w:t>comum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dimensões</w:t>
      </w:r>
      <w:proofErr w:type="spellEnd"/>
      <w:r>
        <w:rPr>
          <w:rFonts w:ascii="Times New Roman" w:eastAsia="Times New Roman" w:hAnsi="Times New Roman" w:cs="Times New Roman"/>
          <w:sz w:val="24"/>
          <w:szCs w:val="24"/>
          <w:lang w:val="es-MX"/>
        </w:rPr>
        <w:t xml:space="preserve"> como: </w:t>
      </w:r>
      <w:proofErr w:type="spellStart"/>
      <w:r>
        <w:rPr>
          <w:rFonts w:ascii="Times New Roman" w:eastAsia="Times New Roman" w:hAnsi="Times New Roman" w:cs="Times New Roman"/>
          <w:sz w:val="24"/>
          <w:szCs w:val="24"/>
          <w:lang w:val="es-MX"/>
        </w:rPr>
        <w:t>definição</w:t>
      </w:r>
      <w:proofErr w:type="spellEnd"/>
      <w:r>
        <w:rPr>
          <w:rFonts w:ascii="Times New Roman" w:eastAsia="Times New Roman" w:hAnsi="Times New Roman" w:cs="Times New Roman"/>
          <w:sz w:val="24"/>
          <w:szCs w:val="24"/>
          <w:lang w:val="es-MX"/>
        </w:rPr>
        <w:t xml:space="preserve"> do problema, enunciado de objetivos, </w:t>
      </w:r>
      <w:proofErr w:type="spellStart"/>
      <w:r>
        <w:rPr>
          <w:rFonts w:ascii="Times New Roman" w:eastAsia="Times New Roman" w:hAnsi="Times New Roman" w:cs="Times New Roman"/>
          <w:sz w:val="24"/>
          <w:szCs w:val="24"/>
          <w:lang w:val="es-MX"/>
        </w:rPr>
        <w:t>questões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enquadramento</w:t>
      </w:r>
      <w:proofErr w:type="spellEnd"/>
      <w:r>
        <w:rPr>
          <w:rFonts w:ascii="Times New Roman" w:eastAsia="Times New Roman" w:hAnsi="Times New Roman" w:cs="Times New Roman"/>
          <w:sz w:val="24"/>
          <w:szCs w:val="24"/>
          <w:lang w:val="es-MX"/>
        </w:rPr>
        <w:t xml:space="preserve"> e </w:t>
      </w:r>
      <w:proofErr w:type="spellStart"/>
      <w:r>
        <w:rPr>
          <w:rFonts w:ascii="Times New Roman" w:eastAsia="Times New Roman" w:hAnsi="Times New Roman" w:cs="Times New Roman"/>
          <w:sz w:val="24"/>
          <w:szCs w:val="24"/>
          <w:lang w:val="es-MX"/>
        </w:rPr>
        <w:t>enquadramento</w:t>
      </w:r>
      <w:proofErr w:type="spellEnd"/>
      <w:r>
        <w:rPr>
          <w:rFonts w:ascii="Times New Roman" w:eastAsia="Times New Roman" w:hAnsi="Times New Roman" w:cs="Times New Roman"/>
          <w:sz w:val="24"/>
          <w:szCs w:val="24"/>
          <w:lang w:val="es-MX"/>
        </w:rPr>
        <w:t xml:space="preserve"> teórico. </w:t>
      </w:r>
      <w:proofErr w:type="spellStart"/>
      <w:r>
        <w:rPr>
          <w:rFonts w:ascii="Times New Roman" w:eastAsia="Times New Roman" w:hAnsi="Times New Roman" w:cs="Times New Roman"/>
          <w:sz w:val="24"/>
          <w:szCs w:val="24"/>
          <w:lang w:val="es-MX"/>
        </w:rPr>
        <w:t>Além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disso</w:t>
      </w:r>
      <w:proofErr w:type="spellEnd"/>
      <w:r>
        <w:rPr>
          <w:rFonts w:ascii="Times New Roman" w:eastAsia="Times New Roman" w:hAnsi="Times New Roman" w:cs="Times New Roman"/>
          <w:sz w:val="24"/>
          <w:szCs w:val="24"/>
          <w:lang w:val="es-MX"/>
        </w:rPr>
        <w:t xml:space="preserve">, a escrita </w:t>
      </w:r>
      <w:proofErr w:type="spellStart"/>
      <w:r>
        <w:rPr>
          <w:rFonts w:ascii="Times New Roman" w:eastAsia="Times New Roman" w:hAnsi="Times New Roman" w:cs="Times New Roman"/>
          <w:sz w:val="24"/>
          <w:szCs w:val="24"/>
          <w:lang w:val="es-MX"/>
        </w:rPr>
        <w:t>acadêmica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foi</w:t>
      </w:r>
      <w:proofErr w:type="spellEnd"/>
      <w:r>
        <w:rPr>
          <w:rFonts w:ascii="Times New Roman" w:eastAsia="Times New Roman" w:hAnsi="Times New Roman" w:cs="Times New Roman"/>
          <w:sz w:val="24"/>
          <w:szCs w:val="24"/>
          <w:lang w:val="es-MX"/>
        </w:rPr>
        <w:t xml:space="preserve"> avaliada transversalmente </w:t>
      </w:r>
      <w:proofErr w:type="spellStart"/>
      <w:r>
        <w:rPr>
          <w:rFonts w:ascii="Times New Roman" w:eastAsia="Times New Roman" w:hAnsi="Times New Roman" w:cs="Times New Roman"/>
          <w:sz w:val="24"/>
          <w:szCs w:val="24"/>
          <w:lang w:val="es-MX"/>
        </w:rPr>
        <w:t>ao</w:t>
      </w:r>
      <w:proofErr w:type="spellEnd"/>
      <w:r>
        <w:rPr>
          <w:rFonts w:ascii="Times New Roman" w:eastAsia="Times New Roman" w:hAnsi="Times New Roman" w:cs="Times New Roman"/>
          <w:sz w:val="24"/>
          <w:szCs w:val="24"/>
          <w:lang w:val="es-MX"/>
        </w:rPr>
        <w:t xml:space="preserve"> longo do </w:t>
      </w:r>
      <w:proofErr w:type="spellStart"/>
      <w:r>
        <w:rPr>
          <w:rFonts w:ascii="Times New Roman" w:eastAsia="Times New Roman" w:hAnsi="Times New Roman" w:cs="Times New Roman"/>
          <w:sz w:val="24"/>
          <w:szCs w:val="24"/>
          <w:lang w:val="es-MX"/>
        </w:rPr>
        <w:t>trabalho</w:t>
      </w:r>
      <w:proofErr w:type="spellEnd"/>
      <w:r>
        <w:rPr>
          <w:rFonts w:ascii="Times New Roman" w:eastAsia="Times New Roman" w:hAnsi="Times New Roman" w:cs="Times New Roman"/>
          <w:sz w:val="24"/>
          <w:szCs w:val="24"/>
          <w:lang w:val="es-MX"/>
        </w:rPr>
        <w:t xml:space="preserve">. Os </w:t>
      </w:r>
      <w:proofErr w:type="spellStart"/>
      <w:r>
        <w:rPr>
          <w:rFonts w:ascii="Times New Roman" w:eastAsia="Times New Roman" w:hAnsi="Times New Roman" w:cs="Times New Roman"/>
          <w:sz w:val="24"/>
          <w:szCs w:val="24"/>
          <w:lang w:val="es-MX"/>
        </w:rPr>
        <w:t>achados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selecionados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correspondem</w:t>
      </w:r>
      <w:proofErr w:type="spellEnd"/>
      <w:r>
        <w:rPr>
          <w:rFonts w:ascii="Times New Roman" w:eastAsia="Times New Roman" w:hAnsi="Times New Roman" w:cs="Times New Roman"/>
          <w:sz w:val="24"/>
          <w:szCs w:val="24"/>
          <w:lang w:val="es-MX"/>
        </w:rPr>
        <w:t xml:space="preserve"> a </w:t>
      </w:r>
      <w:proofErr w:type="spellStart"/>
      <w:r>
        <w:rPr>
          <w:rFonts w:ascii="Times New Roman" w:eastAsia="Times New Roman" w:hAnsi="Times New Roman" w:cs="Times New Roman"/>
          <w:sz w:val="24"/>
          <w:szCs w:val="24"/>
          <w:lang w:val="es-MX"/>
        </w:rPr>
        <w:t>alguns</w:t>
      </w:r>
      <w:proofErr w:type="spellEnd"/>
      <w:r>
        <w:rPr>
          <w:rFonts w:ascii="Times New Roman" w:eastAsia="Times New Roman" w:hAnsi="Times New Roman" w:cs="Times New Roman"/>
          <w:sz w:val="24"/>
          <w:szCs w:val="24"/>
          <w:lang w:val="es-MX"/>
        </w:rPr>
        <w:t xml:space="preserve"> resultados </w:t>
      </w:r>
      <w:proofErr w:type="spellStart"/>
      <w:r>
        <w:rPr>
          <w:rFonts w:ascii="Times New Roman" w:eastAsia="Times New Roman" w:hAnsi="Times New Roman" w:cs="Times New Roman"/>
          <w:sz w:val="24"/>
          <w:szCs w:val="24"/>
          <w:lang w:val="es-MX"/>
        </w:rPr>
        <w:t>obtidos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na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aplicação</w:t>
      </w:r>
      <w:proofErr w:type="spellEnd"/>
      <w:r>
        <w:rPr>
          <w:rFonts w:ascii="Times New Roman" w:eastAsia="Times New Roman" w:hAnsi="Times New Roman" w:cs="Times New Roman"/>
          <w:sz w:val="24"/>
          <w:szCs w:val="24"/>
          <w:lang w:val="es-MX"/>
        </w:rPr>
        <w:t xml:space="preserve"> da rubrica. </w:t>
      </w:r>
      <w:proofErr w:type="spellStart"/>
      <w:r>
        <w:rPr>
          <w:rFonts w:ascii="Times New Roman" w:eastAsia="Times New Roman" w:hAnsi="Times New Roman" w:cs="Times New Roman"/>
          <w:sz w:val="24"/>
          <w:szCs w:val="24"/>
          <w:lang w:val="es-MX"/>
        </w:rPr>
        <w:t>Tendo</w:t>
      </w:r>
      <w:proofErr w:type="spellEnd"/>
      <w:r>
        <w:rPr>
          <w:rFonts w:ascii="Times New Roman" w:eastAsia="Times New Roman" w:hAnsi="Times New Roman" w:cs="Times New Roman"/>
          <w:sz w:val="24"/>
          <w:szCs w:val="24"/>
          <w:lang w:val="es-MX"/>
        </w:rPr>
        <w:t xml:space="preserve"> em vista que cada documento </w:t>
      </w:r>
      <w:proofErr w:type="spellStart"/>
      <w:r>
        <w:rPr>
          <w:rFonts w:ascii="Times New Roman" w:eastAsia="Times New Roman" w:hAnsi="Times New Roman" w:cs="Times New Roman"/>
          <w:sz w:val="24"/>
          <w:szCs w:val="24"/>
          <w:lang w:val="es-MX"/>
        </w:rPr>
        <w:t>constituiu</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evidência</w:t>
      </w:r>
      <w:proofErr w:type="spellEnd"/>
      <w:r>
        <w:rPr>
          <w:rFonts w:ascii="Times New Roman" w:eastAsia="Times New Roman" w:hAnsi="Times New Roman" w:cs="Times New Roman"/>
          <w:sz w:val="24"/>
          <w:szCs w:val="24"/>
          <w:lang w:val="es-MX"/>
        </w:rPr>
        <w:t xml:space="preserve"> da </w:t>
      </w:r>
      <w:proofErr w:type="spellStart"/>
      <w:r>
        <w:rPr>
          <w:rFonts w:ascii="Times New Roman" w:eastAsia="Times New Roman" w:hAnsi="Times New Roman" w:cs="Times New Roman"/>
          <w:sz w:val="24"/>
          <w:szCs w:val="24"/>
          <w:lang w:val="es-MX"/>
        </w:rPr>
        <w:t>aprendizagem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alcançada</w:t>
      </w:r>
      <w:proofErr w:type="spellEnd"/>
      <w:r>
        <w:rPr>
          <w:rFonts w:ascii="Times New Roman" w:eastAsia="Times New Roman" w:hAnsi="Times New Roman" w:cs="Times New Roman"/>
          <w:sz w:val="24"/>
          <w:szCs w:val="24"/>
          <w:lang w:val="es-MX"/>
        </w:rPr>
        <w:t xml:space="preserve"> em </w:t>
      </w:r>
      <w:proofErr w:type="spellStart"/>
      <w:r>
        <w:rPr>
          <w:rFonts w:ascii="Times New Roman" w:eastAsia="Times New Roman" w:hAnsi="Times New Roman" w:cs="Times New Roman"/>
          <w:sz w:val="24"/>
          <w:szCs w:val="24"/>
          <w:lang w:val="es-MX"/>
        </w:rPr>
        <w:t>dois</w:t>
      </w:r>
      <w:proofErr w:type="spellEnd"/>
      <w:r>
        <w:rPr>
          <w:rFonts w:ascii="Times New Roman" w:eastAsia="Times New Roman" w:hAnsi="Times New Roman" w:cs="Times New Roman"/>
          <w:sz w:val="24"/>
          <w:szCs w:val="24"/>
          <w:lang w:val="es-MX"/>
        </w:rPr>
        <w:t xml:space="preserve"> momentos do ano </w:t>
      </w:r>
      <w:proofErr w:type="spellStart"/>
      <w:r>
        <w:rPr>
          <w:rFonts w:ascii="Times New Roman" w:eastAsia="Times New Roman" w:hAnsi="Times New Roman" w:cs="Times New Roman"/>
          <w:sz w:val="24"/>
          <w:szCs w:val="24"/>
          <w:lang w:val="es-MX"/>
        </w:rPr>
        <w:t>letivo</w:t>
      </w:r>
      <w:proofErr w:type="spellEnd"/>
      <w:r>
        <w:rPr>
          <w:rFonts w:ascii="Times New Roman" w:eastAsia="Times New Roman" w:hAnsi="Times New Roman" w:cs="Times New Roman"/>
          <w:sz w:val="24"/>
          <w:szCs w:val="24"/>
          <w:lang w:val="es-MX"/>
        </w:rPr>
        <w:t xml:space="preserve">, a </w:t>
      </w:r>
      <w:proofErr w:type="spellStart"/>
      <w:r>
        <w:rPr>
          <w:rFonts w:ascii="Times New Roman" w:eastAsia="Times New Roman" w:hAnsi="Times New Roman" w:cs="Times New Roman"/>
          <w:sz w:val="24"/>
          <w:szCs w:val="24"/>
          <w:lang w:val="es-MX"/>
        </w:rPr>
        <w:t>comparação</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buscou</w:t>
      </w:r>
      <w:proofErr w:type="spellEnd"/>
      <w:r>
        <w:rPr>
          <w:rFonts w:ascii="Times New Roman" w:eastAsia="Times New Roman" w:hAnsi="Times New Roman" w:cs="Times New Roman"/>
          <w:sz w:val="24"/>
          <w:szCs w:val="24"/>
          <w:lang w:val="es-MX"/>
        </w:rPr>
        <w:t xml:space="preserve"> verificar as </w:t>
      </w:r>
      <w:proofErr w:type="spellStart"/>
      <w:r>
        <w:rPr>
          <w:rFonts w:ascii="Times New Roman" w:eastAsia="Times New Roman" w:hAnsi="Times New Roman" w:cs="Times New Roman"/>
          <w:sz w:val="24"/>
          <w:szCs w:val="24"/>
          <w:lang w:val="es-MX"/>
        </w:rPr>
        <w:t>mudanças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ocorridas</w:t>
      </w:r>
      <w:proofErr w:type="spellEnd"/>
      <w:r>
        <w:rPr>
          <w:rFonts w:ascii="Times New Roman" w:eastAsia="Times New Roman" w:hAnsi="Times New Roman" w:cs="Times New Roman"/>
          <w:sz w:val="24"/>
          <w:szCs w:val="24"/>
          <w:lang w:val="es-MX"/>
        </w:rPr>
        <w:t xml:space="preserve"> entre </w:t>
      </w:r>
      <w:proofErr w:type="spellStart"/>
      <w:r>
        <w:rPr>
          <w:rFonts w:ascii="Times New Roman" w:eastAsia="Times New Roman" w:hAnsi="Times New Roman" w:cs="Times New Roman"/>
          <w:sz w:val="24"/>
          <w:szCs w:val="24"/>
          <w:lang w:val="es-MX"/>
        </w:rPr>
        <w:t>um</w:t>
      </w:r>
      <w:proofErr w:type="spellEnd"/>
      <w:r>
        <w:rPr>
          <w:rFonts w:ascii="Times New Roman" w:eastAsia="Times New Roman" w:hAnsi="Times New Roman" w:cs="Times New Roman"/>
          <w:sz w:val="24"/>
          <w:szCs w:val="24"/>
          <w:lang w:val="es-MX"/>
        </w:rPr>
        <w:t xml:space="preserve"> momento e </w:t>
      </w:r>
      <w:proofErr w:type="spellStart"/>
      <w:r>
        <w:rPr>
          <w:rFonts w:ascii="Times New Roman" w:eastAsia="Times New Roman" w:hAnsi="Times New Roman" w:cs="Times New Roman"/>
          <w:sz w:val="24"/>
          <w:szCs w:val="24"/>
          <w:lang w:val="es-MX"/>
        </w:rPr>
        <w:t>outro</w:t>
      </w:r>
      <w:proofErr w:type="spellEnd"/>
      <w:r>
        <w:rPr>
          <w:rFonts w:ascii="Times New Roman" w:eastAsia="Times New Roman" w:hAnsi="Times New Roman" w:cs="Times New Roman"/>
          <w:sz w:val="24"/>
          <w:szCs w:val="24"/>
          <w:lang w:val="es-MX"/>
        </w:rPr>
        <w:t xml:space="preserve"> para detectar </w:t>
      </w:r>
      <w:proofErr w:type="spellStart"/>
      <w:r>
        <w:rPr>
          <w:rFonts w:ascii="Times New Roman" w:eastAsia="Times New Roman" w:hAnsi="Times New Roman" w:cs="Times New Roman"/>
          <w:sz w:val="24"/>
          <w:szCs w:val="24"/>
          <w:lang w:val="es-MX"/>
        </w:rPr>
        <w:t>possíveis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contribuições</w:t>
      </w:r>
      <w:proofErr w:type="spellEnd"/>
      <w:r>
        <w:rPr>
          <w:rFonts w:ascii="Times New Roman" w:eastAsia="Times New Roman" w:hAnsi="Times New Roman" w:cs="Times New Roman"/>
          <w:sz w:val="24"/>
          <w:szCs w:val="24"/>
          <w:lang w:val="es-MX"/>
        </w:rPr>
        <w:t xml:space="preserve"> do </w:t>
      </w:r>
      <w:proofErr w:type="spellStart"/>
      <w:r>
        <w:rPr>
          <w:rFonts w:ascii="Times New Roman" w:eastAsia="Times New Roman" w:hAnsi="Times New Roman" w:cs="Times New Roman"/>
          <w:sz w:val="24"/>
          <w:szCs w:val="24"/>
          <w:lang w:val="es-MX"/>
        </w:rPr>
        <w:t>processo</w:t>
      </w:r>
      <w:proofErr w:type="spellEnd"/>
      <w:r>
        <w:rPr>
          <w:rFonts w:ascii="Times New Roman" w:eastAsia="Times New Roman" w:hAnsi="Times New Roman" w:cs="Times New Roman"/>
          <w:sz w:val="24"/>
          <w:szCs w:val="24"/>
          <w:lang w:val="es-MX"/>
        </w:rPr>
        <w:t xml:space="preserve"> de FI (Estrada, 2019 e Turpo, et. </w:t>
      </w:r>
      <w:proofErr w:type="gramStart"/>
      <w:r>
        <w:rPr>
          <w:rFonts w:ascii="Times New Roman" w:eastAsia="Times New Roman" w:hAnsi="Times New Roman" w:cs="Times New Roman"/>
          <w:sz w:val="24"/>
          <w:szCs w:val="24"/>
          <w:lang w:val="es-MX"/>
        </w:rPr>
        <w:t>Al .</w:t>
      </w:r>
      <w:proofErr w:type="gramEnd"/>
      <w:r>
        <w:rPr>
          <w:rFonts w:ascii="Times New Roman" w:eastAsia="Times New Roman" w:hAnsi="Times New Roman" w:cs="Times New Roman"/>
          <w:sz w:val="24"/>
          <w:szCs w:val="24"/>
          <w:lang w:val="es-MX"/>
        </w:rPr>
        <w:t xml:space="preserve">, 2020) que </w:t>
      </w:r>
      <w:proofErr w:type="spellStart"/>
      <w:r>
        <w:rPr>
          <w:rFonts w:ascii="Times New Roman" w:eastAsia="Times New Roman" w:hAnsi="Times New Roman" w:cs="Times New Roman"/>
          <w:sz w:val="24"/>
          <w:szCs w:val="24"/>
          <w:lang w:val="es-MX"/>
        </w:rPr>
        <w:t>foi</w:t>
      </w:r>
      <w:proofErr w:type="spellEnd"/>
      <w:r>
        <w:rPr>
          <w:rFonts w:ascii="Times New Roman" w:eastAsia="Times New Roman" w:hAnsi="Times New Roman" w:cs="Times New Roman"/>
          <w:sz w:val="24"/>
          <w:szCs w:val="24"/>
          <w:lang w:val="es-MX"/>
        </w:rPr>
        <w:t xml:space="preserve"> realizado. Os dados </w:t>
      </w:r>
      <w:proofErr w:type="spellStart"/>
      <w:r>
        <w:rPr>
          <w:rFonts w:ascii="Times New Roman" w:eastAsia="Times New Roman" w:hAnsi="Times New Roman" w:cs="Times New Roman"/>
          <w:sz w:val="24"/>
          <w:szCs w:val="24"/>
          <w:lang w:val="es-MX"/>
        </w:rPr>
        <w:t>apresentados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evidenciaram</w:t>
      </w:r>
      <w:proofErr w:type="spellEnd"/>
      <w:r>
        <w:rPr>
          <w:rFonts w:ascii="Times New Roman" w:eastAsia="Times New Roman" w:hAnsi="Times New Roman" w:cs="Times New Roman"/>
          <w:sz w:val="24"/>
          <w:szCs w:val="24"/>
          <w:lang w:val="es-MX"/>
        </w:rPr>
        <w:t xml:space="preserve"> as </w:t>
      </w:r>
      <w:proofErr w:type="spellStart"/>
      <w:r>
        <w:rPr>
          <w:rFonts w:ascii="Times New Roman" w:eastAsia="Times New Roman" w:hAnsi="Times New Roman" w:cs="Times New Roman"/>
          <w:sz w:val="24"/>
          <w:szCs w:val="24"/>
          <w:lang w:val="es-MX"/>
        </w:rPr>
        <w:t>mudanças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favoráveis</w:t>
      </w:r>
      <w:proofErr w:type="spellEnd"/>
      <w:r>
        <w:rPr>
          <w:rFonts w:ascii="Times New Roman" w:eastAsia="Times New Roman" w:hAnsi="Times New Roman" w:cs="Times New Roman"/>
          <w:sz w:val="24"/>
          <w:szCs w:val="24"/>
          <w:lang w:val="es-MX"/>
        </w:rPr>
        <w:t xml:space="preserve"> ​​que </w:t>
      </w:r>
      <w:proofErr w:type="spellStart"/>
      <w:r>
        <w:rPr>
          <w:rFonts w:ascii="Times New Roman" w:eastAsia="Times New Roman" w:hAnsi="Times New Roman" w:cs="Times New Roman"/>
          <w:sz w:val="24"/>
          <w:szCs w:val="24"/>
          <w:lang w:val="es-MX"/>
        </w:rPr>
        <w:t>puderam</w:t>
      </w:r>
      <w:proofErr w:type="spellEnd"/>
      <w:r>
        <w:rPr>
          <w:rFonts w:ascii="Times New Roman" w:eastAsia="Times New Roman" w:hAnsi="Times New Roman" w:cs="Times New Roman"/>
          <w:sz w:val="24"/>
          <w:szCs w:val="24"/>
          <w:lang w:val="es-MX"/>
        </w:rPr>
        <w:t xml:space="preserve"> ser verificadas nos resultados das </w:t>
      </w:r>
      <w:proofErr w:type="spellStart"/>
      <w:r>
        <w:rPr>
          <w:rFonts w:ascii="Times New Roman" w:eastAsia="Times New Roman" w:hAnsi="Times New Roman" w:cs="Times New Roman"/>
          <w:sz w:val="24"/>
          <w:szCs w:val="24"/>
          <w:lang w:val="es-MX"/>
        </w:rPr>
        <w:t>produções</w:t>
      </w:r>
      <w:proofErr w:type="spellEnd"/>
      <w:r>
        <w:rPr>
          <w:rFonts w:ascii="Times New Roman" w:eastAsia="Times New Roman" w:hAnsi="Times New Roman" w:cs="Times New Roman"/>
          <w:sz w:val="24"/>
          <w:szCs w:val="24"/>
          <w:lang w:val="es-MX"/>
        </w:rPr>
        <w:t xml:space="preserve"> dos </w:t>
      </w:r>
      <w:proofErr w:type="spellStart"/>
      <w:r>
        <w:rPr>
          <w:rFonts w:ascii="Times New Roman" w:eastAsia="Times New Roman" w:hAnsi="Times New Roman" w:cs="Times New Roman"/>
          <w:sz w:val="24"/>
          <w:szCs w:val="24"/>
          <w:lang w:val="es-MX"/>
        </w:rPr>
        <w:t>alunos</w:t>
      </w:r>
      <w:proofErr w:type="spellEnd"/>
      <w:r>
        <w:rPr>
          <w:rFonts w:ascii="Times New Roman" w:eastAsia="Times New Roman" w:hAnsi="Times New Roman" w:cs="Times New Roman"/>
          <w:sz w:val="24"/>
          <w:szCs w:val="24"/>
          <w:lang w:val="es-MX"/>
        </w:rPr>
        <w:t xml:space="preserve">, no que se </w:t>
      </w:r>
      <w:proofErr w:type="spellStart"/>
      <w:r>
        <w:rPr>
          <w:rFonts w:ascii="Times New Roman" w:eastAsia="Times New Roman" w:hAnsi="Times New Roman" w:cs="Times New Roman"/>
          <w:sz w:val="24"/>
          <w:szCs w:val="24"/>
          <w:lang w:val="es-MX"/>
        </w:rPr>
        <w:t>refere</w:t>
      </w:r>
      <w:proofErr w:type="spellEnd"/>
      <w:r>
        <w:rPr>
          <w:rFonts w:ascii="Times New Roman" w:eastAsia="Times New Roman" w:hAnsi="Times New Roman" w:cs="Times New Roman"/>
          <w:sz w:val="24"/>
          <w:szCs w:val="24"/>
          <w:lang w:val="es-MX"/>
        </w:rPr>
        <w:t xml:space="preserve"> à </w:t>
      </w:r>
      <w:proofErr w:type="spellStart"/>
      <w:r>
        <w:rPr>
          <w:rFonts w:ascii="Times New Roman" w:eastAsia="Times New Roman" w:hAnsi="Times New Roman" w:cs="Times New Roman"/>
          <w:sz w:val="24"/>
          <w:szCs w:val="24"/>
          <w:lang w:val="es-MX"/>
        </w:rPr>
        <w:t>redação</w:t>
      </w:r>
      <w:proofErr w:type="spellEnd"/>
      <w:r>
        <w:rPr>
          <w:rFonts w:ascii="Times New Roman" w:eastAsia="Times New Roman" w:hAnsi="Times New Roman" w:cs="Times New Roman"/>
          <w:sz w:val="24"/>
          <w:szCs w:val="24"/>
          <w:lang w:val="es-MX"/>
        </w:rPr>
        <w:t xml:space="preserve"> dos documentos de </w:t>
      </w:r>
      <w:proofErr w:type="spellStart"/>
      <w:r>
        <w:rPr>
          <w:rFonts w:ascii="Times New Roman" w:eastAsia="Times New Roman" w:hAnsi="Times New Roman" w:cs="Times New Roman"/>
          <w:sz w:val="24"/>
          <w:szCs w:val="24"/>
          <w:lang w:val="es-MX"/>
        </w:rPr>
        <w:t>comunicação</w:t>
      </w:r>
      <w:proofErr w:type="spellEnd"/>
      <w:r>
        <w:rPr>
          <w:rFonts w:ascii="Times New Roman" w:eastAsia="Times New Roman" w:hAnsi="Times New Roman" w:cs="Times New Roman"/>
          <w:sz w:val="24"/>
          <w:szCs w:val="24"/>
          <w:lang w:val="es-MX"/>
        </w:rPr>
        <w:t xml:space="preserve"> no </w:t>
      </w:r>
      <w:proofErr w:type="spellStart"/>
      <w:r>
        <w:rPr>
          <w:rFonts w:ascii="Times New Roman" w:eastAsia="Times New Roman" w:hAnsi="Times New Roman" w:cs="Times New Roman"/>
          <w:sz w:val="24"/>
          <w:szCs w:val="24"/>
          <w:lang w:val="es-MX"/>
        </w:rPr>
        <w:t>processo</w:t>
      </w:r>
      <w:proofErr w:type="spellEnd"/>
      <w:r>
        <w:rPr>
          <w:rFonts w:ascii="Times New Roman" w:eastAsia="Times New Roman" w:hAnsi="Times New Roman" w:cs="Times New Roman"/>
          <w:sz w:val="24"/>
          <w:szCs w:val="24"/>
          <w:lang w:val="es-MX"/>
        </w:rPr>
        <w:t xml:space="preserve"> do FI. </w:t>
      </w:r>
      <w:proofErr w:type="spellStart"/>
      <w:r>
        <w:rPr>
          <w:rFonts w:ascii="Times New Roman" w:eastAsia="Times New Roman" w:hAnsi="Times New Roman" w:cs="Times New Roman"/>
          <w:sz w:val="24"/>
          <w:szCs w:val="24"/>
          <w:lang w:val="es-MX"/>
        </w:rPr>
        <w:t>Embora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esta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comunicação</w:t>
      </w:r>
      <w:proofErr w:type="spellEnd"/>
      <w:r>
        <w:rPr>
          <w:rFonts w:ascii="Times New Roman" w:eastAsia="Times New Roman" w:hAnsi="Times New Roman" w:cs="Times New Roman"/>
          <w:sz w:val="24"/>
          <w:szCs w:val="24"/>
          <w:lang w:val="es-MX"/>
        </w:rPr>
        <w:t xml:space="preserve"> aborde apenas </w:t>
      </w:r>
      <w:proofErr w:type="spellStart"/>
      <w:r>
        <w:rPr>
          <w:rFonts w:ascii="Times New Roman" w:eastAsia="Times New Roman" w:hAnsi="Times New Roman" w:cs="Times New Roman"/>
          <w:sz w:val="24"/>
          <w:szCs w:val="24"/>
          <w:lang w:val="es-MX"/>
        </w:rPr>
        <w:t>alguns</w:t>
      </w:r>
      <w:proofErr w:type="spellEnd"/>
      <w:r>
        <w:rPr>
          <w:rFonts w:ascii="Times New Roman" w:eastAsia="Times New Roman" w:hAnsi="Times New Roman" w:cs="Times New Roman"/>
          <w:sz w:val="24"/>
          <w:szCs w:val="24"/>
          <w:lang w:val="es-MX"/>
        </w:rPr>
        <w:t xml:space="preserve"> resultados das </w:t>
      </w:r>
      <w:proofErr w:type="spellStart"/>
      <w:r>
        <w:rPr>
          <w:rFonts w:ascii="Times New Roman" w:eastAsia="Times New Roman" w:hAnsi="Times New Roman" w:cs="Times New Roman"/>
          <w:sz w:val="24"/>
          <w:szCs w:val="24"/>
          <w:lang w:val="es-MX"/>
        </w:rPr>
        <w:t>produções</w:t>
      </w:r>
      <w:proofErr w:type="spellEnd"/>
      <w:r>
        <w:rPr>
          <w:rFonts w:ascii="Times New Roman" w:eastAsia="Times New Roman" w:hAnsi="Times New Roman" w:cs="Times New Roman"/>
          <w:sz w:val="24"/>
          <w:szCs w:val="24"/>
          <w:lang w:val="es-MX"/>
        </w:rPr>
        <w:t xml:space="preserve"> dos </w:t>
      </w:r>
      <w:proofErr w:type="spellStart"/>
      <w:r>
        <w:rPr>
          <w:rFonts w:ascii="Times New Roman" w:eastAsia="Times New Roman" w:hAnsi="Times New Roman" w:cs="Times New Roman"/>
          <w:sz w:val="24"/>
          <w:szCs w:val="24"/>
          <w:lang w:val="es-MX"/>
        </w:rPr>
        <w:t>alunos</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uma</w:t>
      </w:r>
      <w:proofErr w:type="spellEnd"/>
      <w:r>
        <w:rPr>
          <w:rFonts w:ascii="Times New Roman" w:eastAsia="Times New Roman" w:hAnsi="Times New Roman" w:cs="Times New Roman"/>
          <w:sz w:val="24"/>
          <w:szCs w:val="24"/>
          <w:lang w:val="es-MX"/>
        </w:rPr>
        <w:t xml:space="preserve"> determinada </w:t>
      </w:r>
      <w:proofErr w:type="spellStart"/>
      <w:r>
        <w:rPr>
          <w:rFonts w:ascii="Times New Roman" w:eastAsia="Times New Roman" w:hAnsi="Times New Roman" w:cs="Times New Roman"/>
          <w:sz w:val="24"/>
          <w:szCs w:val="24"/>
          <w:lang w:val="es-MX"/>
        </w:rPr>
        <w:t>comunidade</w:t>
      </w:r>
      <w:proofErr w:type="spellEnd"/>
      <w:r>
        <w:rPr>
          <w:rFonts w:ascii="Times New Roman" w:eastAsia="Times New Roman" w:hAnsi="Times New Roman" w:cs="Times New Roman"/>
          <w:sz w:val="24"/>
          <w:szCs w:val="24"/>
          <w:lang w:val="es-MX"/>
        </w:rPr>
        <w:t xml:space="preserve">, estes </w:t>
      </w:r>
      <w:proofErr w:type="spellStart"/>
      <w:r>
        <w:rPr>
          <w:rFonts w:ascii="Times New Roman" w:eastAsia="Times New Roman" w:hAnsi="Times New Roman" w:cs="Times New Roman"/>
          <w:sz w:val="24"/>
          <w:szCs w:val="24"/>
          <w:lang w:val="es-MX"/>
        </w:rPr>
        <w:t>são</w:t>
      </w:r>
      <w:proofErr w:type="spellEnd"/>
      <w:r>
        <w:rPr>
          <w:rFonts w:ascii="Times New Roman" w:eastAsia="Times New Roman" w:hAnsi="Times New Roman" w:cs="Times New Roman"/>
          <w:sz w:val="24"/>
          <w:szCs w:val="24"/>
          <w:lang w:val="es-MX"/>
        </w:rPr>
        <w:t xml:space="preserve"> consistentes </w:t>
      </w:r>
      <w:proofErr w:type="spellStart"/>
      <w:r>
        <w:rPr>
          <w:rFonts w:ascii="Times New Roman" w:eastAsia="Times New Roman" w:hAnsi="Times New Roman" w:cs="Times New Roman"/>
          <w:sz w:val="24"/>
          <w:szCs w:val="24"/>
          <w:lang w:val="es-MX"/>
        </w:rPr>
        <w:t>com</w:t>
      </w:r>
      <w:proofErr w:type="spellEnd"/>
      <w:r>
        <w:rPr>
          <w:rFonts w:ascii="Times New Roman" w:eastAsia="Times New Roman" w:hAnsi="Times New Roman" w:cs="Times New Roman"/>
          <w:sz w:val="24"/>
          <w:szCs w:val="24"/>
          <w:lang w:val="es-MX"/>
        </w:rPr>
        <w:t xml:space="preserve"> os </w:t>
      </w:r>
      <w:proofErr w:type="spellStart"/>
      <w:r>
        <w:rPr>
          <w:rFonts w:ascii="Times New Roman" w:eastAsia="Times New Roman" w:hAnsi="Times New Roman" w:cs="Times New Roman"/>
          <w:sz w:val="24"/>
          <w:szCs w:val="24"/>
          <w:lang w:val="es-MX"/>
        </w:rPr>
        <w:t>benefícios</w:t>
      </w:r>
      <w:proofErr w:type="spellEnd"/>
      <w:r>
        <w:rPr>
          <w:rFonts w:ascii="Times New Roman" w:eastAsia="Times New Roman" w:hAnsi="Times New Roman" w:cs="Times New Roman"/>
          <w:sz w:val="24"/>
          <w:szCs w:val="24"/>
          <w:lang w:val="es-MX"/>
        </w:rPr>
        <w:t xml:space="preserve"> descritos em </w:t>
      </w:r>
      <w:proofErr w:type="spellStart"/>
      <w:r>
        <w:rPr>
          <w:rFonts w:ascii="Times New Roman" w:eastAsia="Times New Roman" w:hAnsi="Times New Roman" w:cs="Times New Roman"/>
          <w:sz w:val="24"/>
          <w:szCs w:val="24"/>
          <w:lang w:val="es-MX"/>
        </w:rPr>
        <w:t>referência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às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contribuições</w:t>
      </w:r>
      <w:proofErr w:type="spellEnd"/>
      <w:r>
        <w:rPr>
          <w:rFonts w:ascii="Times New Roman" w:eastAsia="Times New Roman" w:hAnsi="Times New Roman" w:cs="Times New Roman"/>
          <w:sz w:val="24"/>
          <w:szCs w:val="24"/>
          <w:lang w:val="es-MX"/>
        </w:rPr>
        <w:t xml:space="preserve"> do FI para identificar problemas </w:t>
      </w:r>
      <w:proofErr w:type="spellStart"/>
      <w:r>
        <w:rPr>
          <w:rFonts w:ascii="Times New Roman" w:eastAsia="Times New Roman" w:hAnsi="Times New Roman" w:cs="Times New Roman"/>
          <w:sz w:val="24"/>
          <w:szCs w:val="24"/>
          <w:lang w:val="es-MX"/>
        </w:rPr>
        <w:t>na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prática</w:t>
      </w:r>
      <w:proofErr w:type="spellEnd"/>
      <w:r>
        <w:rPr>
          <w:rFonts w:ascii="Times New Roman" w:eastAsia="Times New Roman" w:hAnsi="Times New Roman" w:cs="Times New Roman"/>
          <w:sz w:val="24"/>
          <w:szCs w:val="24"/>
          <w:lang w:val="es-MX"/>
        </w:rPr>
        <w:t xml:space="preserve"> docente.</w:t>
      </w:r>
    </w:p>
    <w:p w14:paraId="754036B0" w14:textId="77777777" w:rsidR="00B3634D" w:rsidRDefault="009B030C">
      <w:pPr>
        <w:spacing w:line="360" w:lineRule="auto"/>
        <w:ind w:right="225"/>
        <w:jc w:val="both"/>
        <w:rPr>
          <w:rFonts w:ascii="Times New Roman" w:eastAsia="Times New Roman" w:hAnsi="Times New Roman" w:cs="Times New Roman"/>
          <w:sz w:val="24"/>
          <w:szCs w:val="24"/>
          <w:lang w:val="es-MX"/>
        </w:rPr>
      </w:pPr>
      <w:proofErr w:type="spellStart"/>
      <w:r>
        <w:rPr>
          <w:rFonts w:asciiTheme="majorHAnsi" w:eastAsia="Times New Roman" w:hAnsiTheme="majorHAnsi" w:cstheme="majorHAnsi"/>
          <w:b/>
          <w:sz w:val="28"/>
          <w:szCs w:val="28"/>
          <w:lang w:val="es-MX"/>
        </w:rPr>
        <w:lastRenderedPageBreak/>
        <w:t>Palavras</w:t>
      </w:r>
      <w:proofErr w:type="spellEnd"/>
      <w:r>
        <w:rPr>
          <w:rFonts w:asciiTheme="majorHAnsi" w:eastAsia="Times New Roman" w:hAnsiTheme="majorHAnsi" w:cstheme="majorHAnsi"/>
          <w:b/>
          <w:sz w:val="28"/>
          <w:szCs w:val="28"/>
          <w:lang w:val="es-MX"/>
        </w:rPr>
        <w:t>-chave:</w:t>
      </w:r>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Formação</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professores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comunidade</w:t>
      </w:r>
      <w:proofErr w:type="spellEnd"/>
      <w:r>
        <w:rPr>
          <w:rFonts w:ascii="Times New Roman" w:eastAsia="Times New Roman" w:hAnsi="Times New Roman" w:cs="Times New Roman"/>
          <w:sz w:val="24"/>
          <w:szCs w:val="24"/>
          <w:lang w:val="es-MX"/>
        </w:rPr>
        <w:t xml:space="preserve"> de </w:t>
      </w:r>
      <w:proofErr w:type="spellStart"/>
      <w:r>
        <w:rPr>
          <w:rFonts w:ascii="Times New Roman" w:eastAsia="Times New Roman" w:hAnsi="Times New Roman" w:cs="Times New Roman"/>
          <w:sz w:val="24"/>
          <w:szCs w:val="24"/>
          <w:lang w:val="es-MX"/>
        </w:rPr>
        <w:t>aprendizagem</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prática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profissional</w:t>
      </w:r>
      <w:proofErr w:type="spellEnd"/>
      <w:r>
        <w:rPr>
          <w:rFonts w:ascii="Times New Roman" w:eastAsia="Times New Roman" w:hAnsi="Times New Roman" w:cs="Times New Roman"/>
          <w:sz w:val="24"/>
          <w:szCs w:val="24"/>
          <w:lang w:val="es-MX"/>
        </w:rPr>
        <w:t>, rubricas.</w:t>
      </w:r>
    </w:p>
    <w:p w14:paraId="3B7EE2DE" w14:textId="77777777" w:rsidR="00B3634D" w:rsidRDefault="009B030C">
      <w:pPr>
        <w:pStyle w:val="HTMLconformatoprevio"/>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Fecha Recepción:</w:t>
      </w:r>
      <w:r>
        <w:rPr>
          <w:rFonts w:ascii="Times New Roman" w:hAnsi="Times New Roman" w:cs="Times New Roman"/>
          <w:color w:val="000000"/>
          <w:sz w:val="24"/>
          <w:szCs w:val="24"/>
        </w:rPr>
        <w:t xml:space="preserve"> Enero 2021                               </w:t>
      </w:r>
      <w:r>
        <w:rPr>
          <w:rFonts w:ascii="Times New Roman" w:hAnsi="Times New Roman" w:cs="Times New Roman"/>
          <w:b/>
          <w:color w:val="000000"/>
          <w:sz w:val="24"/>
          <w:szCs w:val="24"/>
        </w:rPr>
        <w:t>Fecha Aceptación:</w:t>
      </w:r>
      <w:r>
        <w:rPr>
          <w:rFonts w:ascii="Times New Roman" w:hAnsi="Times New Roman" w:cs="Times New Roman"/>
          <w:color w:val="000000"/>
          <w:sz w:val="24"/>
          <w:szCs w:val="24"/>
        </w:rPr>
        <w:t xml:space="preserve"> Julio 2021</w:t>
      </w:r>
    </w:p>
    <w:p w14:paraId="0DD22BE7" w14:textId="77777777" w:rsidR="00B3634D" w:rsidRDefault="009B030C">
      <w:pPr>
        <w:spacing w:line="360" w:lineRule="auto"/>
        <w:ind w:right="225"/>
        <w:jc w:val="both"/>
        <w:rPr>
          <w:rFonts w:ascii="Times New Roman" w:eastAsia="Times New Roman" w:hAnsi="Times New Roman" w:cs="Times New Roman"/>
          <w:sz w:val="24"/>
          <w:szCs w:val="24"/>
          <w:lang w:val="es-MX"/>
        </w:rPr>
      </w:pPr>
      <w:r>
        <w:rPr>
          <w:noProof/>
          <w:lang w:val="es-UY"/>
        </w:rPr>
        <mc:AlternateContent>
          <mc:Choice Requires="wps">
            <w:drawing>
              <wp:inline distT="0" distB="0" distL="114300" distR="114300" wp14:anchorId="1DB36E81" wp14:editId="07A31126">
                <wp:extent cx="5612765" cy="1270"/>
                <wp:effectExtent l="0" t="0" r="0" b="0"/>
                <wp:docPr id="1" name="1 Rectángulo"/>
                <wp:cNvGraphicFramePr/>
                <a:graphic xmlns:a="http://schemas.openxmlformats.org/drawingml/2006/main">
                  <a:graphicData uri="http://schemas.microsoft.com/office/word/2010/wordprocessingShape">
                    <wps:wsp>
                      <wps:cNvSpPr/>
                      <wps:spPr>
                        <a:xfrm>
                          <a:off x="0" y="0"/>
                          <a:ext cx="5612040" cy="720"/>
                        </a:xfrm>
                        <a:prstGeom prst="rect">
                          <a:avLst/>
                        </a:prstGeom>
                        <a:solidFill>
                          <a:srgbClr val="A0A0A0"/>
                        </a:solidFill>
                        <a:ln>
                          <a:noFill/>
                        </a:ln>
                      </wps:spPr>
                      <wps:bodyPr/>
                    </wps:wsp>
                  </a:graphicData>
                </a:graphic>
              </wp:inline>
            </w:drawing>
          </mc:Choice>
          <mc:Fallback>
            <w:pict>
              <v:rect w14:anchorId="5B41A8E3" id="1 Rectángulo" o:spid="_x0000_s1026" style="width:441.9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" fillcolor="#a0a0a0" stroked="f">
                <w10:anchorlock/>
              </v:rect>
            </w:pict>
          </mc:Fallback>
        </mc:AlternateContent>
      </w:r>
    </w:p>
    <w:p w14:paraId="2A4161C2" w14:textId="77777777" w:rsidR="00B3634D" w:rsidRDefault="009B030C">
      <w:pPr>
        <w:spacing w:after="160" w:line="259" w:lineRule="auto"/>
        <w:ind w:right="22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Introducción</w:t>
      </w:r>
    </w:p>
    <w:p w14:paraId="29502472" w14:textId="77777777" w:rsidR="00B3634D" w:rsidRDefault="009B030C">
      <w:pPr>
        <w:spacing w:line="360" w:lineRule="auto"/>
        <w:ind w:right="225"/>
        <w:jc w:val="both"/>
      </w:pPr>
      <w:r>
        <w:rPr>
          <w:rFonts w:ascii="Times New Roman" w:eastAsia="Times New Roman" w:hAnsi="Times New Roman" w:cs="Times New Roman"/>
          <w:sz w:val="24"/>
          <w:szCs w:val="24"/>
        </w:rPr>
        <w:t xml:space="preserve">En el contexto del estudio realizado en la formación de profesores de Uruguay, financiado por la Agencia Nacional de Investigación e Innovación (ANII) y el Consejo de Formación en Educación (CFE) - 2019: “Las estrategias investigativas en futuros docentes en el marco del aprendizaje ubicuo” (FSED_3_2019_1_157024), se decide para esta comunicación, focalizar en un aspecto puntual. El problema al que hacen referencia los hallazgos seleccionados corresponde a: </w:t>
      </w:r>
      <w:r>
        <w:rPr>
          <w:rFonts w:ascii="Times New Roman" w:eastAsia="Times New Roman" w:hAnsi="Times New Roman" w:cs="Times New Roman"/>
          <w:sz w:val="24"/>
          <w:szCs w:val="24"/>
          <w:highlight w:val="white"/>
        </w:rPr>
        <w:t>¿Cómo varían los resultados de la evaluación de los</w:t>
      </w:r>
      <w:r>
        <w:rPr>
          <w:rFonts w:ascii="Times New Roman" w:eastAsia="Times New Roman" w:hAnsi="Times New Roman" w:cs="Times New Roman"/>
          <w:highlight w:val="white"/>
        </w:rPr>
        <w:t xml:space="preserve"> </w:t>
      </w:r>
      <w:r>
        <w:rPr>
          <w:rFonts w:ascii="Times New Roman" w:eastAsia="Times New Roman" w:hAnsi="Times New Roman" w:cs="Times New Roman"/>
          <w:sz w:val="24"/>
          <w:szCs w:val="24"/>
          <w:highlight w:val="white"/>
        </w:rPr>
        <w:t>Proyectos de Investigación en Didáctica</w:t>
      </w:r>
      <w:r>
        <w:rPr>
          <w:rFonts w:ascii="Times New Roman" w:eastAsia="Times New Roman" w:hAnsi="Times New Roman" w:cs="Times New Roman"/>
          <w:sz w:val="24"/>
          <w:szCs w:val="24"/>
        </w:rPr>
        <w:t xml:space="preserve">,  de los estudiantes de tercer año de la carrera de profesorado del Centro Regional de Profesores (CeRP) del Centro respecto a los informes finales de investigación que elaboran en el marco de la Investigación Formativa (IF) implementada por docentes de Didáctica, Investigación Educativa e Informática? ¿Qué evidencias se encuentran respecto al desarrollo de habilidades investigativas en los futuros docentes a partir de la comparación de las evaluaciones realizadas como parciales escritos en la mitad del curso y al finalizar el año lectivo? El objetivo del estudio consiste en comparar los cambios que se evidencian en las evaluaciones del Proyecto e Informe Final, implementadas por los docentes mencionados más anteriormente, y entregadas por los estudiantes participantes del proyecto. El marco metodológico se basa en la Investigación - Acción, (Kemmis y </w:t>
      </w:r>
      <w:proofErr w:type="spellStart"/>
      <w:r>
        <w:rPr>
          <w:rFonts w:ascii="Times New Roman" w:eastAsia="Times New Roman" w:hAnsi="Times New Roman" w:cs="Times New Roman"/>
          <w:sz w:val="24"/>
          <w:szCs w:val="24"/>
        </w:rPr>
        <w:t>McTaggart</w:t>
      </w:r>
      <w:proofErr w:type="spellEnd"/>
      <w:r>
        <w:rPr>
          <w:rFonts w:ascii="Times New Roman" w:eastAsia="Times New Roman" w:hAnsi="Times New Roman" w:cs="Times New Roman"/>
          <w:sz w:val="24"/>
          <w:szCs w:val="24"/>
        </w:rPr>
        <w:t xml:space="preserve"> ,1988). Uno de los principales cometidos del estudio es la conformación de una Comunidad Profesional de Aprendizaje (CPA), abocada a promover e implementar la IF en la formación de futuros docentes. Esta CPA, integrada por docentes de Didáctica, Investigación Educativa, Informática y, en algunos casos,  asignaturas específicas de los distintos profesorados, propone a sus estudiantes en el marco de la IF, el diseño y ejecución de una indagación en didáctica sobre temas vinculados a su propia práctica docente. Los hallazgos seleccionados corresponden a algunos resultados obtenidos de la aplicación de rúbricas, por parte de los docentes, al Proyecto y al Informe Final de Investigación. Dado que cada documento constituye una evidencia de los aprendizajes logrados en dos momentos del año lectivo, la comparación pretende constatar los cambios que se dieron entre uno y otro momento, para detectar posibles aportes del proceso de IF (Estrada, 2019 y Turpo et al., 2020) que se llevó a cabo. Los datos obtenidos aportan evidencias respecto a los cambios favorables que se pueden constatar en  los resultados de las producciones de los estudiantes,  respecto a la escritura de documentos de comunicación en el proceso de IF. Si bien en esta comunicación solo se abordan algunos resultados de las </w:t>
      </w:r>
      <w:r>
        <w:rPr>
          <w:rFonts w:ascii="Times New Roman" w:eastAsia="Times New Roman" w:hAnsi="Times New Roman" w:cs="Times New Roman"/>
          <w:sz w:val="24"/>
          <w:szCs w:val="24"/>
        </w:rPr>
        <w:lastRenderedPageBreak/>
        <w:t xml:space="preserve">producciones de los estudiantes, de una Comunidad en particular, éstos son coherentes con los beneficios descritos en referencia a los aportes de la IF para identificar problemas de la práctica docente. De esta forma, la </w:t>
      </w:r>
      <w:r>
        <w:rPr>
          <w:rFonts w:ascii="Times New Roman" w:eastAsia="Times New Roman" w:hAnsi="Times New Roman" w:cs="Times New Roman"/>
          <w:sz w:val="24"/>
          <w:szCs w:val="24"/>
          <w:highlight w:val="white"/>
        </w:rPr>
        <w:t xml:space="preserve">IF constituye un medio para potenciar el desarrollo profesional docente como lo sugieren Estrada (2019) y Turpo et al. </w:t>
      </w:r>
      <w:hyperlink r:id="rId7">
        <w:r>
          <w:rPr>
            <w:rStyle w:val="ListLabel11"/>
            <w:rFonts w:eastAsia="Arial"/>
            <w:highlight w:val="none"/>
          </w:rPr>
          <w:t>(2020</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Este trabajo propone a los estudiantes transitar el camino del investigador y así poner  los emergentes de la práctica al servicio de su formación profesional. Cabe señalar que la propuesta considera los requisitos planteados en el currículum de la formación de profesores, es decir,  dos evaluaciones anuales a modo de parcial, que coinciden con la elaboración del Proyecto y el Informe final solicitados. En este sentido, se destaca la importancia de establecer fases para el logro de la evaluación formativa y auténtica, que consideren los patrones de  vida que suceden fuera del aula, o sea, planificar, revisar, ajustar, volver a hacer durante todo el transcurso del proceso, (</w:t>
      </w:r>
      <w:proofErr w:type="spellStart"/>
      <w:r>
        <w:rPr>
          <w:rFonts w:ascii="Times New Roman" w:eastAsia="Times New Roman" w:hAnsi="Times New Roman" w:cs="Times New Roman"/>
          <w:sz w:val="24"/>
          <w:szCs w:val="24"/>
        </w:rPr>
        <w:t>Atorresi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Ravela</w:t>
      </w:r>
      <w:proofErr w:type="spellEnd"/>
      <w:r>
        <w:rPr>
          <w:rFonts w:ascii="Times New Roman" w:eastAsia="Times New Roman" w:hAnsi="Times New Roman" w:cs="Times New Roman"/>
          <w:sz w:val="24"/>
          <w:szCs w:val="24"/>
        </w:rPr>
        <w:t xml:space="preserve">, 2009). Además, se considera que: “La utilización del modelo de evaluación auténtica aporta mayores beneficios en términos de la calidad del aprendizaje, por la vinculación que ésta tiene con la vida real y el mundo laboral” (Villarroel y Bruna, 2019, p.501). Al partir de la reflexión  sobre la práctica y en la práctica y, al abordar la formación de docentes como desarrollo de la profesión del que enseña, se aspira al logro de la autonomía y responsabilidad del profesor con su propio hacer. Es por esto que la formación debe orientarse a la generación de preguntas cuyas respuestas se obtengan de su acción o al poner en práctica estrategias de investigación (Perrenoud, 2007), para contrastar su desempeño con los saberes existentes. Esteve (2011) propone educar la “mirada investigadora” para fomentar que los docentes consideren su contexto profesional y contrasten los emergentes de su práctica con el conocimiento científico existente para aplicarlo en el diseño de estrategias de aprendizaje y de enseñanza. </w:t>
      </w:r>
    </w:p>
    <w:p w14:paraId="02930282" w14:textId="77777777" w:rsidR="00B3634D" w:rsidRDefault="009B030C">
      <w:pPr>
        <w:spacing w:line="360" w:lineRule="auto"/>
        <w:ind w:righ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Múltiples autores, como Velázquez (2017), Estrada (2019), Turpo, Quispe, Paz y González (2020), destacan la importancia  de iniciar a los estudiantes de las carreras pedagógicas en la IF ya que ésta acerca al futuro docente al conocimiento científico. Al incluir aspectos como la indagación, la búsqueda y evaluación de información y la reflexión sobre emergentes pedagógicos, se logra el desarrollo de competencias investigativas. Estas “tributan a la formación de los futuros docentes para el cumplimiento de sus funciones, tanto para el aprendizaje, como para el desarrollo de habilidades investigativas en sus alumnos”, Espinoza Freire (2020, p. 46). Este autor destaca la necesidad de que el docente se transforme en “aprendiz de investigación” para que al orientar a sus estudiantes, en forma colaborativa, compartan el proceso de apropiación de la metodología y técnicas que les conducirán a la solución de problemas  de su práctica profesional. Las CPA son terrenos fértiles para potenciar los efectos de la IF. En ellas se da la participación competente entre los involucrados, donde prevalece el respeto por la experiencia y saberes del otro,  con </w:t>
      </w:r>
      <w:r>
        <w:rPr>
          <w:rFonts w:ascii="Times New Roman" w:eastAsia="Times New Roman" w:hAnsi="Times New Roman" w:cs="Times New Roman"/>
          <w:sz w:val="24"/>
          <w:szCs w:val="24"/>
        </w:rPr>
        <w:lastRenderedPageBreak/>
        <w:t>intercambios continuos y comprometidos para avanzar colectivamente hacia el logro de objetivos comunes (Wenger, 2001).  Si los objetivos se dirigen a mejorar los aprendizajes de los estudiantes, sistematizar el proceso y afrontar las dificultades colectivamente, entonces se conforma, al decir de Hargreaves y Fullan (2014), una Comunidad Profesional de Aprendizaje (CPA). Allí tiene lugar la asociación entre profesionales para investigar sobre sus prácticas y potenciar su formación profesional.</w:t>
      </w:r>
    </w:p>
    <w:p w14:paraId="5CD3E794" w14:textId="77777777" w:rsidR="00B3634D" w:rsidRDefault="009B03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Considerar a la IF implica definir a las Competencias Investigativas (CI) como un conjunto de acciones que permiten generar nuevos saberes a la vez que desarrollan en los aprendices condiciones para acercarse al conocimiento científico de un modo similar a cómo este se genera, (Lodoño, 2011). En este sentido, el futuro profesional reflexiona sobre su práctica, identifica problemas inherentes a ella, se plantea interrogantes, formula hipótesis, indaga sobre la teoría existente al respecto, analiza su contexto al recabar datos, los discute y extrae conclusiones. Todo lo anterior despierta en él el interés por la investigación, su desarrollo profesional y realización personal, (Pérez Rocha, 2012).</w:t>
      </w:r>
    </w:p>
    <w:p w14:paraId="4867F501" w14:textId="77777777" w:rsidR="00B3634D" w:rsidRDefault="009B03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valoración del desarrollo progresivo de las habilidades requeridas para cualquier proceso de investigación (en el marco de una evaluación formativa, formadora y auténtica), resulta muy valioso la utilización de herramientas como las rúbricas de evaluación.</w:t>
      </w:r>
    </w:p>
    <w:p w14:paraId="572F08D8" w14:textId="77777777" w:rsidR="00B3634D" w:rsidRDefault="009B03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rúbricas son instrumentos que incluyen un conjunto de criterios, niveles graduados de calidad y descripciones cualitativas de los mismos, que permiten orientar al estudiante en los aspectos que debe tener en cuenta en sus producciones. A partir de estos parámetros, se valora y/o califica el desempeño del estudiante, teniendo como marco de referencia las condiciones que un desempeño tiene que cumplir para ser considerado exitoso. Según </w:t>
      </w:r>
      <w:proofErr w:type="spellStart"/>
      <w:r>
        <w:rPr>
          <w:rFonts w:ascii="Times New Roman" w:eastAsia="Times New Roman" w:hAnsi="Times New Roman" w:cs="Times New Roman"/>
          <w:sz w:val="24"/>
          <w:szCs w:val="24"/>
        </w:rPr>
        <w:t>Wiggins</w:t>
      </w:r>
      <w:proofErr w:type="spellEnd"/>
      <w:r>
        <w:rPr>
          <w:rFonts w:ascii="Times New Roman" w:eastAsia="Times New Roman" w:hAnsi="Times New Roman" w:cs="Times New Roman"/>
          <w:sz w:val="24"/>
          <w:szCs w:val="24"/>
        </w:rPr>
        <w:t xml:space="preserve"> (1998) las rúbricas explicitan, tanto para  evaluadores como para evaluados, cuáles son los elementos del desempeño  más importantes y cómo el trabajo será valorado en términos de calidad relativa. Esta calidad a la que se hace referencia, está vinculada a  estándares que especifican en qué grado deben cumplirse los criterios. Los diferentes grados de cumplimiento de estos criterios se plasman en el continuo de una escala, que va de un desempeño incipiente o novato  a  excelente y que se traducen en diferentes niveles progresivos de dominio o pericia, relativos al desempeño que los estudiantes muestran respecto a dimensiones concretas del proceso que se desea valorar. Su utilización para el desarrollo de habilidades de investigación, permite definir de forma general indicadores que proporcionan información del grado de adquisición del nivel competencial para las distintas competencias implicadas en la elaboración de un proyecto de investigación. De acuerdo con Goodrich (2000, 2005), la utilización de rúbricas tiene una serie de ventajas. Algunas de las más destacadas son el hecho de permitir una valoración más objetiva, ya que los criterios quedan explícitos y son conocidos por los estudiantes; enfocan y guían tanto al docente como a los estudiantes en los criterios y </w:t>
      </w:r>
      <w:r>
        <w:rPr>
          <w:rFonts w:ascii="Times New Roman" w:eastAsia="Times New Roman" w:hAnsi="Times New Roman" w:cs="Times New Roman"/>
          <w:sz w:val="24"/>
          <w:szCs w:val="24"/>
        </w:rPr>
        <w:lastRenderedPageBreak/>
        <w:t>descriptores que serán tenidos en cuenta para medir, documentar y valorar el trabajo; guían la autoevaluación y la evaluación de los pares, favoreciendo la capacidad del estudiante tanto de monitorear y regular su propio pensamiento, como de detectar y resolver problemas  de su trabajo y del de los demás; orientan al estudiante respecto a las áreas en las que debe mejorar y al docente en las áreas en las que debe seguir trabajando y ayudan a que el aprendizaje no pierda de vista los estándares de desempeño establecidos y  el trabajo del estudiante. Por lo expresado anteriormente, este tipo de herramientas resultan sumamente valiosas para el trabajo en comunidades de aprendizaje, ya que posibilitan aunar tanto criterios como descriptores del desempeño, lo que  otorga mayor fiabilidad a la evaluación realizada. Esto aumenta la confiabilidad del instrumento, ya que los criterios claros y diferenciados otorgan estabilidad y consistencia al momento de calificar al estudiante. A continuación, se presenta la descripción metodológica, los datos obtenidos con su respectiva discusión a partir de los cuales se redactaron los resultados, las conclusiones y  futuras líneas de investigación que podría generar este trabajo.</w:t>
      </w:r>
    </w:p>
    <w:p w14:paraId="42732C5F" w14:textId="77777777" w:rsidR="00B3634D" w:rsidRDefault="00B3634D">
      <w:pPr>
        <w:spacing w:line="360" w:lineRule="auto"/>
        <w:jc w:val="both"/>
        <w:rPr>
          <w:rFonts w:ascii="Times New Roman" w:eastAsia="Times New Roman" w:hAnsi="Times New Roman" w:cs="Times New Roman"/>
        </w:rPr>
      </w:pPr>
    </w:p>
    <w:p w14:paraId="577A138C" w14:textId="77777777" w:rsidR="00B3634D" w:rsidRDefault="009B030C">
      <w:pPr>
        <w:spacing w:line="360" w:lineRule="auto"/>
        <w:ind w:right="225"/>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Metodología</w:t>
      </w:r>
    </w:p>
    <w:p w14:paraId="014CD64D" w14:textId="77777777" w:rsidR="00B3634D" w:rsidRDefault="009B03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abordaje metodológico se caracterizó por un enfoque de  investigación - acción, que apuntó a la conformación y consolidación de una Comunidad Profesional de Aprendizaje (CPA), cuyo propósito es  promover e implementar la IF en la formación de futuros docentes. Dicha CPA está integrada por docentes de Didáctica, Investigación, Informática y algunos docentes de asignaturas específicas vinculadas a la investigación, los que en conjunto proponen a sus estudiantes el diseño y ejecución de una indagación en didáctica sobre temas vinculados a su  práctica pre profesional. </w:t>
      </w:r>
    </w:p>
    <w:p w14:paraId="7BC605C9" w14:textId="77777777" w:rsidR="00B3634D" w:rsidRDefault="009B03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hitos relevantes de este proceso son los dos parciales escritos propuestos, uno a mitad de año y otro al final. Para la evaluación de dichos parciales se construyeron rúbricas cuyas dimensiones y niveles fueron consensuados a la interna del equipo de trabajo y discutidos con los estudiantes. </w:t>
      </w:r>
    </w:p>
    <w:p w14:paraId="76D8EA9A" w14:textId="77777777" w:rsidR="00B3634D" w:rsidRDefault="009B03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corrección se realizó en forma conjunta en reuniones en las que los docentes acordaron  qué nivel le correspondía a cada dimensión, con puntaje de 1 a 4, y calificaron a partir de un sistema de reglas igualmente pre establecido. La calificación final otorgada estuvo comprendida en un rango entre 1 y 12  para ajustarse al reglamento de evaluación y pasaje de grado del plan vigente.</w:t>
      </w:r>
    </w:p>
    <w:p w14:paraId="7AAD019D" w14:textId="5E7063ED" w:rsidR="00B3634D" w:rsidRDefault="009B03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B652EB" w14:textId="2597B05A" w:rsidR="00C57D55" w:rsidRDefault="00C57D55">
      <w:pPr>
        <w:spacing w:line="360" w:lineRule="auto"/>
        <w:jc w:val="both"/>
        <w:rPr>
          <w:rFonts w:ascii="Times New Roman" w:eastAsia="Times New Roman" w:hAnsi="Times New Roman" w:cs="Times New Roman"/>
          <w:sz w:val="24"/>
          <w:szCs w:val="24"/>
        </w:rPr>
      </w:pPr>
    </w:p>
    <w:p w14:paraId="47554243" w14:textId="2CDBEED0" w:rsidR="00C57D55" w:rsidRDefault="00C57D55">
      <w:pPr>
        <w:spacing w:line="360" w:lineRule="auto"/>
        <w:jc w:val="both"/>
        <w:rPr>
          <w:rFonts w:ascii="Times New Roman" w:eastAsia="Times New Roman" w:hAnsi="Times New Roman" w:cs="Times New Roman"/>
          <w:sz w:val="24"/>
          <w:szCs w:val="24"/>
        </w:rPr>
      </w:pPr>
    </w:p>
    <w:p w14:paraId="0C657FAD" w14:textId="77777777" w:rsidR="00C57D55" w:rsidRDefault="00C57D55">
      <w:pPr>
        <w:spacing w:line="360" w:lineRule="auto"/>
        <w:jc w:val="both"/>
        <w:rPr>
          <w:rFonts w:ascii="Times New Roman" w:eastAsia="Times New Roman" w:hAnsi="Times New Roman" w:cs="Times New Roman"/>
          <w:sz w:val="24"/>
          <w:szCs w:val="24"/>
        </w:rPr>
      </w:pPr>
    </w:p>
    <w:p w14:paraId="5A23E4FC" w14:textId="77777777" w:rsidR="00B3634D" w:rsidRDefault="009B030C">
      <w:pPr>
        <w:spacing w:line="360" w:lineRule="auto"/>
        <w:ind w:right="22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Resultados</w:t>
      </w:r>
    </w:p>
    <w:p w14:paraId="2E14889D" w14:textId="77777777" w:rsidR="00B3634D" w:rsidRDefault="009B030C">
      <w:pPr>
        <w:spacing w:line="360" w:lineRule="auto"/>
        <w:ind w:righ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espacio se presentan los resultados obtenidos por los estudiantes, que emergen de la aplicación de los instrumentos al Proyecto y al Informe de Investigación correspondientes al primer y segundo parcial respectivamente.</w:t>
      </w:r>
    </w:p>
    <w:p w14:paraId="5A2170EC" w14:textId="77777777" w:rsidR="005F190B" w:rsidRDefault="009B030C" w:rsidP="005F190B">
      <w:pPr>
        <w:spacing w:line="360" w:lineRule="auto"/>
        <w:ind w:righ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vez terminado el año lectivo, se realiza un análisis comparativo de los resultados obtenidos por los estudiantes en ambos parciales que pretende obtener evidencias sobre el desarrollo de las estrategias investigativas de los futuros docentes, a partir del proyecto. Para ello se analizan las siguientes categorías:</w:t>
      </w:r>
    </w:p>
    <w:p w14:paraId="20240F84" w14:textId="77777777" w:rsidR="00C57D55" w:rsidRDefault="00C57D55" w:rsidP="00671916">
      <w:pPr>
        <w:pStyle w:val="Ttulo2"/>
        <w:spacing w:before="0"/>
        <w:rPr>
          <w:rFonts w:ascii="Times New Roman" w:hAnsi="Times New Roman" w:cs="Times New Roman"/>
          <w:b/>
          <w:sz w:val="24"/>
          <w:szCs w:val="24"/>
        </w:rPr>
      </w:pPr>
    </w:p>
    <w:p w14:paraId="2CB8E4B6" w14:textId="2CDFC8B8" w:rsidR="00B3634D" w:rsidRPr="00C57D55" w:rsidRDefault="009B030C" w:rsidP="00C57D55">
      <w:pPr>
        <w:pStyle w:val="Ttulo2"/>
        <w:spacing w:before="0"/>
        <w:jc w:val="center"/>
        <w:rPr>
          <w:rFonts w:ascii="Times New Roman" w:eastAsia="Times New Roman" w:hAnsi="Times New Roman" w:cs="Times New Roman"/>
          <w:b/>
          <w:sz w:val="28"/>
          <w:szCs w:val="28"/>
        </w:rPr>
      </w:pPr>
      <w:r w:rsidRPr="00C57D55">
        <w:rPr>
          <w:rFonts w:ascii="Times New Roman" w:hAnsi="Times New Roman" w:cs="Times New Roman"/>
          <w:b/>
          <w:sz w:val="28"/>
          <w:szCs w:val="28"/>
        </w:rPr>
        <w:t>Definición del problema</w:t>
      </w:r>
    </w:p>
    <w:p w14:paraId="4C2AE964" w14:textId="203C1B9F" w:rsidR="00B3634D" w:rsidRDefault="009B030C">
      <w:pPr>
        <w:spacing w:line="360" w:lineRule="auto"/>
        <w:ind w:righ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caso se muestra la cantidad de equipos que logra una evolución positiva en las calificaciones obtenidas en el segundo parcial con respecto a las del primero, así como  aquellos cuyo desempeño no tuvo notorias mejoras. Se muestra entonces en la Fig</w:t>
      </w:r>
      <w:r w:rsidR="005F190B">
        <w:rPr>
          <w:rFonts w:ascii="Times New Roman" w:eastAsia="Times New Roman" w:hAnsi="Times New Roman" w:cs="Times New Roman"/>
          <w:sz w:val="24"/>
          <w:szCs w:val="24"/>
        </w:rPr>
        <w:t>ura</w:t>
      </w:r>
      <w:r>
        <w:rPr>
          <w:rFonts w:ascii="Times New Roman" w:eastAsia="Times New Roman" w:hAnsi="Times New Roman" w:cs="Times New Roman"/>
          <w:sz w:val="24"/>
          <w:szCs w:val="24"/>
        </w:rPr>
        <w:t xml:space="preserve"> 1 que, al momento de definir el problema, la cantidad de equipos que se ubicó en el nivel de excelente pasó de 8 al momento de redactar el proyecto a 11 en el informe final, mientras que en el otro extremo, la cantidad de equipos (1) que obtuvo “no satisface”, no mejoró la escritura en el informe final. </w:t>
      </w:r>
    </w:p>
    <w:p w14:paraId="560472D2" w14:textId="76483A14" w:rsidR="00C57D55" w:rsidRDefault="00C57D55">
      <w:pPr>
        <w:spacing w:line="360" w:lineRule="auto"/>
        <w:ind w:right="225"/>
        <w:jc w:val="both"/>
        <w:rPr>
          <w:rFonts w:ascii="Times New Roman" w:eastAsia="Times New Roman" w:hAnsi="Times New Roman" w:cs="Times New Roman"/>
          <w:sz w:val="24"/>
          <w:szCs w:val="24"/>
        </w:rPr>
      </w:pPr>
    </w:p>
    <w:p w14:paraId="0B3EA645" w14:textId="1005C5D0" w:rsidR="005F190B" w:rsidRPr="00C57D55" w:rsidRDefault="005F190B" w:rsidP="00C57D55">
      <w:pPr>
        <w:spacing w:line="360" w:lineRule="auto"/>
        <w:ind w:right="225"/>
        <w:jc w:val="center"/>
        <w:rPr>
          <w:rFonts w:ascii="Times New Roman" w:eastAsia="Times New Roman" w:hAnsi="Times New Roman" w:cs="Times New Roman"/>
          <w:bCs/>
          <w:sz w:val="24"/>
          <w:szCs w:val="24"/>
        </w:rPr>
      </w:pPr>
      <w:r w:rsidRPr="005F190B">
        <w:rPr>
          <w:rFonts w:ascii="Times New Roman" w:eastAsia="Times New Roman" w:hAnsi="Times New Roman" w:cs="Times New Roman"/>
          <w:b/>
          <w:sz w:val="24"/>
          <w:szCs w:val="24"/>
        </w:rPr>
        <w:t>Figura 1</w:t>
      </w:r>
      <w:r w:rsidR="00C57D55">
        <w:rPr>
          <w:rFonts w:ascii="Times New Roman" w:eastAsia="Times New Roman" w:hAnsi="Times New Roman" w:cs="Times New Roman"/>
          <w:b/>
          <w:sz w:val="24"/>
          <w:szCs w:val="24"/>
        </w:rPr>
        <w:t xml:space="preserve">. </w:t>
      </w:r>
      <w:r w:rsidRPr="00C57D55">
        <w:rPr>
          <w:rFonts w:ascii="Times New Roman" w:eastAsia="Times New Roman" w:hAnsi="Times New Roman" w:cs="Times New Roman"/>
          <w:bCs/>
          <w:sz w:val="24"/>
          <w:szCs w:val="24"/>
        </w:rPr>
        <w:t>Gráfico comparativo de calificaciones en ambos parciales en la dimensión</w:t>
      </w:r>
    </w:p>
    <w:p w14:paraId="7D7D5BB0" w14:textId="3FA6FD2B" w:rsidR="005F190B" w:rsidRPr="00C57D55" w:rsidRDefault="005F190B" w:rsidP="00C57D55">
      <w:pPr>
        <w:spacing w:line="360" w:lineRule="auto"/>
        <w:ind w:right="225"/>
        <w:jc w:val="center"/>
        <w:rPr>
          <w:rFonts w:ascii="Times New Roman" w:eastAsia="Times New Roman" w:hAnsi="Times New Roman" w:cs="Times New Roman"/>
          <w:bCs/>
        </w:rPr>
      </w:pPr>
      <w:r w:rsidRPr="00C57D55">
        <w:rPr>
          <w:rFonts w:ascii="Times New Roman" w:eastAsia="Times New Roman" w:hAnsi="Times New Roman" w:cs="Times New Roman"/>
          <w:bCs/>
          <w:sz w:val="24"/>
          <w:szCs w:val="24"/>
        </w:rPr>
        <w:t xml:space="preserve"> “definición del problema”</w:t>
      </w:r>
    </w:p>
    <w:p w14:paraId="1DACDA47" w14:textId="044B2088" w:rsidR="005F190B" w:rsidRDefault="00C57D55">
      <w:pPr>
        <w:spacing w:line="360" w:lineRule="auto"/>
        <w:ind w:right="225"/>
        <w:jc w:val="both"/>
        <w:rPr>
          <w:rFonts w:ascii="Times New Roman" w:eastAsia="Times New Roman" w:hAnsi="Times New Roman" w:cs="Times New Roman"/>
          <w:sz w:val="24"/>
          <w:szCs w:val="24"/>
        </w:rPr>
      </w:pPr>
      <w:r>
        <w:rPr>
          <w:rFonts w:ascii="Times New Roman" w:eastAsia="Times New Roman" w:hAnsi="Times New Roman" w:cs="Times New Roman"/>
          <w:noProof/>
          <w:lang w:val="es-UY"/>
        </w:rPr>
        <w:drawing>
          <wp:anchor distT="0" distB="0" distL="114300" distR="119380" simplePos="0" relativeHeight="251656704" behindDoc="0" locked="0" layoutInCell="1" allowOverlap="1" wp14:anchorId="15D5A0D2" wp14:editId="2B5E62F3">
            <wp:simplePos x="0" y="0"/>
            <wp:positionH relativeFrom="margin">
              <wp:posOffset>1421765</wp:posOffset>
            </wp:positionH>
            <wp:positionV relativeFrom="margin">
              <wp:posOffset>5443855</wp:posOffset>
            </wp:positionV>
            <wp:extent cx="2909570" cy="1811655"/>
            <wp:effectExtent l="0" t="0" r="5080" b="0"/>
            <wp:wrapSquare wrapText="bothSides"/>
            <wp:docPr id="2" name="image2.png" descr="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Gráfico"/>
                    <pic:cNvPicPr>
                      <a:picLocks noChangeAspect="1" noChangeArrowheads="1"/>
                    </pic:cNvPicPr>
                  </pic:nvPicPr>
                  <pic:blipFill>
                    <a:blip r:embed="rId8"/>
                    <a:stretch>
                      <a:fillRect/>
                    </a:stretch>
                  </pic:blipFill>
                  <pic:spPr bwMode="auto">
                    <a:xfrm>
                      <a:off x="0" y="0"/>
                      <a:ext cx="2909570" cy="1811655"/>
                    </a:xfrm>
                    <a:prstGeom prst="rect">
                      <a:avLst/>
                    </a:prstGeom>
                  </pic:spPr>
                </pic:pic>
              </a:graphicData>
            </a:graphic>
          </wp:anchor>
        </w:drawing>
      </w:r>
    </w:p>
    <w:p w14:paraId="254881EA" w14:textId="73F880E2" w:rsidR="00B3634D" w:rsidRDefault="00B3634D">
      <w:pPr>
        <w:spacing w:line="259" w:lineRule="auto"/>
        <w:ind w:right="225"/>
        <w:jc w:val="center"/>
        <w:rPr>
          <w:rFonts w:ascii="Times New Roman" w:eastAsia="Times New Roman" w:hAnsi="Times New Roman" w:cs="Times New Roman"/>
        </w:rPr>
      </w:pPr>
    </w:p>
    <w:p w14:paraId="69ACA6A7" w14:textId="77777777" w:rsidR="00B3634D" w:rsidRDefault="00B3634D">
      <w:pPr>
        <w:spacing w:line="259" w:lineRule="auto"/>
        <w:ind w:right="225"/>
        <w:jc w:val="center"/>
        <w:rPr>
          <w:rFonts w:ascii="Times New Roman" w:eastAsia="Times New Roman" w:hAnsi="Times New Roman" w:cs="Times New Roman"/>
          <w:sz w:val="24"/>
          <w:szCs w:val="24"/>
        </w:rPr>
      </w:pPr>
    </w:p>
    <w:p w14:paraId="1F823ACC" w14:textId="77777777" w:rsidR="00B3634D" w:rsidRDefault="00B3634D">
      <w:pPr>
        <w:spacing w:line="259" w:lineRule="auto"/>
        <w:ind w:right="225"/>
        <w:jc w:val="center"/>
        <w:rPr>
          <w:rFonts w:ascii="Times New Roman" w:eastAsia="Times New Roman" w:hAnsi="Times New Roman" w:cs="Times New Roman"/>
          <w:sz w:val="24"/>
          <w:szCs w:val="24"/>
        </w:rPr>
      </w:pPr>
    </w:p>
    <w:p w14:paraId="62166DB0" w14:textId="1B11FB36" w:rsidR="00B3634D" w:rsidRDefault="00B3634D">
      <w:pPr>
        <w:spacing w:line="259" w:lineRule="auto"/>
        <w:ind w:right="225"/>
        <w:jc w:val="center"/>
        <w:rPr>
          <w:rFonts w:ascii="Times New Roman" w:eastAsia="Times New Roman" w:hAnsi="Times New Roman" w:cs="Times New Roman"/>
          <w:sz w:val="24"/>
          <w:szCs w:val="24"/>
        </w:rPr>
      </w:pPr>
    </w:p>
    <w:p w14:paraId="117AE104" w14:textId="03F5E9D5" w:rsidR="00B3634D" w:rsidRDefault="00B3634D">
      <w:pPr>
        <w:spacing w:line="259" w:lineRule="auto"/>
        <w:ind w:right="225"/>
        <w:jc w:val="center"/>
        <w:rPr>
          <w:rFonts w:ascii="Times New Roman" w:eastAsia="Times New Roman" w:hAnsi="Times New Roman" w:cs="Times New Roman"/>
          <w:sz w:val="24"/>
          <w:szCs w:val="24"/>
        </w:rPr>
      </w:pPr>
    </w:p>
    <w:p w14:paraId="32171565" w14:textId="77777777" w:rsidR="00B3634D" w:rsidRDefault="00B3634D">
      <w:pPr>
        <w:spacing w:line="259" w:lineRule="auto"/>
        <w:ind w:right="225"/>
        <w:jc w:val="center"/>
        <w:rPr>
          <w:rFonts w:ascii="Times New Roman" w:eastAsia="Times New Roman" w:hAnsi="Times New Roman" w:cs="Times New Roman"/>
          <w:sz w:val="24"/>
          <w:szCs w:val="24"/>
        </w:rPr>
      </w:pPr>
    </w:p>
    <w:p w14:paraId="3A9C8D59" w14:textId="77777777" w:rsidR="00B3634D" w:rsidRDefault="00B3634D">
      <w:pPr>
        <w:spacing w:line="259" w:lineRule="auto"/>
        <w:ind w:right="225"/>
        <w:jc w:val="center"/>
        <w:rPr>
          <w:rFonts w:ascii="Times New Roman" w:eastAsia="Times New Roman" w:hAnsi="Times New Roman" w:cs="Times New Roman"/>
          <w:sz w:val="24"/>
          <w:szCs w:val="24"/>
        </w:rPr>
      </w:pPr>
    </w:p>
    <w:p w14:paraId="22E75804" w14:textId="77777777" w:rsidR="00B3634D" w:rsidRDefault="00B3634D">
      <w:pPr>
        <w:spacing w:line="259" w:lineRule="auto"/>
        <w:ind w:right="225"/>
        <w:jc w:val="center"/>
        <w:rPr>
          <w:rFonts w:ascii="Times New Roman" w:eastAsia="Times New Roman" w:hAnsi="Times New Roman" w:cs="Times New Roman"/>
          <w:sz w:val="24"/>
          <w:szCs w:val="24"/>
        </w:rPr>
      </w:pPr>
    </w:p>
    <w:p w14:paraId="20284C46" w14:textId="77777777" w:rsidR="00B3634D" w:rsidRDefault="00B3634D">
      <w:pPr>
        <w:spacing w:line="259" w:lineRule="auto"/>
        <w:ind w:right="225"/>
        <w:jc w:val="center"/>
        <w:rPr>
          <w:rFonts w:ascii="Times New Roman" w:eastAsia="Times New Roman" w:hAnsi="Times New Roman" w:cs="Times New Roman"/>
          <w:sz w:val="24"/>
          <w:szCs w:val="24"/>
        </w:rPr>
      </w:pPr>
    </w:p>
    <w:p w14:paraId="0342C92B" w14:textId="0678C773" w:rsidR="00B3634D" w:rsidRDefault="005F190B" w:rsidP="005F190B">
      <w:pPr>
        <w:spacing w:line="259" w:lineRule="auto"/>
        <w:ind w:right="225"/>
        <w:jc w:val="center"/>
        <w:rPr>
          <w:rFonts w:ascii="Times New Roman" w:eastAsia="Times New Roman" w:hAnsi="Times New Roman" w:cs="Times New Roman"/>
        </w:rPr>
      </w:pPr>
      <w:r>
        <w:rPr>
          <w:rFonts w:ascii="Times New Roman" w:eastAsia="Times New Roman" w:hAnsi="Times New Roman" w:cs="Times New Roman"/>
          <w:sz w:val="24"/>
          <w:szCs w:val="24"/>
        </w:rPr>
        <w:t>Fuente: elaboración propia</w:t>
      </w:r>
    </w:p>
    <w:p w14:paraId="342C2A2C" w14:textId="5F06C4F0" w:rsidR="00B3634D" w:rsidRPr="00C57D55" w:rsidRDefault="009B030C" w:rsidP="00C57D55">
      <w:pPr>
        <w:pStyle w:val="Ttulo2"/>
        <w:jc w:val="center"/>
        <w:rPr>
          <w:rFonts w:ascii="Times New Roman" w:hAnsi="Times New Roman" w:cs="Times New Roman"/>
          <w:b/>
          <w:sz w:val="28"/>
          <w:szCs w:val="28"/>
        </w:rPr>
      </w:pPr>
      <w:r w:rsidRPr="00C57D55">
        <w:rPr>
          <w:rFonts w:ascii="Times New Roman" w:hAnsi="Times New Roman" w:cs="Times New Roman"/>
          <w:b/>
          <w:sz w:val="28"/>
          <w:szCs w:val="28"/>
        </w:rPr>
        <w:t>Objetivos</w:t>
      </w:r>
    </w:p>
    <w:p w14:paraId="1D5AB2A1" w14:textId="66FC9891" w:rsidR="00B3634D" w:rsidRDefault="009B030C" w:rsidP="00C57D55">
      <w:pPr>
        <w:spacing w:line="360" w:lineRule="auto"/>
        <w:ind w:right="225"/>
        <w:jc w:val="both"/>
        <w:rPr>
          <w:rFonts w:ascii="Times New Roman" w:eastAsia="Times New Roman" w:hAnsi="Times New Roman" w:cs="Times New Roman"/>
          <w:color w:val="FF00FF"/>
        </w:rPr>
      </w:pPr>
      <w:r>
        <w:rPr>
          <w:rFonts w:ascii="Times New Roman" w:eastAsia="Times New Roman" w:hAnsi="Times New Roman" w:cs="Times New Roman"/>
          <w:sz w:val="24"/>
          <w:szCs w:val="24"/>
        </w:rPr>
        <w:t xml:space="preserve">En este caso, se observa una notoria mejora en la redacción de objetivos en el informe con respecto al proyecto, ya que la cantidad de equipos que obtuvo puntaje 4 se duplicó y no hay ninguno con puntaje 1 en el informe. En el proyecto la mediana es 2,5, medida que indica que el 50% de los equipos tiene puntajes mayores (3 y 4). Sin embargo, en el informe final, la mediana es 4 lo que implica que la mitad de los equipos alcanzaron un </w:t>
      </w:r>
      <w:r>
        <w:rPr>
          <w:rFonts w:ascii="Times New Roman" w:eastAsia="Times New Roman" w:hAnsi="Times New Roman" w:cs="Times New Roman"/>
          <w:sz w:val="24"/>
          <w:szCs w:val="24"/>
        </w:rPr>
        <w:lastRenderedPageBreak/>
        <w:t>puntaje de 4. En este último además, se observa un dato extraño 2 (puntuación obtenida por 2 equipos). Lo antes dicho se resume en los diagramas de</w:t>
      </w:r>
      <w:r w:rsidR="005F190B">
        <w:rPr>
          <w:rFonts w:ascii="Times New Roman" w:eastAsia="Times New Roman" w:hAnsi="Times New Roman" w:cs="Times New Roman"/>
          <w:sz w:val="24"/>
          <w:szCs w:val="24"/>
        </w:rPr>
        <w:t xml:space="preserve"> caja que se muestran en la Figura </w:t>
      </w:r>
      <w:r>
        <w:rPr>
          <w:rFonts w:ascii="Times New Roman" w:eastAsia="Times New Roman" w:hAnsi="Times New Roman" w:cs="Times New Roman"/>
          <w:sz w:val="24"/>
          <w:szCs w:val="24"/>
        </w:rPr>
        <w:t>2.</w:t>
      </w:r>
    </w:p>
    <w:p w14:paraId="3B839066" w14:textId="5A2F2EDE" w:rsidR="00B3634D" w:rsidRDefault="00B3634D" w:rsidP="005F190B">
      <w:pPr>
        <w:rPr>
          <w:rFonts w:ascii="Times New Roman" w:eastAsia="Times New Roman" w:hAnsi="Times New Roman" w:cs="Times New Roman"/>
          <w:sz w:val="24"/>
          <w:szCs w:val="24"/>
        </w:rPr>
      </w:pPr>
    </w:p>
    <w:p w14:paraId="2F61775A" w14:textId="21BF18AC" w:rsidR="001B61DA" w:rsidRDefault="00671916" w:rsidP="001B61DA">
      <w:pPr>
        <w:spacing w:line="360" w:lineRule="auto"/>
        <w:ind w:right="225"/>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Figura 2</w:t>
      </w:r>
      <w:r w:rsidR="00C57D55">
        <w:rPr>
          <w:rFonts w:ascii="Times New Roman" w:eastAsia="Times New Roman" w:hAnsi="Times New Roman" w:cs="Times New Roman"/>
          <w:b/>
          <w:sz w:val="24"/>
          <w:szCs w:val="24"/>
        </w:rPr>
        <w:t>.</w:t>
      </w:r>
      <w:r w:rsidR="005F190B" w:rsidRPr="005F190B">
        <w:rPr>
          <w:rFonts w:ascii="Times New Roman" w:eastAsia="Times New Roman" w:hAnsi="Times New Roman" w:cs="Times New Roman"/>
          <w:b/>
          <w:sz w:val="24"/>
          <w:szCs w:val="24"/>
        </w:rPr>
        <w:t xml:space="preserve"> </w:t>
      </w:r>
      <w:r w:rsidR="005F190B" w:rsidRPr="00C57D55">
        <w:rPr>
          <w:rFonts w:ascii="Times New Roman" w:eastAsia="Times New Roman" w:hAnsi="Times New Roman" w:cs="Times New Roman"/>
          <w:bCs/>
          <w:sz w:val="24"/>
          <w:szCs w:val="24"/>
        </w:rPr>
        <w:t>Diagramas de caja  para las calificaciones del proyecto e informe final en la dimensión “objetivos”</w:t>
      </w:r>
    </w:p>
    <w:p w14:paraId="41475E97" w14:textId="67E0DD09" w:rsidR="00B3634D" w:rsidRDefault="009B030C" w:rsidP="001B61DA">
      <w:pPr>
        <w:spacing w:line="360" w:lineRule="auto"/>
        <w:ind w:right="2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Proyect</w:t>
      </w:r>
      <w:r w:rsidR="00C57D55">
        <w:rPr>
          <w:rFonts w:ascii="Times New Roman" w:eastAsia="Times New Roman" w:hAnsi="Times New Roman" w:cs="Times New Roman"/>
          <w:sz w:val="24"/>
          <w:szCs w:val="24"/>
        </w:rPr>
        <w:t xml:space="preserve">o </w:t>
      </w:r>
      <w:r w:rsidR="001B61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Informe</w:t>
      </w:r>
    </w:p>
    <w:p w14:paraId="4C6DD6BC" w14:textId="4C7B539C" w:rsidR="001B61DA" w:rsidRDefault="001B61DA" w:rsidP="001B61DA">
      <w:pPr>
        <w:spacing w:line="360" w:lineRule="auto"/>
        <w:ind w:right="225"/>
        <w:jc w:val="center"/>
        <w:rPr>
          <w:rFonts w:ascii="Times New Roman" w:eastAsia="Times New Roman" w:hAnsi="Times New Roman" w:cs="Times New Roman"/>
          <w:color w:val="FF00FF"/>
        </w:rPr>
      </w:pPr>
      <w:r>
        <w:rPr>
          <w:rFonts w:ascii="Times New Roman" w:eastAsia="Times New Roman" w:hAnsi="Times New Roman" w:cs="Times New Roman"/>
          <w:noProof/>
          <w:sz w:val="24"/>
          <w:szCs w:val="24"/>
          <w:lang w:val="es-UY"/>
        </w:rPr>
        <w:drawing>
          <wp:anchor distT="0" distB="1905" distL="114300" distR="119380" simplePos="0" relativeHeight="251655680" behindDoc="0" locked="0" layoutInCell="1" allowOverlap="1" wp14:anchorId="79AA6F3D" wp14:editId="2B5E9E05">
            <wp:simplePos x="0" y="0"/>
            <wp:positionH relativeFrom="margin">
              <wp:posOffset>2778125</wp:posOffset>
            </wp:positionH>
            <wp:positionV relativeFrom="margin">
              <wp:posOffset>1860550</wp:posOffset>
            </wp:positionV>
            <wp:extent cx="1258570" cy="2097405"/>
            <wp:effectExtent l="0" t="0" r="0" b="0"/>
            <wp:wrapSquare wrapText="bothSides"/>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noChangeArrowheads="1"/>
                    </pic:cNvPicPr>
                  </pic:nvPicPr>
                  <pic:blipFill>
                    <a:blip r:embed="rId9"/>
                    <a:stretch>
                      <a:fillRect/>
                    </a:stretch>
                  </pic:blipFill>
                  <pic:spPr bwMode="auto">
                    <a:xfrm>
                      <a:off x="0" y="0"/>
                      <a:ext cx="1258570" cy="2097405"/>
                    </a:xfrm>
                    <a:prstGeom prst="rect">
                      <a:avLst/>
                    </a:prstGeom>
                  </pic:spPr>
                </pic:pic>
              </a:graphicData>
            </a:graphic>
            <wp14:sizeRelH relativeFrom="margin">
              <wp14:pctWidth>0</wp14:pctWidth>
            </wp14:sizeRelH>
            <wp14:sizeRelV relativeFrom="margin">
              <wp14:pctHeight>0</wp14:pctHeight>
            </wp14:sizeRelV>
          </wp:anchor>
        </w:drawing>
      </w:r>
      <w:r>
        <w:rPr>
          <w:noProof/>
          <w:lang w:val="es-UY"/>
        </w:rPr>
        <w:drawing>
          <wp:anchor distT="0" distB="0" distL="114300" distR="114300" simplePos="0" relativeHeight="251658752" behindDoc="0" locked="0" layoutInCell="1" allowOverlap="1" wp14:anchorId="06F5B6D8" wp14:editId="6B0B4B8F">
            <wp:simplePos x="0" y="0"/>
            <wp:positionH relativeFrom="margin">
              <wp:posOffset>1503045</wp:posOffset>
            </wp:positionH>
            <wp:positionV relativeFrom="margin">
              <wp:posOffset>1876425</wp:posOffset>
            </wp:positionV>
            <wp:extent cx="1248410" cy="2072005"/>
            <wp:effectExtent l="0" t="0" r="8890" b="4445"/>
            <wp:wrapSquare wrapText="bothSides"/>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48410" cy="2072005"/>
                    </a:xfrm>
                    <a:prstGeom prst="rect">
                      <a:avLst/>
                    </a:prstGeom>
                  </pic:spPr>
                </pic:pic>
              </a:graphicData>
            </a:graphic>
          </wp:anchor>
        </w:drawing>
      </w:r>
    </w:p>
    <w:p w14:paraId="388C9D74"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0581364C"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490CBC34"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089CF262"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080B44C4"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3359B84B"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13FFEBB7"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5C02967B"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6A53E611"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2FADFDE8"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40F27E0E" w14:textId="77777777" w:rsidR="001B61DA" w:rsidRDefault="001B61DA" w:rsidP="00671916">
      <w:pPr>
        <w:spacing w:line="259" w:lineRule="auto"/>
        <w:ind w:right="225"/>
        <w:jc w:val="center"/>
        <w:rPr>
          <w:rFonts w:ascii="Times New Roman" w:eastAsia="Times New Roman" w:hAnsi="Times New Roman" w:cs="Times New Roman"/>
          <w:sz w:val="24"/>
          <w:szCs w:val="24"/>
        </w:rPr>
      </w:pPr>
    </w:p>
    <w:p w14:paraId="46703567" w14:textId="77777777" w:rsidR="00671916" w:rsidRDefault="00671916" w:rsidP="00671916">
      <w:pPr>
        <w:spacing w:line="259" w:lineRule="auto"/>
        <w:ind w:right="225"/>
        <w:jc w:val="center"/>
        <w:rPr>
          <w:rFonts w:ascii="Times New Roman" w:eastAsia="Times New Roman" w:hAnsi="Times New Roman" w:cs="Times New Roman"/>
        </w:rPr>
      </w:pPr>
      <w:r>
        <w:rPr>
          <w:rFonts w:ascii="Times New Roman" w:eastAsia="Times New Roman" w:hAnsi="Times New Roman" w:cs="Times New Roman"/>
          <w:sz w:val="24"/>
          <w:szCs w:val="24"/>
        </w:rPr>
        <w:t>Fuente: elaboración propia</w:t>
      </w:r>
    </w:p>
    <w:p w14:paraId="1ACCB2FB" w14:textId="77777777" w:rsidR="005F190B" w:rsidRDefault="005F190B" w:rsidP="00C57D55">
      <w:pPr>
        <w:rPr>
          <w:rFonts w:ascii="Times New Roman" w:eastAsia="Times New Roman" w:hAnsi="Times New Roman" w:cs="Times New Roman"/>
          <w:i/>
          <w:sz w:val="24"/>
          <w:szCs w:val="24"/>
        </w:rPr>
      </w:pPr>
    </w:p>
    <w:p w14:paraId="0F0C099C" w14:textId="69491B73" w:rsidR="00671916" w:rsidRPr="00C57D55" w:rsidRDefault="00671916" w:rsidP="00C57D55">
      <w:pPr>
        <w:pStyle w:val="Ttulo2"/>
        <w:spacing w:before="0" w:after="0" w:line="360" w:lineRule="auto"/>
        <w:jc w:val="center"/>
        <w:rPr>
          <w:rFonts w:ascii="Times New Roman" w:hAnsi="Times New Roman" w:cs="Times New Roman"/>
          <w:b/>
          <w:sz w:val="28"/>
          <w:szCs w:val="28"/>
        </w:rPr>
      </w:pPr>
      <w:r w:rsidRPr="00C57D55">
        <w:rPr>
          <w:rFonts w:ascii="Times New Roman" w:hAnsi="Times New Roman" w:cs="Times New Roman"/>
          <w:b/>
          <w:sz w:val="28"/>
          <w:szCs w:val="28"/>
        </w:rPr>
        <w:t>Interrogantes e hipótesis</w:t>
      </w:r>
    </w:p>
    <w:p w14:paraId="5D46AB5D" w14:textId="154D256F" w:rsidR="00B3634D" w:rsidRDefault="009B030C" w:rsidP="00C57D55">
      <w:pPr>
        <w:spacing w:line="360" w:lineRule="auto"/>
        <w:ind w:righ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dimensión, al comparar los </w:t>
      </w:r>
      <w:proofErr w:type="spellStart"/>
      <w:r>
        <w:rPr>
          <w:rFonts w:ascii="Times New Roman" w:eastAsia="Times New Roman" w:hAnsi="Times New Roman" w:cs="Times New Roman"/>
          <w:sz w:val="24"/>
          <w:szCs w:val="24"/>
        </w:rPr>
        <w:t>boxplots</w:t>
      </w:r>
      <w:proofErr w:type="spellEnd"/>
      <w:r>
        <w:rPr>
          <w:rFonts w:ascii="Times New Roman" w:eastAsia="Times New Roman" w:hAnsi="Times New Roman" w:cs="Times New Roman"/>
          <w:sz w:val="24"/>
          <w:szCs w:val="24"/>
        </w:rPr>
        <w:t xml:space="preserve"> (diagrama de caja) correspondientes al proyecto y al informe, se aprecia un desplazamiento del mismo hacia puntajes superiores</w:t>
      </w:r>
      <w:r w:rsidR="00671916">
        <w:rPr>
          <w:rFonts w:ascii="Times New Roman" w:eastAsia="Times New Roman" w:hAnsi="Times New Roman" w:cs="Times New Roman"/>
          <w:sz w:val="24"/>
          <w:szCs w:val="24"/>
        </w:rPr>
        <w:t xml:space="preserve"> como se muestra en la </w:t>
      </w:r>
      <w:r>
        <w:rPr>
          <w:rFonts w:ascii="Times New Roman" w:eastAsia="Times New Roman" w:hAnsi="Times New Roman" w:cs="Times New Roman"/>
          <w:sz w:val="24"/>
          <w:szCs w:val="24"/>
        </w:rPr>
        <w:t>Fig</w:t>
      </w:r>
      <w:r w:rsidR="00671916">
        <w:rPr>
          <w:rFonts w:ascii="Times New Roman" w:eastAsia="Times New Roman" w:hAnsi="Times New Roman" w:cs="Times New Roman"/>
          <w:sz w:val="24"/>
          <w:szCs w:val="24"/>
        </w:rPr>
        <w:t>ura 3</w:t>
      </w:r>
      <w:r>
        <w:rPr>
          <w:rFonts w:ascii="Times New Roman" w:eastAsia="Times New Roman" w:hAnsi="Times New Roman" w:cs="Times New Roman"/>
          <w:sz w:val="24"/>
          <w:szCs w:val="24"/>
        </w:rPr>
        <w:t>. Los mismos muestran que el 75% de los equipos obtienen puntajes mayores o iguales que 3 en el informe final, siendo los puntajes 1 y 2, datos raros (solo 3 equipos).</w:t>
      </w:r>
    </w:p>
    <w:p w14:paraId="3253C4B4" w14:textId="466F190E" w:rsidR="00671916" w:rsidRDefault="00671916">
      <w:pPr>
        <w:spacing w:line="259" w:lineRule="auto"/>
        <w:ind w:right="225"/>
        <w:jc w:val="both"/>
        <w:rPr>
          <w:rFonts w:ascii="Times New Roman" w:eastAsia="Times New Roman" w:hAnsi="Times New Roman" w:cs="Times New Roman"/>
          <w:sz w:val="24"/>
          <w:szCs w:val="24"/>
        </w:rPr>
      </w:pPr>
    </w:p>
    <w:p w14:paraId="7B28E6D3" w14:textId="5EF60EAD" w:rsidR="00B3634D" w:rsidRDefault="00671916" w:rsidP="001B61DA">
      <w:pPr>
        <w:spacing w:line="259" w:lineRule="auto"/>
        <w:ind w:right="22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w:t>
      </w:r>
      <w:r w:rsidRPr="005F190B">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Boxplots</w:t>
      </w:r>
      <w:proofErr w:type="spellEnd"/>
      <w:r>
        <w:rPr>
          <w:rFonts w:ascii="Times New Roman" w:eastAsia="Times New Roman" w:hAnsi="Times New Roman" w:cs="Times New Roman"/>
          <w:b/>
          <w:sz w:val="24"/>
          <w:szCs w:val="24"/>
        </w:rPr>
        <w:t xml:space="preserve"> </w:t>
      </w:r>
      <w:r w:rsidRPr="00671916">
        <w:rPr>
          <w:rFonts w:ascii="Times New Roman" w:eastAsia="Times New Roman" w:hAnsi="Times New Roman" w:cs="Times New Roman"/>
          <w:b/>
          <w:sz w:val="24"/>
          <w:szCs w:val="24"/>
        </w:rPr>
        <w:t>para las calificaciones del proyecto e informe final en la dimensión “interrogantes e hipótesis”</w:t>
      </w:r>
      <w:r w:rsidR="009B030C">
        <w:rPr>
          <w:rFonts w:ascii="Times New Roman" w:eastAsia="Times New Roman" w:hAnsi="Times New Roman" w:cs="Times New Roman"/>
          <w:sz w:val="24"/>
          <w:szCs w:val="24"/>
        </w:rPr>
        <w:t xml:space="preserve">      </w:t>
      </w:r>
      <w:r w:rsidR="009B030C">
        <w:rPr>
          <w:rFonts w:ascii="Times New Roman" w:eastAsia="Times New Roman" w:hAnsi="Times New Roman" w:cs="Times New Roman"/>
          <w:sz w:val="24"/>
          <w:szCs w:val="24"/>
        </w:rPr>
        <w:tab/>
      </w:r>
      <w:r w:rsidR="009B030C">
        <w:rPr>
          <w:rFonts w:ascii="Times New Roman" w:eastAsia="Times New Roman" w:hAnsi="Times New Roman" w:cs="Times New Roman"/>
          <w:sz w:val="24"/>
          <w:szCs w:val="24"/>
        </w:rPr>
        <w:tab/>
        <w:t xml:space="preserve"> </w:t>
      </w:r>
    </w:p>
    <w:p w14:paraId="6B2C16E6" w14:textId="6BD676F2" w:rsidR="00B3634D" w:rsidRDefault="009B030C">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Proyecto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Informe</w:t>
      </w:r>
      <w:r>
        <w:rPr>
          <w:rFonts w:ascii="Times New Roman" w:eastAsia="Times New Roman" w:hAnsi="Times New Roman" w:cs="Times New Roman"/>
          <w:color w:val="FF00FF"/>
        </w:rPr>
        <w:t xml:space="preserve"> </w:t>
      </w:r>
    </w:p>
    <w:p w14:paraId="15776547" w14:textId="53D9B1A4" w:rsidR="00B3634D" w:rsidRDefault="001B61DA">
      <w:pPr>
        <w:spacing w:line="259" w:lineRule="auto"/>
        <w:ind w:right="22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UY"/>
        </w:rPr>
        <w:drawing>
          <wp:anchor distT="0" distB="3810" distL="114300" distR="116205" simplePos="0" relativeHeight="251657728" behindDoc="0" locked="0" layoutInCell="1" allowOverlap="1" wp14:anchorId="666187F5" wp14:editId="2284E29B">
            <wp:simplePos x="0" y="0"/>
            <wp:positionH relativeFrom="margin">
              <wp:posOffset>2522220</wp:posOffset>
            </wp:positionH>
            <wp:positionV relativeFrom="margin">
              <wp:posOffset>7114540</wp:posOffset>
            </wp:positionV>
            <wp:extent cx="1256030" cy="2063115"/>
            <wp:effectExtent l="0" t="0" r="1270" b="0"/>
            <wp:wrapSquare wrapText="bothSides"/>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noChangeArrowheads="1"/>
                    </pic:cNvPicPr>
                  </pic:nvPicPr>
                  <pic:blipFill>
                    <a:blip r:embed="rId11"/>
                    <a:stretch>
                      <a:fillRect/>
                    </a:stretch>
                  </pic:blipFill>
                  <pic:spPr bwMode="auto">
                    <a:xfrm>
                      <a:off x="0" y="0"/>
                      <a:ext cx="1256030" cy="2063115"/>
                    </a:xfrm>
                    <a:prstGeom prst="rect">
                      <a:avLst/>
                    </a:prstGeom>
                  </pic:spPr>
                </pic:pic>
              </a:graphicData>
            </a:graphic>
            <wp14:sizeRelH relativeFrom="margin">
              <wp14:pctWidth>0</wp14:pctWidth>
            </wp14:sizeRelH>
            <wp14:sizeRelV relativeFrom="margin">
              <wp14:pctHeight>0</wp14:pctHeight>
            </wp14:sizeRelV>
          </wp:anchor>
        </w:drawing>
      </w:r>
      <w:r>
        <w:rPr>
          <w:noProof/>
          <w:lang w:val="es-UY"/>
        </w:rPr>
        <w:drawing>
          <wp:anchor distT="0" distB="0" distL="114300" distR="114300" simplePos="0" relativeHeight="251659776" behindDoc="0" locked="0" layoutInCell="1" allowOverlap="1" wp14:anchorId="60795149" wp14:editId="4DC1E542">
            <wp:simplePos x="0" y="0"/>
            <wp:positionH relativeFrom="margin">
              <wp:posOffset>1016635</wp:posOffset>
            </wp:positionH>
            <wp:positionV relativeFrom="margin">
              <wp:posOffset>7113270</wp:posOffset>
            </wp:positionV>
            <wp:extent cx="1238250" cy="2063750"/>
            <wp:effectExtent l="0" t="0" r="0" b="0"/>
            <wp:wrapSquare wrapText="bothSides"/>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238250" cy="2063750"/>
                    </a:xfrm>
                    <a:prstGeom prst="rect">
                      <a:avLst/>
                    </a:prstGeom>
                  </pic:spPr>
                </pic:pic>
              </a:graphicData>
            </a:graphic>
          </wp:anchor>
        </w:drawing>
      </w:r>
    </w:p>
    <w:p w14:paraId="207501AD" w14:textId="6B584B59" w:rsidR="00B3634D" w:rsidRDefault="00B3634D">
      <w:pPr>
        <w:spacing w:line="259" w:lineRule="auto"/>
        <w:ind w:right="225"/>
        <w:jc w:val="center"/>
        <w:rPr>
          <w:rFonts w:ascii="Times New Roman" w:eastAsia="Times New Roman" w:hAnsi="Times New Roman" w:cs="Times New Roman"/>
          <w:sz w:val="24"/>
          <w:szCs w:val="24"/>
        </w:rPr>
      </w:pPr>
    </w:p>
    <w:p w14:paraId="43CE1C1E" w14:textId="77777777" w:rsidR="00B3634D" w:rsidRDefault="00B3634D">
      <w:pPr>
        <w:spacing w:line="259" w:lineRule="auto"/>
        <w:ind w:right="225"/>
        <w:jc w:val="center"/>
        <w:rPr>
          <w:rFonts w:ascii="Times New Roman" w:eastAsia="Times New Roman" w:hAnsi="Times New Roman" w:cs="Times New Roman"/>
          <w:sz w:val="24"/>
          <w:szCs w:val="24"/>
        </w:rPr>
      </w:pPr>
    </w:p>
    <w:p w14:paraId="551995AC" w14:textId="77777777" w:rsidR="00B3634D" w:rsidRDefault="00B3634D">
      <w:pPr>
        <w:spacing w:line="259" w:lineRule="auto"/>
        <w:ind w:right="225"/>
        <w:jc w:val="center"/>
        <w:rPr>
          <w:rFonts w:ascii="Times New Roman" w:eastAsia="Times New Roman" w:hAnsi="Times New Roman" w:cs="Times New Roman"/>
          <w:sz w:val="24"/>
          <w:szCs w:val="24"/>
        </w:rPr>
      </w:pPr>
    </w:p>
    <w:p w14:paraId="518FBB1B" w14:textId="77777777" w:rsidR="00B3634D" w:rsidRDefault="00B3634D">
      <w:pPr>
        <w:spacing w:line="259" w:lineRule="auto"/>
        <w:ind w:right="225"/>
        <w:jc w:val="center"/>
        <w:rPr>
          <w:rFonts w:ascii="Times New Roman" w:eastAsia="Times New Roman" w:hAnsi="Times New Roman" w:cs="Times New Roman"/>
          <w:sz w:val="24"/>
          <w:szCs w:val="24"/>
        </w:rPr>
      </w:pPr>
    </w:p>
    <w:p w14:paraId="1209C990" w14:textId="77777777" w:rsidR="00B3634D" w:rsidRDefault="00B3634D">
      <w:pPr>
        <w:spacing w:line="259" w:lineRule="auto"/>
        <w:ind w:right="225"/>
        <w:jc w:val="center"/>
        <w:rPr>
          <w:rFonts w:ascii="Times New Roman" w:eastAsia="Times New Roman" w:hAnsi="Times New Roman" w:cs="Times New Roman"/>
          <w:sz w:val="24"/>
          <w:szCs w:val="24"/>
        </w:rPr>
      </w:pPr>
    </w:p>
    <w:p w14:paraId="1C86491F" w14:textId="77777777" w:rsidR="00B3634D" w:rsidRDefault="00B3634D">
      <w:pPr>
        <w:spacing w:line="259" w:lineRule="auto"/>
        <w:ind w:right="225"/>
        <w:jc w:val="center"/>
        <w:rPr>
          <w:rFonts w:ascii="Times New Roman" w:eastAsia="Times New Roman" w:hAnsi="Times New Roman" w:cs="Times New Roman"/>
          <w:sz w:val="24"/>
          <w:szCs w:val="24"/>
        </w:rPr>
      </w:pPr>
    </w:p>
    <w:p w14:paraId="66AFD964" w14:textId="77777777" w:rsidR="00B3634D" w:rsidRDefault="00B3634D">
      <w:pPr>
        <w:spacing w:line="259" w:lineRule="auto"/>
        <w:ind w:right="225"/>
        <w:jc w:val="center"/>
        <w:rPr>
          <w:rFonts w:ascii="Times New Roman" w:eastAsia="Times New Roman" w:hAnsi="Times New Roman" w:cs="Times New Roman"/>
          <w:sz w:val="24"/>
          <w:szCs w:val="24"/>
        </w:rPr>
      </w:pPr>
    </w:p>
    <w:p w14:paraId="0333B4D6" w14:textId="77777777" w:rsidR="00B3634D" w:rsidRDefault="00B3634D">
      <w:pPr>
        <w:spacing w:line="259" w:lineRule="auto"/>
        <w:ind w:right="225"/>
        <w:jc w:val="center"/>
        <w:rPr>
          <w:rFonts w:ascii="Times New Roman" w:eastAsia="Times New Roman" w:hAnsi="Times New Roman" w:cs="Times New Roman"/>
          <w:sz w:val="24"/>
          <w:szCs w:val="24"/>
        </w:rPr>
      </w:pPr>
    </w:p>
    <w:p w14:paraId="71AD319B" w14:textId="77777777" w:rsidR="00B3634D" w:rsidRDefault="00B3634D">
      <w:pPr>
        <w:spacing w:line="259" w:lineRule="auto"/>
        <w:ind w:right="225"/>
        <w:jc w:val="center"/>
        <w:rPr>
          <w:rFonts w:ascii="Times New Roman" w:eastAsia="Times New Roman" w:hAnsi="Times New Roman" w:cs="Times New Roman"/>
          <w:sz w:val="24"/>
          <w:szCs w:val="24"/>
        </w:rPr>
      </w:pPr>
    </w:p>
    <w:p w14:paraId="1C550C89" w14:textId="77777777" w:rsidR="00B3634D" w:rsidRDefault="00B3634D">
      <w:pPr>
        <w:spacing w:line="259" w:lineRule="auto"/>
        <w:ind w:right="225"/>
        <w:jc w:val="center"/>
        <w:rPr>
          <w:rFonts w:ascii="Times New Roman" w:eastAsia="Times New Roman" w:hAnsi="Times New Roman" w:cs="Times New Roman"/>
          <w:b/>
          <w:sz w:val="24"/>
          <w:szCs w:val="24"/>
        </w:rPr>
      </w:pPr>
    </w:p>
    <w:p w14:paraId="1FB8AF3C" w14:textId="77777777" w:rsidR="00671916" w:rsidRDefault="00671916">
      <w:pPr>
        <w:spacing w:line="259" w:lineRule="auto"/>
        <w:ind w:right="225"/>
        <w:jc w:val="center"/>
        <w:rPr>
          <w:rFonts w:ascii="Times New Roman" w:eastAsia="Times New Roman" w:hAnsi="Times New Roman" w:cs="Times New Roman"/>
          <w:i/>
          <w:sz w:val="24"/>
          <w:szCs w:val="24"/>
        </w:rPr>
      </w:pPr>
    </w:p>
    <w:p w14:paraId="799DCD6E" w14:textId="77777777" w:rsidR="00671916" w:rsidRDefault="00671916">
      <w:pPr>
        <w:spacing w:line="259" w:lineRule="auto"/>
        <w:ind w:right="225"/>
        <w:jc w:val="center"/>
        <w:rPr>
          <w:rFonts w:ascii="Times New Roman" w:eastAsia="Times New Roman" w:hAnsi="Times New Roman" w:cs="Times New Roman"/>
          <w:i/>
          <w:sz w:val="24"/>
          <w:szCs w:val="24"/>
        </w:rPr>
      </w:pPr>
    </w:p>
    <w:p w14:paraId="6C58CAAB" w14:textId="77777777" w:rsidR="00671916" w:rsidRDefault="00671916" w:rsidP="00671916">
      <w:pPr>
        <w:spacing w:line="259" w:lineRule="auto"/>
        <w:ind w:right="225"/>
        <w:jc w:val="center"/>
        <w:rPr>
          <w:rFonts w:ascii="Times New Roman" w:eastAsia="Times New Roman" w:hAnsi="Times New Roman" w:cs="Times New Roman"/>
        </w:rPr>
      </w:pPr>
      <w:r>
        <w:rPr>
          <w:rFonts w:ascii="Times New Roman" w:eastAsia="Times New Roman" w:hAnsi="Times New Roman" w:cs="Times New Roman"/>
          <w:sz w:val="24"/>
          <w:szCs w:val="24"/>
        </w:rPr>
        <w:t>Fuente: elaboración propia</w:t>
      </w:r>
    </w:p>
    <w:p w14:paraId="08F9390F" w14:textId="559CE6DE" w:rsidR="00671916" w:rsidRPr="00C57D55" w:rsidRDefault="00671916" w:rsidP="00C57D55">
      <w:pPr>
        <w:pStyle w:val="Ttulo2"/>
        <w:jc w:val="center"/>
        <w:rPr>
          <w:rFonts w:ascii="Times New Roman" w:hAnsi="Times New Roman" w:cs="Times New Roman"/>
          <w:b/>
          <w:sz w:val="28"/>
          <w:szCs w:val="28"/>
        </w:rPr>
      </w:pPr>
      <w:r w:rsidRPr="00C57D55">
        <w:rPr>
          <w:rFonts w:ascii="Times New Roman" w:hAnsi="Times New Roman" w:cs="Times New Roman"/>
          <w:b/>
          <w:sz w:val="28"/>
          <w:szCs w:val="28"/>
        </w:rPr>
        <w:lastRenderedPageBreak/>
        <w:t>Antecedentes y marco teórico</w:t>
      </w:r>
    </w:p>
    <w:p w14:paraId="258E01D3" w14:textId="77777777" w:rsidR="00B3634D" w:rsidRDefault="009B030C" w:rsidP="00C57D55">
      <w:pPr>
        <w:spacing w:line="360" w:lineRule="auto"/>
        <w:ind w:righ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rúbrica de evaluación incluye dimensiones concernientes al relevamiento de antecedentes y marco teórico. En la redacción de este capítulo se aprecia un leve aumento en cuanto a la puntuación media, ya que pasa de ser 2.8 en el proyecto a casi 3.6 en el informe final.</w:t>
      </w:r>
    </w:p>
    <w:p w14:paraId="53E8BDAA" w14:textId="77777777" w:rsidR="00B3634D" w:rsidRDefault="00B3634D">
      <w:pPr>
        <w:spacing w:after="160" w:line="259" w:lineRule="auto"/>
        <w:ind w:right="225"/>
        <w:jc w:val="center"/>
        <w:rPr>
          <w:rFonts w:ascii="Times New Roman" w:eastAsia="Times New Roman" w:hAnsi="Times New Roman" w:cs="Times New Roman"/>
          <w:b/>
          <w:sz w:val="32"/>
          <w:szCs w:val="32"/>
        </w:rPr>
      </w:pPr>
    </w:p>
    <w:p w14:paraId="22C0FD93" w14:textId="77777777" w:rsidR="00B3634D" w:rsidRDefault="009B030C">
      <w:pPr>
        <w:spacing w:after="160" w:line="259" w:lineRule="auto"/>
        <w:ind w:right="22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Discusión</w:t>
      </w:r>
    </w:p>
    <w:p w14:paraId="60CCA992" w14:textId="77777777" w:rsidR="00B3634D" w:rsidRDefault="009B030C">
      <w:pPr>
        <w:spacing w:line="360" w:lineRule="auto"/>
        <w:ind w:righ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afirmara anteriormente, las CPA son escenarios ideales para el desarrollo de la IF pues es en ellas donde se concretiza una participación genuina de sus integrantes, que trabajan en un plano de horizontalidad y respeto por los saberes del otro, donde todos aprenden de y con otros a través del intercambio continuo, para alcanzar distintos logros como afirma Wenger (2001). En este sentido, este proyecto logró formar una verdadera CPA cuyos productos finales se materializaron en las dos rúbricas elaboradas para evaluar los proyectos de investigación en didáctica de los estudiantes de tercer año de profesorado. La razón de optar por rúbricas se desprende del convencimiento de que las mismas, al decir de Goodrich (2005) permiten valorar las producciones de manera objetiva, con criterios explícitos y socializados con todos los actores con anticipación, que permiten delinear el horizonte a donde llegar. Esta comunidad realizó acuerdos sobre el diseño y contenido de las rúbricas, consensuó niveles, dimensiones y descriptores para cada uno de ellos en reuniones periódicas a las que asistieron los docentes de Didáctica de distintas disciplinas, de Investigación Educativa, de Informática y de otras asignaturas específicas vinculadas también a los proyectos. Es decir, con el objetivo principal de mejorar los aprendizajes de los estudiantes, los docentes sistematizaron todo el proceso, haciendo frente de manera colaborativa a las distintas dificultades que se presentaron, acciones que definen y caracterizan una CPA, al decir de Hargreaves y Fullan (2014). Una de las metodologías consideradas por esta CPA para mejorar el aprendizaje de los futuros profesionales de la educación, es la IF como proponen Estrada (2019) y Turpo et al. (2020). En esta comunicación s</w:t>
      </w:r>
      <w:r>
        <w:rPr>
          <w:rFonts w:ascii="Times New Roman" w:eastAsia="Times New Roman" w:hAnsi="Times New Roman" w:cs="Times New Roman"/>
          <w:sz w:val="24"/>
          <w:szCs w:val="24"/>
          <w:highlight w:val="white"/>
        </w:rPr>
        <w:t xml:space="preserve">e comparan  </w:t>
      </w:r>
      <w:r>
        <w:rPr>
          <w:rFonts w:ascii="Times New Roman" w:eastAsia="Times New Roman" w:hAnsi="Times New Roman" w:cs="Times New Roman"/>
          <w:sz w:val="24"/>
          <w:szCs w:val="24"/>
        </w:rPr>
        <w:t xml:space="preserve">los resultados de las dos pruebas parciales, obligatorias según el plan vigente, para </w:t>
      </w:r>
      <w:r>
        <w:rPr>
          <w:rFonts w:ascii="Times New Roman" w:eastAsia="Times New Roman" w:hAnsi="Times New Roman" w:cs="Times New Roman"/>
          <w:sz w:val="24"/>
          <w:szCs w:val="24"/>
          <w:highlight w:val="white"/>
        </w:rPr>
        <w:t xml:space="preserve">dar respuesta a las interrogantes que guían este estudio. En la dimensión definición del problema, hay más equipos </w:t>
      </w:r>
      <w:r>
        <w:rPr>
          <w:rFonts w:ascii="Times New Roman" w:eastAsia="Times New Roman" w:hAnsi="Times New Roman" w:cs="Times New Roman"/>
          <w:sz w:val="24"/>
          <w:szCs w:val="24"/>
        </w:rPr>
        <w:t xml:space="preserve">con puntajes altos en el informe final que en la redacción del proyecto, dato importante ya que el hecho de identificar un problema de su práctica es una oportunidad de desarrollar estrategias profesionales en tanto favorece la reflexión. La dimensión concerniente a los objetivos se considera fundamental, ya que su planteo no solo está vinculado al desarrollo de estrategias investigativas, sino de estrategias profesionales vinculadas con el desarrollo de estrategias didáctico pedagógicas </w:t>
      </w:r>
      <w:r>
        <w:rPr>
          <w:rFonts w:ascii="Times New Roman" w:eastAsia="Times New Roman" w:hAnsi="Times New Roman" w:cs="Times New Roman"/>
          <w:sz w:val="24"/>
          <w:szCs w:val="24"/>
        </w:rPr>
        <w:lastRenderedPageBreak/>
        <w:t xml:space="preserve">del futuro docente, dimensión en la que se constata una mejora durante el desarrollo del trabajo de investigación formativa. La dimensión interrogantes e hipótesis, inevitable al momento de acercarse a las estrategias investigativas, ya que pueden ser vistas como el corazón del trabajo que guía el proceso de investigación, promueve, además, la práctica reflexiva, obteniendo las respuestas a partir del propio desempeño como docente. En ella también se perciben mejoras en general, asociadas a la generación de preguntas cuyas respuestas se encuentren en la propia acción, como afirma Perrenoud (2007). El capítulo relativo a antecedentes y marco teórico cobra especial importancia al momento de relevar el estado del arte en una investigación propiamente dicha. Los estudiantes analizan estudios previos sobre el mismo tema de interés y distintas teorías disponibles en diferentes sitios y bibliotecas. Referenciarlos y reconocer los avances del conocimiento es una tarea implícita en la búsqueda efectiva de información, al realizar una investigación y al momento de escribir un artículo académico. La media de puntuaciones obtenida en ambos parciales muestra que en esta dimensión también se aprecian mejores resultados en el informe final con respecto al proyecto.  Además, el cuidado de los aspectos éticos está en estrecha vinculación con el desarrollo como futuros profesionales de la educación. </w:t>
      </w:r>
    </w:p>
    <w:p w14:paraId="26923695" w14:textId="77777777" w:rsidR="00B3634D" w:rsidRDefault="00B3634D">
      <w:pPr>
        <w:spacing w:line="360" w:lineRule="auto"/>
        <w:ind w:right="225"/>
        <w:jc w:val="center"/>
        <w:rPr>
          <w:rFonts w:ascii="Times New Roman" w:eastAsia="Times New Roman" w:hAnsi="Times New Roman" w:cs="Times New Roman"/>
          <w:b/>
          <w:sz w:val="32"/>
          <w:szCs w:val="32"/>
        </w:rPr>
      </w:pPr>
    </w:p>
    <w:p w14:paraId="5244C539" w14:textId="77777777" w:rsidR="00B3634D" w:rsidRDefault="009B030C">
      <w:pPr>
        <w:spacing w:line="360" w:lineRule="auto"/>
        <w:ind w:right="225"/>
        <w:jc w:val="center"/>
      </w:pPr>
      <w:r>
        <w:rPr>
          <w:rFonts w:ascii="Times New Roman" w:eastAsia="Times New Roman" w:hAnsi="Times New Roman" w:cs="Times New Roman"/>
          <w:b/>
          <w:sz w:val="32"/>
          <w:szCs w:val="32"/>
        </w:rPr>
        <w:t>Conclusiones</w:t>
      </w:r>
    </w:p>
    <w:p w14:paraId="79B5906E" w14:textId="77777777" w:rsidR="00B3634D" w:rsidRDefault="009B030C">
      <w:pPr>
        <w:spacing w:line="360" w:lineRule="auto"/>
        <w:ind w:righ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este grupo de estudiantes que participan del estudio, se puede afirmar que el proceso de Investigación Formativa provocó cambios favorables en las producciones de los estudiantes evidenciadas en los documentos escritos entregados y evaluados a través de las rúbricas por los docentes integrantes de la Comunidad Profesional de Aprendizaje. En definitiva, se cree que tanto estudiantes como docentes desarrollan lo que Esteve (2011) llama la “mirada investigadora”. Si bien se trata de un estudio de caso y, por tanto, los hallazgos son particulares al contexto en el cual fue realizado, se ofrecen aportes que pueden resultar útiles para otras CPA que decidan aceptar el desafío de incorporar la IF en sus prácticas de enseñanza para promover el desarrollo profesional de futuros educadores. </w:t>
      </w:r>
    </w:p>
    <w:p w14:paraId="4C0A43C6" w14:textId="77777777" w:rsidR="00C57D55" w:rsidRDefault="00C57D55">
      <w:pPr>
        <w:spacing w:line="360" w:lineRule="auto"/>
        <w:ind w:right="225"/>
        <w:jc w:val="center"/>
        <w:rPr>
          <w:rFonts w:ascii="Times New Roman" w:eastAsia="Times New Roman" w:hAnsi="Times New Roman" w:cs="Times New Roman"/>
          <w:b/>
          <w:sz w:val="32"/>
          <w:szCs w:val="32"/>
        </w:rPr>
      </w:pPr>
    </w:p>
    <w:p w14:paraId="5F03E51B" w14:textId="77777777" w:rsidR="00B3634D" w:rsidRDefault="009B030C">
      <w:pPr>
        <w:spacing w:line="360" w:lineRule="auto"/>
        <w:ind w:right="225"/>
        <w:jc w:val="center"/>
      </w:pPr>
      <w:r>
        <w:rPr>
          <w:rFonts w:ascii="Times New Roman" w:eastAsia="Times New Roman" w:hAnsi="Times New Roman" w:cs="Times New Roman"/>
          <w:b/>
          <w:sz w:val="28"/>
          <w:szCs w:val="28"/>
        </w:rPr>
        <w:t>Futuras líneas de investigación</w:t>
      </w:r>
    </w:p>
    <w:p w14:paraId="495DB958" w14:textId="77777777" w:rsidR="00B3634D" w:rsidRPr="00C57D55" w:rsidRDefault="009B030C">
      <w:pPr>
        <w:spacing w:line="360" w:lineRule="auto"/>
        <w:ind w:right="225"/>
        <w:jc w:val="both"/>
        <w:rPr>
          <w:rFonts w:ascii="Times New Roman" w:eastAsia="Times New Roman" w:hAnsi="Times New Roman" w:cs="Times New Roman"/>
          <w:sz w:val="24"/>
          <w:szCs w:val="24"/>
        </w:rPr>
      </w:pPr>
      <w:r w:rsidRPr="00C57D55">
        <w:rPr>
          <w:rFonts w:ascii="Times New Roman" w:eastAsia="Times New Roman" w:hAnsi="Times New Roman" w:cs="Times New Roman"/>
          <w:sz w:val="24"/>
          <w:szCs w:val="24"/>
        </w:rPr>
        <w:t xml:space="preserve">Una propuesta complementaria a este proyecto, que podría plantearse en futuras investigaciones, es expandir  la CPA lograda en un centro de formación docente del Uruguay a diferentes regiones del país, con el fin de promover el desarrollo de las Estrategias Investigativas en todos los estudiantes de formación inicial de profesores y lograr que la IF pueda incorporarse como una metodología de desarrollo profesional. En este sentido, se podría investigar el proceso de conformación de </w:t>
      </w:r>
      <w:proofErr w:type="spellStart"/>
      <w:r w:rsidRPr="00C57D55">
        <w:rPr>
          <w:rFonts w:ascii="Times New Roman" w:eastAsia="Times New Roman" w:hAnsi="Times New Roman" w:cs="Times New Roman"/>
          <w:sz w:val="24"/>
          <w:szCs w:val="24"/>
        </w:rPr>
        <w:t>CPAs</w:t>
      </w:r>
      <w:proofErr w:type="spellEnd"/>
      <w:r w:rsidRPr="00C57D55">
        <w:rPr>
          <w:rFonts w:ascii="Times New Roman" w:eastAsia="Times New Roman" w:hAnsi="Times New Roman" w:cs="Times New Roman"/>
          <w:sz w:val="24"/>
          <w:szCs w:val="24"/>
        </w:rPr>
        <w:t xml:space="preserve">,  integradas por </w:t>
      </w:r>
      <w:r w:rsidRPr="00C57D55">
        <w:rPr>
          <w:rFonts w:ascii="Times New Roman" w:eastAsia="Times New Roman" w:hAnsi="Times New Roman" w:cs="Times New Roman"/>
          <w:sz w:val="24"/>
          <w:szCs w:val="24"/>
        </w:rPr>
        <w:lastRenderedPageBreak/>
        <w:t xml:space="preserve">docentes de Didáctica de todos los niveles y de todas las especialidades, que en conjunto con otros docentes como los de Investigación Educativa e Informática,  conformen redes que les permitan intercambiar aprendizajes referidos a la orientación y evaluación de procesos de IF. </w:t>
      </w:r>
    </w:p>
    <w:p w14:paraId="2B9C4614" w14:textId="77777777" w:rsidR="00B3634D" w:rsidRDefault="00B3634D">
      <w:pPr>
        <w:spacing w:line="360" w:lineRule="auto"/>
        <w:ind w:right="225"/>
        <w:jc w:val="both"/>
        <w:rPr>
          <w:rFonts w:ascii="Times New Roman" w:eastAsia="Times New Roman" w:hAnsi="Times New Roman" w:cs="Times New Roman"/>
        </w:rPr>
      </w:pPr>
    </w:p>
    <w:p w14:paraId="25393054" w14:textId="77777777" w:rsidR="00B3634D" w:rsidRDefault="009B030C">
      <w:pPr>
        <w:spacing w:after="160" w:line="259" w:lineRule="auto"/>
        <w:ind w:right="225"/>
        <w:rPr>
          <w:rFonts w:asciiTheme="majorHAnsi" w:eastAsia="Times New Roman" w:hAnsiTheme="majorHAnsi" w:cstheme="majorHAnsi"/>
          <w:sz w:val="28"/>
          <w:szCs w:val="28"/>
        </w:rPr>
      </w:pPr>
      <w:r>
        <w:rPr>
          <w:rFonts w:asciiTheme="majorHAnsi" w:eastAsia="Times New Roman" w:hAnsiTheme="majorHAnsi" w:cstheme="majorHAnsi"/>
          <w:b/>
          <w:sz w:val="28"/>
          <w:szCs w:val="28"/>
        </w:rPr>
        <w:t xml:space="preserve">Referencias </w:t>
      </w:r>
    </w:p>
    <w:p w14:paraId="1DFFCFCC" w14:textId="77777777" w:rsidR="00B3634D" w:rsidRDefault="009B030C">
      <w:pPr>
        <w:spacing w:line="360" w:lineRule="auto"/>
        <w:ind w:left="709" w:right="225"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Atorresi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Ravela</w:t>
      </w:r>
      <w:proofErr w:type="spellEnd"/>
      <w:r>
        <w:rPr>
          <w:rFonts w:ascii="Times New Roman" w:eastAsia="Times New Roman" w:hAnsi="Times New Roman" w:cs="Times New Roman"/>
          <w:sz w:val="24"/>
          <w:szCs w:val="24"/>
        </w:rPr>
        <w:t>, P. (2009). Los proyectos de evaluación formativa y auténtica. Montevideo, Instituto de Investigaciones en Evaluación, Montevideo: Universidad Católica del Uruguay.</w:t>
      </w:r>
    </w:p>
    <w:p w14:paraId="79D3914F" w14:textId="77777777" w:rsidR="00B3634D" w:rsidRDefault="009B030C">
      <w:pPr>
        <w:spacing w:line="360" w:lineRule="auto"/>
        <w:ind w:left="709" w:right="225"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Espinoza Freire, E. E. (2020). La investigación formativa. Una reflexión teórica. Conrado, 16(74), 45-53. http://scielo.sld.cu/scielo.php?script=sci_arttext&amp;pid=S1990-86442020000300045</w:t>
      </w:r>
    </w:p>
    <w:p w14:paraId="447A797D" w14:textId="77777777" w:rsidR="00B3634D" w:rsidRDefault="009B030C">
      <w:pPr>
        <w:spacing w:line="360" w:lineRule="auto"/>
        <w:ind w:left="709" w:right="225" w:hanging="709"/>
        <w:jc w:val="both"/>
      </w:pPr>
      <w:proofErr w:type="spellStart"/>
      <w:proofErr w:type="gramStart"/>
      <w:r>
        <w:rPr>
          <w:rFonts w:ascii="Times New Roman" w:eastAsia="Times New Roman" w:hAnsi="Times New Roman" w:cs="Times New Roman"/>
          <w:sz w:val="24"/>
          <w:szCs w:val="24"/>
        </w:rPr>
        <w:t>Esteve,O</w:t>
      </w:r>
      <w:proofErr w:type="spellEnd"/>
      <w:proofErr w:type="gramEnd"/>
      <w:r>
        <w:rPr>
          <w:rFonts w:ascii="Times New Roman" w:eastAsia="Times New Roman" w:hAnsi="Times New Roman" w:cs="Times New Roman"/>
          <w:sz w:val="24"/>
          <w:szCs w:val="24"/>
        </w:rPr>
        <w:t xml:space="preserve"> (2011) Desarrollando la mirada investigadora en el aula. La práctica reflexiva: herramienta para el desarrollo profesional como docente. Disponible en </w:t>
      </w:r>
      <w:hyperlink r:id="rId13">
        <w:r>
          <w:rPr>
            <w:rStyle w:val="ListLabel12"/>
            <w:rFonts w:eastAsia="Arial"/>
          </w:rPr>
          <w:t>https://www.academia.edu/15568707/Desarrollando_la_mirada_investigadora_en_el_aula_La_pr%C3%A1ctica_reflexiva_herramienta_para_el_desarrollo_profesional_como_docente?email_work_card=title</w:t>
        </w:r>
      </w:hyperlink>
    </w:p>
    <w:p w14:paraId="29937891" w14:textId="77777777" w:rsidR="00B3634D" w:rsidRDefault="009B030C">
      <w:pPr>
        <w:spacing w:line="360" w:lineRule="auto"/>
        <w:ind w:left="709" w:hanging="709"/>
        <w:jc w:val="both"/>
      </w:pPr>
      <w:r>
        <w:rPr>
          <w:rFonts w:ascii="Times New Roman" w:eastAsia="Times New Roman" w:hAnsi="Times New Roman" w:cs="Times New Roman"/>
          <w:sz w:val="24"/>
          <w:szCs w:val="24"/>
        </w:rPr>
        <w:t xml:space="preserve">Estrada, L. (2019). Evaluación del desarrollo de competencias investigativas: Un estudio en la formación inicial de docentes. Paradigma: Revista De Investigación Educativa, 26(41), 69-92. </w:t>
      </w:r>
      <w:hyperlink r:id="rId14">
        <w:r>
          <w:rPr>
            <w:rStyle w:val="ListLabel12"/>
            <w:rFonts w:eastAsia="Arial"/>
          </w:rPr>
          <w:t>https://doi.org/10.5377/paradigma.v26i41.7976</w:t>
        </w:r>
      </w:hyperlink>
    </w:p>
    <w:p w14:paraId="19852972" w14:textId="77777777" w:rsidR="00B3634D" w:rsidRDefault="009B030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Goodrich, Heidi (2000) Using rubrics to promote thinking and learning </w:t>
      </w:r>
      <w:proofErr w:type="spellStart"/>
      <w:r>
        <w:rPr>
          <w:rFonts w:ascii="Times New Roman" w:eastAsia="Times New Roman" w:hAnsi="Times New Roman" w:cs="Times New Roman"/>
          <w:sz w:val="24"/>
          <w:szCs w:val="24"/>
          <w:lang w:val="en-US"/>
        </w:rPr>
        <w:t>en</w:t>
      </w:r>
      <w:proofErr w:type="spellEnd"/>
      <w:r>
        <w:rPr>
          <w:rFonts w:ascii="Times New Roman" w:eastAsia="Times New Roman" w:hAnsi="Times New Roman" w:cs="Times New Roman"/>
          <w:sz w:val="24"/>
          <w:szCs w:val="24"/>
          <w:lang w:val="en-US"/>
        </w:rPr>
        <w:t xml:space="preserve"> Educational Leadership Vol. 57 No. 2. pp. 13-18. </w:t>
      </w:r>
      <w:r>
        <w:rPr>
          <w:rFonts w:ascii="Times New Roman" w:eastAsia="Times New Roman" w:hAnsi="Times New Roman" w:cs="Times New Roman"/>
          <w:sz w:val="24"/>
          <w:szCs w:val="24"/>
        </w:rPr>
        <w:t>Recuperado de: http://www.ascd.org/publications/educational-leadership/feb00/vol57/num05/Using-Rubrics-to-Promote-Thinking-and-Learning.aspx</w:t>
      </w:r>
    </w:p>
    <w:p w14:paraId="2493BAEE" w14:textId="77777777" w:rsidR="00B3634D" w:rsidRDefault="009B030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Goodrich, H. (2005). Teaching with rubrics: the good, the bad, the ugly </w:t>
      </w:r>
      <w:proofErr w:type="spellStart"/>
      <w:r>
        <w:rPr>
          <w:rFonts w:ascii="Times New Roman" w:eastAsia="Times New Roman" w:hAnsi="Times New Roman" w:cs="Times New Roman"/>
          <w:sz w:val="24"/>
          <w:szCs w:val="24"/>
          <w:lang w:val="en-US"/>
        </w:rPr>
        <w:t>en</w:t>
      </w:r>
      <w:proofErr w:type="spellEnd"/>
      <w:r>
        <w:rPr>
          <w:rFonts w:ascii="Times New Roman" w:eastAsia="Times New Roman" w:hAnsi="Times New Roman" w:cs="Times New Roman"/>
          <w:sz w:val="24"/>
          <w:szCs w:val="24"/>
          <w:lang w:val="en-US"/>
        </w:rPr>
        <w:t xml:space="preserve"> College Teaching Journal Vol. 53, 1. pp.27-31. </w:t>
      </w:r>
      <w:r>
        <w:rPr>
          <w:rFonts w:ascii="Times New Roman" w:eastAsia="Times New Roman" w:hAnsi="Times New Roman" w:cs="Times New Roman"/>
          <w:sz w:val="24"/>
          <w:szCs w:val="24"/>
        </w:rPr>
        <w:t xml:space="preserve">Recuperado de: https://www.researchgate.net/publication/238684324_Teaching_With_Rubrics_The_Good_the_Bad_and_the_Ugly </w:t>
      </w:r>
    </w:p>
    <w:p w14:paraId="5276FEFF" w14:textId="77777777" w:rsidR="00B3634D" w:rsidRDefault="009B030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Hargreaves, A., Fullan, M. (2014). Capital profesional. Transformar la enseñanza en cada escuela. Ed. Morata. Madrid. </w:t>
      </w:r>
    </w:p>
    <w:p w14:paraId="3A2161DE" w14:textId="77777777" w:rsidR="00B3634D" w:rsidRDefault="009B030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Kemmis, S. &amp; </w:t>
      </w:r>
      <w:proofErr w:type="spellStart"/>
      <w:r>
        <w:rPr>
          <w:rFonts w:ascii="Times New Roman" w:eastAsia="Times New Roman" w:hAnsi="Times New Roman" w:cs="Times New Roman"/>
          <w:sz w:val="24"/>
          <w:szCs w:val="24"/>
        </w:rPr>
        <w:t>Mctaggart</w:t>
      </w:r>
      <w:proofErr w:type="spellEnd"/>
      <w:r>
        <w:rPr>
          <w:rFonts w:ascii="Times New Roman" w:eastAsia="Times New Roman" w:hAnsi="Times New Roman" w:cs="Times New Roman"/>
          <w:sz w:val="24"/>
          <w:szCs w:val="24"/>
        </w:rPr>
        <w:t>, R. (1988). Cómo planificar la investigación-acción, Barcelona: Laertes</w:t>
      </w:r>
    </w:p>
    <w:p w14:paraId="2DB44456" w14:textId="77777777" w:rsidR="00B3634D" w:rsidRDefault="009B030C">
      <w:pPr>
        <w:spacing w:line="360" w:lineRule="auto"/>
        <w:ind w:left="709" w:hanging="709"/>
        <w:jc w:val="both"/>
      </w:pPr>
      <w:r>
        <w:rPr>
          <w:rFonts w:ascii="Times New Roman" w:eastAsia="Times New Roman" w:hAnsi="Times New Roman" w:cs="Times New Roman"/>
          <w:sz w:val="24"/>
          <w:szCs w:val="24"/>
        </w:rPr>
        <w:t xml:space="preserve">Pérez Rocha, M. I. (2012). Fortalecimiento de las competencias investigativas en el contexto de la Educación Superior en </w:t>
      </w:r>
      <w:proofErr w:type="spellStart"/>
      <w:r>
        <w:rPr>
          <w:rFonts w:ascii="Times New Roman" w:eastAsia="Times New Roman" w:hAnsi="Times New Roman" w:cs="Times New Roman"/>
          <w:sz w:val="24"/>
          <w:szCs w:val="24"/>
        </w:rPr>
        <w:t>Colombia.Revista</w:t>
      </w:r>
      <w:proofErr w:type="spellEnd"/>
      <w:r>
        <w:rPr>
          <w:rFonts w:ascii="Times New Roman" w:eastAsia="Times New Roman" w:hAnsi="Times New Roman" w:cs="Times New Roman"/>
          <w:sz w:val="24"/>
          <w:szCs w:val="24"/>
        </w:rPr>
        <w:t xml:space="preserve"> de Investigaciones UNAD (1). </w:t>
      </w:r>
      <w:hyperlink r:id="rId15">
        <w:r>
          <w:rPr>
            <w:rStyle w:val="ListLabel12"/>
            <w:rFonts w:eastAsia="Arial"/>
          </w:rPr>
          <w:t>https://www.researchgate.net/publication/318354733_Fortalecimiento_de_las_competencias_investigativas_en_el_contexto_de_la_educacion_superior_en_Colombia</w:t>
        </w:r>
      </w:hyperlink>
      <w:r>
        <w:rPr>
          <w:rFonts w:ascii="Times New Roman" w:eastAsia="Times New Roman" w:hAnsi="Times New Roman" w:cs="Times New Roman"/>
          <w:sz w:val="24"/>
          <w:szCs w:val="24"/>
        </w:rPr>
        <w:t> </w:t>
      </w:r>
    </w:p>
    <w:p w14:paraId="77AE640A" w14:textId="77777777" w:rsidR="00B3634D" w:rsidRDefault="009B030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Perrenoud, P. (2007). Desarrollar la práctica reflexiva en el oficio de enseñar. 3ª. Edición, Barcelona: Graó.</w:t>
      </w:r>
    </w:p>
    <w:p w14:paraId="7840DACD" w14:textId="77777777" w:rsidR="00B3634D" w:rsidRDefault="009B030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Turpo-</w:t>
      </w:r>
      <w:proofErr w:type="spellStart"/>
      <w:r>
        <w:rPr>
          <w:rFonts w:ascii="Times New Roman" w:eastAsia="Times New Roman" w:hAnsi="Times New Roman" w:cs="Times New Roman"/>
          <w:sz w:val="24"/>
          <w:szCs w:val="24"/>
        </w:rPr>
        <w:t>Gebera</w:t>
      </w:r>
      <w:proofErr w:type="spellEnd"/>
      <w:r>
        <w:rPr>
          <w:rFonts w:ascii="Times New Roman" w:eastAsia="Times New Roman" w:hAnsi="Times New Roman" w:cs="Times New Roman"/>
          <w:sz w:val="24"/>
          <w:szCs w:val="24"/>
        </w:rPr>
        <w:t>, O., Quispe, P. M., Paz, L. C., &amp; Gonzales-</w:t>
      </w:r>
      <w:proofErr w:type="spellStart"/>
      <w:r>
        <w:rPr>
          <w:rFonts w:ascii="Times New Roman" w:eastAsia="Times New Roman" w:hAnsi="Times New Roman" w:cs="Times New Roman"/>
          <w:sz w:val="24"/>
          <w:szCs w:val="24"/>
        </w:rPr>
        <w:t>Miñán</w:t>
      </w:r>
      <w:proofErr w:type="spellEnd"/>
      <w:r>
        <w:rPr>
          <w:rFonts w:ascii="Times New Roman" w:eastAsia="Times New Roman" w:hAnsi="Times New Roman" w:cs="Times New Roman"/>
          <w:sz w:val="24"/>
          <w:szCs w:val="24"/>
        </w:rPr>
        <w:t xml:space="preserve">, M. (2020). La investigación formativa en la universidad: sentidos asignados por el profesorado de una Facultad de Educación. </w:t>
      </w:r>
      <w:proofErr w:type="spellStart"/>
      <w:r>
        <w:rPr>
          <w:rFonts w:ascii="Times New Roman" w:eastAsia="Times New Roman" w:hAnsi="Times New Roman" w:cs="Times New Roman"/>
          <w:sz w:val="24"/>
          <w:szCs w:val="24"/>
        </w:rPr>
        <w:t>Educação</w:t>
      </w:r>
      <w:proofErr w:type="spellEnd"/>
      <w:r>
        <w:rPr>
          <w:rFonts w:ascii="Times New Roman" w:eastAsia="Times New Roman" w:hAnsi="Times New Roman" w:cs="Times New Roman"/>
          <w:sz w:val="24"/>
          <w:szCs w:val="24"/>
        </w:rPr>
        <w:t xml:space="preserve"> e Pesquisa, 46.</w:t>
      </w:r>
    </w:p>
    <w:p w14:paraId="6B16DE62" w14:textId="77777777" w:rsidR="00B3634D" w:rsidRDefault="009B030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Velázquez, M., Abreu, M., Santamaría, D., Martínez, R., &amp; Zúñiga, C. (2019). Desarrollo de competencias investigativas formativas: retos y perspectivas para la Universidad. Dilemas Contemporáneos: Educación, Política y Valores.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sz w:val="24"/>
          <w:szCs w:val="24"/>
        </w:rPr>
        <w:t>https://www.dilemascontemporaneoseducacionpoliticayvalores.com/index.php/dilemas/article/view/1472</w:t>
      </w:r>
    </w:p>
    <w:p w14:paraId="675E55CD" w14:textId="77777777" w:rsidR="00B3634D" w:rsidRDefault="009B030C">
      <w:pPr>
        <w:spacing w:line="360" w:lineRule="auto"/>
        <w:ind w:left="709" w:hanging="709"/>
        <w:jc w:val="both"/>
      </w:pPr>
      <w:r>
        <w:rPr>
          <w:rFonts w:ascii="Times New Roman" w:eastAsia="Times New Roman" w:hAnsi="Times New Roman" w:cs="Times New Roman"/>
          <w:sz w:val="24"/>
          <w:szCs w:val="24"/>
        </w:rPr>
        <w:t xml:space="preserve">Villarroel, V, &amp; Bruna, D. (2019). ¿Evaluamos lo que realmente importa? El desafío de la evaluación auténtica en educación superior. Calidad en la educación, (50), 492-509. </w:t>
      </w:r>
      <w:hyperlink r:id="rId16">
        <w:r>
          <w:rPr>
            <w:rStyle w:val="ListLabel12"/>
            <w:rFonts w:eastAsia="Arial"/>
          </w:rPr>
          <w:t>https://dx.doi.org/10.31619/caledu.n50.729</w:t>
        </w:r>
      </w:hyperlink>
    </w:p>
    <w:p w14:paraId="290E9196" w14:textId="77777777" w:rsidR="00B3634D" w:rsidRDefault="009B030C">
      <w:pPr>
        <w:spacing w:line="36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Wenger, E. (2001) Comunidades de práctica. Aprendizaje, significado e identidad (1a. ed.). </w:t>
      </w:r>
      <w:r>
        <w:rPr>
          <w:rFonts w:ascii="Times New Roman" w:eastAsia="Times New Roman" w:hAnsi="Times New Roman" w:cs="Times New Roman"/>
          <w:sz w:val="24"/>
          <w:szCs w:val="24"/>
          <w:lang w:val="en-US"/>
        </w:rPr>
        <w:t xml:space="preserve">Barcelona. </w:t>
      </w:r>
      <w:proofErr w:type="spellStart"/>
      <w:r>
        <w:rPr>
          <w:rFonts w:ascii="Times New Roman" w:eastAsia="Times New Roman" w:hAnsi="Times New Roman" w:cs="Times New Roman"/>
          <w:sz w:val="24"/>
          <w:szCs w:val="24"/>
          <w:lang w:val="en-US"/>
        </w:rPr>
        <w:t>Paidós</w:t>
      </w:r>
      <w:proofErr w:type="spellEnd"/>
      <w:r>
        <w:rPr>
          <w:rFonts w:ascii="Times New Roman" w:eastAsia="Times New Roman" w:hAnsi="Times New Roman" w:cs="Times New Roman"/>
          <w:sz w:val="24"/>
          <w:szCs w:val="24"/>
          <w:lang w:val="en-US"/>
        </w:rPr>
        <w:t xml:space="preserve">. </w:t>
      </w:r>
    </w:p>
    <w:p w14:paraId="2EF3E17D" w14:textId="77777777" w:rsidR="00803536" w:rsidRDefault="009B030C" w:rsidP="0080353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Wiggins, G. (1998). Educative Assessment. Designing Assessments to Inform and Improve Student Performance. </w:t>
      </w:r>
      <w:r>
        <w:rPr>
          <w:rFonts w:ascii="Times New Roman" w:eastAsia="Times New Roman" w:hAnsi="Times New Roman" w:cs="Times New Roman"/>
          <w:sz w:val="24"/>
          <w:szCs w:val="24"/>
        </w:rPr>
        <w:t xml:space="preserve">San Francisco: </w:t>
      </w:r>
      <w:proofErr w:type="spell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-Bass.</w:t>
      </w:r>
    </w:p>
    <w:p w14:paraId="5D1E4283" w14:textId="77777777" w:rsidR="00803536" w:rsidRDefault="0080353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03536" w:rsidRPr="00E37283" w14:paraId="6E2D0C57" w14:textId="77777777" w:rsidTr="00C04BAE">
        <w:tc>
          <w:tcPr>
            <w:tcW w:w="3045" w:type="dxa"/>
            <w:shd w:val="clear" w:color="auto" w:fill="auto"/>
            <w:tcMar>
              <w:top w:w="100" w:type="dxa"/>
              <w:left w:w="100" w:type="dxa"/>
              <w:bottom w:w="100" w:type="dxa"/>
              <w:right w:w="100" w:type="dxa"/>
            </w:tcMar>
          </w:tcPr>
          <w:p w14:paraId="6CEA8E14" w14:textId="77777777" w:rsidR="00803536" w:rsidRPr="00E37283" w:rsidRDefault="00803536" w:rsidP="00C04BAE">
            <w:pPr>
              <w:pStyle w:val="Ttulo3"/>
              <w:widowControl w:val="0"/>
              <w:spacing w:before="0"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7D598415" w14:textId="5320B31F" w:rsidR="00803536" w:rsidRPr="00E37283" w:rsidRDefault="00E37283" w:rsidP="00C04BAE">
            <w:pPr>
              <w:pStyle w:val="Ttulo3"/>
              <w:widowControl w:val="0"/>
              <w:spacing w:before="0" w:line="240" w:lineRule="auto"/>
              <w:rPr>
                <w:rFonts w:ascii="Times New Roman" w:hAnsi="Times New Roman" w:cs="Times New Roman"/>
                <w:sz w:val="24"/>
                <w:szCs w:val="24"/>
                <w:lang w:val="es-MX"/>
              </w:rPr>
            </w:pPr>
            <w:bookmarkStart w:id="4" w:name="_btsjgdfgjwkr" w:colFirst="0" w:colLast="0"/>
            <w:bookmarkEnd w:id="4"/>
            <w:r w:rsidRPr="00E37283">
              <w:rPr>
                <w:rFonts w:ascii="Times New Roman" w:hAnsi="Times New Roman" w:cs="Times New Roman"/>
                <w:sz w:val="24"/>
                <w:szCs w:val="24"/>
                <w:lang w:val="es-MX"/>
              </w:rPr>
              <w:t>Autor (es)</w:t>
            </w:r>
          </w:p>
        </w:tc>
      </w:tr>
      <w:tr w:rsidR="00803536" w:rsidRPr="00E37283" w14:paraId="1E266445" w14:textId="77777777" w:rsidTr="00C04BAE">
        <w:tc>
          <w:tcPr>
            <w:tcW w:w="3045" w:type="dxa"/>
            <w:shd w:val="clear" w:color="auto" w:fill="auto"/>
            <w:tcMar>
              <w:top w:w="100" w:type="dxa"/>
              <w:left w:w="100" w:type="dxa"/>
              <w:bottom w:w="100" w:type="dxa"/>
              <w:right w:w="100" w:type="dxa"/>
            </w:tcMar>
          </w:tcPr>
          <w:p w14:paraId="513F6967"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Conceptualización</w:t>
            </w:r>
          </w:p>
          <w:p w14:paraId="08BB81BE" w14:textId="77777777" w:rsidR="00803536" w:rsidRPr="00E37283" w:rsidRDefault="00803536" w:rsidP="00C04BAE">
            <w:pPr>
              <w:widowControl w:val="0"/>
              <w:spacing w:line="240" w:lineRule="auto"/>
              <w:rPr>
                <w:rFonts w:ascii="Times New Roman" w:hAnsi="Times New Roman" w:cs="Times New Roman"/>
                <w:color w:val="FF0000"/>
                <w:sz w:val="24"/>
                <w:szCs w:val="24"/>
                <w:lang w:val="es-MX"/>
              </w:rPr>
            </w:pPr>
          </w:p>
        </w:tc>
        <w:tc>
          <w:tcPr>
            <w:tcW w:w="6315" w:type="dxa"/>
            <w:shd w:val="clear" w:color="auto" w:fill="auto"/>
            <w:tcMar>
              <w:top w:w="100" w:type="dxa"/>
              <w:left w:w="100" w:type="dxa"/>
              <w:bottom w:w="100" w:type="dxa"/>
              <w:right w:w="100" w:type="dxa"/>
            </w:tcMar>
          </w:tcPr>
          <w:p w14:paraId="1C6D0A07"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Claudia Cabrera Borges – Silvia Carámbula Páez – Ana Gabriela Martínez Musto y Adriana Valentina Pérez Salatto. igual</w:t>
            </w:r>
          </w:p>
        </w:tc>
      </w:tr>
      <w:tr w:rsidR="00803536" w:rsidRPr="00E37283" w14:paraId="5747F691" w14:textId="77777777" w:rsidTr="00C04BAE">
        <w:tc>
          <w:tcPr>
            <w:tcW w:w="3045" w:type="dxa"/>
            <w:shd w:val="clear" w:color="auto" w:fill="auto"/>
            <w:tcMar>
              <w:top w:w="100" w:type="dxa"/>
              <w:left w:w="100" w:type="dxa"/>
              <w:bottom w:w="100" w:type="dxa"/>
              <w:right w:w="100" w:type="dxa"/>
            </w:tcMar>
          </w:tcPr>
          <w:p w14:paraId="41E1679C"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Metodología</w:t>
            </w:r>
          </w:p>
          <w:p w14:paraId="7F509C84" w14:textId="77777777" w:rsidR="00803536" w:rsidRPr="00E37283" w:rsidRDefault="00803536" w:rsidP="00C04BAE">
            <w:pPr>
              <w:widowControl w:val="0"/>
              <w:spacing w:line="240" w:lineRule="auto"/>
              <w:rPr>
                <w:rFonts w:ascii="Times New Roman" w:hAnsi="Times New Roman" w:cs="Times New Roman"/>
                <w:color w:val="FF0000"/>
                <w:sz w:val="24"/>
                <w:szCs w:val="24"/>
                <w:lang w:val="es-MX"/>
              </w:rPr>
            </w:pPr>
          </w:p>
        </w:tc>
        <w:tc>
          <w:tcPr>
            <w:tcW w:w="6315" w:type="dxa"/>
            <w:shd w:val="clear" w:color="auto" w:fill="auto"/>
            <w:tcMar>
              <w:top w:w="100" w:type="dxa"/>
              <w:left w:w="100" w:type="dxa"/>
              <w:bottom w:w="100" w:type="dxa"/>
              <w:right w:w="100" w:type="dxa"/>
            </w:tcMar>
          </w:tcPr>
          <w:p w14:paraId="529173C8"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Claudia Cabrera Borges: principal</w:t>
            </w:r>
          </w:p>
          <w:p w14:paraId="31139500"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Silvia Carámbula Páez: apoya</w:t>
            </w:r>
          </w:p>
        </w:tc>
      </w:tr>
      <w:tr w:rsidR="00803536" w:rsidRPr="00E37283" w14:paraId="5DC43E3D" w14:textId="77777777" w:rsidTr="00C04BAE">
        <w:tc>
          <w:tcPr>
            <w:tcW w:w="3045" w:type="dxa"/>
            <w:shd w:val="clear" w:color="auto" w:fill="auto"/>
            <w:tcMar>
              <w:top w:w="100" w:type="dxa"/>
              <w:left w:w="100" w:type="dxa"/>
              <w:bottom w:w="100" w:type="dxa"/>
              <w:right w:w="100" w:type="dxa"/>
            </w:tcMar>
          </w:tcPr>
          <w:p w14:paraId="7ECB0325"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tcPr>
          <w:p w14:paraId="4D44A6EA" w14:textId="77777777" w:rsidR="00803536" w:rsidRPr="00E37283" w:rsidRDefault="00803536" w:rsidP="00C04BAE">
            <w:pPr>
              <w:widowControl w:val="0"/>
              <w:spacing w:line="240" w:lineRule="auto"/>
              <w:rPr>
                <w:rFonts w:ascii="Times New Roman" w:hAnsi="Times New Roman" w:cs="Times New Roman"/>
                <w:sz w:val="24"/>
                <w:szCs w:val="24"/>
                <w:lang w:val="es-MX"/>
              </w:rPr>
            </w:pPr>
          </w:p>
        </w:tc>
      </w:tr>
      <w:tr w:rsidR="00803536" w:rsidRPr="00E37283" w14:paraId="5D42996D" w14:textId="77777777" w:rsidTr="00C04BAE">
        <w:tc>
          <w:tcPr>
            <w:tcW w:w="3045" w:type="dxa"/>
            <w:shd w:val="clear" w:color="auto" w:fill="auto"/>
            <w:tcMar>
              <w:top w:w="100" w:type="dxa"/>
              <w:left w:w="100" w:type="dxa"/>
              <w:bottom w:w="100" w:type="dxa"/>
              <w:right w:w="100" w:type="dxa"/>
            </w:tcMar>
          </w:tcPr>
          <w:p w14:paraId="4C94A531"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Validación</w:t>
            </w:r>
          </w:p>
          <w:p w14:paraId="7D922C61" w14:textId="77777777" w:rsidR="00803536" w:rsidRPr="00E37283" w:rsidRDefault="00803536" w:rsidP="00C04BAE">
            <w:pPr>
              <w:widowControl w:val="0"/>
              <w:spacing w:line="240" w:lineRule="auto"/>
              <w:rPr>
                <w:rFonts w:ascii="Times New Roman" w:hAnsi="Times New Roman" w:cs="Times New Roman"/>
                <w:color w:val="FF0000"/>
                <w:sz w:val="24"/>
                <w:szCs w:val="24"/>
                <w:lang w:val="es-MX"/>
              </w:rPr>
            </w:pPr>
          </w:p>
        </w:tc>
        <w:tc>
          <w:tcPr>
            <w:tcW w:w="6315" w:type="dxa"/>
            <w:shd w:val="clear" w:color="auto" w:fill="auto"/>
            <w:tcMar>
              <w:top w:w="100" w:type="dxa"/>
              <w:left w:w="100" w:type="dxa"/>
              <w:bottom w:w="100" w:type="dxa"/>
              <w:right w:w="100" w:type="dxa"/>
            </w:tcMar>
          </w:tcPr>
          <w:p w14:paraId="6BBD6E6F"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Claudia Cabrera Borges – Silvia Carámbula Páez – Ana Gabriela Martínez Musto y Adriana Valentina Pérez Salatto. Igual</w:t>
            </w:r>
          </w:p>
        </w:tc>
      </w:tr>
      <w:tr w:rsidR="00803536" w:rsidRPr="00E37283" w14:paraId="50C2DA8F" w14:textId="77777777" w:rsidTr="00C04BAE">
        <w:tc>
          <w:tcPr>
            <w:tcW w:w="3045" w:type="dxa"/>
            <w:shd w:val="clear" w:color="auto" w:fill="auto"/>
            <w:tcMar>
              <w:top w:w="100" w:type="dxa"/>
              <w:left w:w="100" w:type="dxa"/>
              <w:bottom w:w="100" w:type="dxa"/>
              <w:right w:w="100" w:type="dxa"/>
            </w:tcMar>
          </w:tcPr>
          <w:p w14:paraId="5F04C33C" w14:textId="77777777" w:rsidR="00803536" w:rsidRPr="00E37283" w:rsidRDefault="00803536" w:rsidP="00C04BAE">
            <w:pPr>
              <w:widowControl w:val="0"/>
              <w:spacing w:line="240" w:lineRule="auto"/>
              <w:rPr>
                <w:rFonts w:ascii="Times New Roman" w:hAnsi="Times New Roman" w:cs="Times New Roman"/>
                <w:color w:val="FF0000"/>
                <w:sz w:val="24"/>
                <w:szCs w:val="24"/>
                <w:lang w:val="es-MX"/>
              </w:rPr>
            </w:pPr>
            <w:r w:rsidRPr="00E37283">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tcPr>
          <w:p w14:paraId="54C2D06D"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Silvia Carámbula Páez: principal</w:t>
            </w:r>
          </w:p>
        </w:tc>
      </w:tr>
      <w:tr w:rsidR="00803536" w:rsidRPr="00E37283" w14:paraId="6FC934DC" w14:textId="77777777" w:rsidTr="00C04BAE">
        <w:tc>
          <w:tcPr>
            <w:tcW w:w="3045" w:type="dxa"/>
            <w:shd w:val="clear" w:color="auto" w:fill="auto"/>
            <w:tcMar>
              <w:top w:w="100" w:type="dxa"/>
              <w:left w:w="100" w:type="dxa"/>
              <w:bottom w:w="100" w:type="dxa"/>
              <w:right w:w="100" w:type="dxa"/>
            </w:tcMar>
          </w:tcPr>
          <w:p w14:paraId="5E478E8B"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Investigación</w:t>
            </w:r>
          </w:p>
          <w:p w14:paraId="7A34483A" w14:textId="77777777" w:rsidR="00803536" w:rsidRPr="00E37283" w:rsidRDefault="00803536" w:rsidP="00C04BAE">
            <w:pPr>
              <w:widowControl w:val="0"/>
              <w:spacing w:line="240" w:lineRule="auto"/>
              <w:rPr>
                <w:rFonts w:ascii="Times New Roman" w:hAnsi="Times New Roman" w:cs="Times New Roman"/>
                <w:sz w:val="24"/>
                <w:szCs w:val="24"/>
                <w:lang w:val="es-MX"/>
              </w:rPr>
            </w:pPr>
          </w:p>
        </w:tc>
        <w:tc>
          <w:tcPr>
            <w:tcW w:w="6315" w:type="dxa"/>
            <w:shd w:val="clear" w:color="auto" w:fill="auto"/>
            <w:tcMar>
              <w:top w:w="100" w:type="dxa"/>
              <w:left w:w="100" w:type="dxa"/>
              <w:bottom w:w="100" w:type="dxa"/>
              <w:right w:w="100" w:type="dxa"/>
            </w:tcMar>
          </w:tcPr>
          <w:p w14:paraId="42C3E230"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Claudia Cabrera Borges – Silvia Carámbula Páez – Ana Gabriela Martínez Musto y Adriana Valentina Pérez Salatto. igual</w:t>
            </w:r>
          </w:p>
        </w:tc>
      </w:tr>
      <w:tr w:rsidR="00803536" w:rsidRPr="00E37283" w14:paraId="65C657E7" w14:textId="77777777" w:rsidTr="00C04BAE">
        <w:tc>
          <w:tcPr>
            <w:tcW w:w="3045" w:type="dxa"/>
            <w:shd w:val="clear" w:color="auto" w:fill="auto"/>
            <w:tcMar>
              <w:top w:w="100" w:type="dxa"/>
              <w:left w:w="100" w:type="dxa"/>
              <w:bottom w:w="100" w:type="dxa"/>
              <w:right w:w="100" w:type="dxa"/>
            </w:tcMar>
          </w:tcPr>
          <w:p w14:paraId="14FDCB91"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tcPr>
          <w:p w14:paraId="67774607" w14:textId="319C051E" w:rsidR="00803536" w:rsidRPr="00E37283" w:rsidRDefault="00E37283"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NO APLICA</w:t>
            </w:r>
          </w:p>
        </w:tc>
      </w:tr>
      <w:tr w:rsidR="00803536" w:rsidRPr="00E37283" w14:paraId="04C22B0C" w14:textId="77777777" w:rsidTr="00C04BAE">
        <w:tc>
          <w:tcPr>
            <w:tcW w:w="3045" w:type="dxa"/>
            <w:shd w:val="clear" w:color="auto" w:fill="auto"/>
            <w:tcMar>
              <w:top w:w="100" w:type="dxa"/>
              <w:left w:w="100" w:type="dxa"/>
              <w:bottom w:w="100" w:type="dxa"/>
              <w:right w:w="100" w:type="dxa"/>
            </w:tcMar>
          </w:tcPr>
          <w:p w14:paraId="05271F33"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tcPr>
          <w:p w14:paraId="48E498AE" w14:textId="6052995E" w:rsidR="00803536" w:rsidRPr="00E37283" w:rsidRDefault="00E37283"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NO APLICA</w:t>
            </w:r>
          </w:p>
        </w:tc>
      </w:tr>
      <w:tr w:rsidR="00803536" w:rsidRPr="00E37283" w14:paraId="487A2D13" w14:textId="77777777" w:rsidTr="00C04BAE">
        <w:tc>
          <w:tcPr>
            <w:tcW w:w="3045" w:type="dxa"/>
            <w:shd w:val="clear" w:color="auto" w:fill="auto"/>
            <w:tcMar>
              <w:top w:w="100" w:type="dxa"/>
              <w:left w:w="100" w:type="dxa"/>
              <w:bottom w:w="100" w:type="dxa"/>
              <w:right w:w="100" w:type="dxa"/>
            </w:tcMar>
          </w:tcPr>
          <w:p w14:paraId="27FA2B0D"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3525456"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Claudia Cabrera Borges: principal</w:t>
            </w:r>
          </w:p>
        </w:tc>
      </w:tr>
      <w:tr w:rsidR="00803536" w:rsidRPr="00E37283" w14:paraId="732042DE" w14:textId="77777777" w:rsidTr="00C04BAE">
        <w:tc>
          <w:tcPr>
            <w:tcW w:w="3045" w:type="dxa"/>
            <w:shd w:val="clear" w:color="auto" w:fill="auto"/>
            <w:tcMar>
              <w:top w:w="100" w:type="dxa"/>
              <w:left w:w="100" w:type="dxa"/>
              <w:bottom w:w="100" w:type="dxa"/>
              <w:right w:w="100" w:type="dxa"/>
            </w:tcMar>
          </w:tcPr>
          <w:p w14:paraId="122016D5"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7418B68D"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Ana Gabriela Martínez Musto y Adriana Valentina Pérez Salatto: igual</w:t>
            </w:r>
          </w:p>
        </w:tc>
      </w:tr>
      <w:tr w:rsidR="00803536" w:rsidRPr="00E37283" w14:paraId="303253D2" w14:textId="77777777" w:rsidTr="00C04BAE">
        <w:tc>
          <w:tcPr>
            <w:tcW w:w="3045" w:type="dxa"/>
            <w:shd w:val="clear" w:color="auto" w:fill="auto"/>
            <w:tcMar>
              <w:top w:w="100" w:type="dxa"/>
              <w:left w:w="100" w:type="dxa"/>
              <w:bottom w:w="100" w:type="dxa"/>
              <w:right w:w="100" w:type="dxa"/>
            </w:tcMar>
          </w:tcPr>
          <w:p w14:paraId="37B24465"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Visualización</w:t>
            </w:r>
          </w:p>
        </w:tc>
        <w:tc>
          <w:tcPr>
            <w:tcW w:w="6315" w:type="dxa"/>
            <w:shd w:val="clear" w:color="auto" w:fill="auto"/>
            <w:tcMar>
              <w:top w:w="100" w:type="dxa"/>
              <w:left w:w="100" w:type="dxa"/>
              <w:bottom w:w="100" w:type="dxa"/>
              <w:right w:w="100" w:type="dxa"/>
            </w:tcMar>
          </w:tcPr>
          <w:p w14:paraId="4CF6B95F"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Silvia Carámbula Páez: principal</w:t>
            </w:r>
          </w:p>
        </w:tc>
      </w:tr>
      <w:tr w:rsidR="00803536" w:rsidRPr="00E37283" w14:paraId="59E46B45" w14:textId="77777777" w:rsidTr="00C04BAE">
        <w:tc>
          <w:tcPr>
            <w:tcW w:w="3045" w:type="dxa"/>
            <w:shd w:val="clear" w:color="auto" w:fill="auto"/>
            <w:tcMar>
              <w:top w:w="100" w:type="dxa"/>
              <w:left w:w="100" w:type="dxa"/>
              <w:bottom w:w="100" w:type="dxa"/>
              <w:right w:w="100" w:type="dxa"/>
            </w:tcMar>
          </w:tcPr>
          <w:p w14:paraId="15C65EC2"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tcPr>
          <w:p w14:paraId="762DE62E"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Claudia Cabrera Borges: principal</w:t>
            </w:r>
          </w:p>
        </w:tc>
      </w:tr>
      <w:tr w:rsidR="00803536" w:rsidRPr="00E37283" w14:paraId="5E26BF61" w14:textId="77777777" w:rsidTr="00C04BAE">
        <w:tc>
          <w:tcPr>
            <w:tcW w:w="3045" w:type="dxa"/>
            <w:shd w:val="clear" w:color="auto" w:fill="auto"/>
            <w:tcMar>
              <w:top w:w="100" w:type="dxa"/>
              <w:left w:w="100" w:type="dxa"/>
              <w:bottom w:w="100" w:type="dxa"/>
              <w:right w:w="100" w:type="dxa"/>
            </w:tcMar>
          </w:tcPr>
          <w:p w14:paraId="2AF419F3"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7194379F"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Claudia Cabrera Borges: principal</w:t>
            </w:r>
          </w:p>
        </w:tc>
      </w:tr>
      <w:tr w:rsidR="00803536" w:rsidRPr="00E37283" w14:paraId="687A7E23" w14:textId="77777777" w:rsidTr="00C04BAE">
        <w:tc>
          <w:tcPr>
            <w:tcW w:w="3045" w:type="dxa"/>
            <w:shd w:val="clear" w:color="auto" w:fill="auto"/>
            <w:tcMar>
              <w:top w:w="100" w:type="dxa"/>
              <w:left w:w="100" w:type="dxa"/>
              <w:bottom w:w="100" w:type="dxa"/>
              <w:right w:w="100" w:type="dxa"/>
            </w:tcMar>
          </w:tcPr>
          <w:p w14:paraId="0F88C661" w14:textId="77777777" w:rsidR="00803536" w:rsidRPr="00E37283" w:rsidRDefault="00803536"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0D2F3E6C" w14:textId="5BD290D3" w:rsidR="00803536" w:rsidRPr="00E37283" w:rsidRDefault="00E37283" w:rsidP="00C04BAE">
            <w:pPr>
              <w:widowControl w:val="0"/>
              <w:spacing w:line="240" w:lineRule="auto"/>
              <w:rPr>
                <w:rFonts w:ascii="Times New Roman" w:hAnsi="Times New Roman" w:cs="Times New Roman"/>
                <w:sz w:val="24"/>
                <w:szCs w:val="24"/>
                <w:lang w:val="es-MX"/>
              </w:rPr>
            </w:pPr>
            <w:r w:rsidRPr="00E37283">
              <w:rPr>
                <w:rFonts w:ascii="Times New Roman" w:hAnsi="Times New Roman" w:cs="Times New Roman"/>
                <w:sz w:val="24"/>
                <w:szCs w:val="24"/>
                <w:lang w:val="es-MX"/>
              </w:rPr>
              <w:t>NO APLICA</w:t>
            </w:r>
          </w:p>
        </w:tc>
      </w:tr>
    </w:tbl>
    <w:p w14:paraId="3E45FACD" w14:textId="77777777" w:rsidR="00803536" w:rsidRPr="00803536" w:rsidRDefault="00803536" w:rsidP="00803536">
      <w:pPr>
        <w:spacing w:line="360" w:lineRule="auto"/>
        <w:ind w:left="709" w:hanging="709"/>
        <w:jc w:val="both"/>
        <w:rPr>
          <w:rFonts w:ascii="Times New Roman" w:eastAsia="Times New Roman" w:hAnsi="Times New Roman" w:cs="Times New Roman"/>
          <w:sz w:val="24"/>
          <w:szCs w:val="24"/>
        </w:rPr>
      </w:pPr>
    </w:p>
    <w:sectPr w:rsidR="00803536" w:rsidRPr="00803536">
      <w:headerReference w:type="default" r:id="rId17"/>
      <w:footerReference w:type="default" r:id="rId18"/>
      <w:pgSz w:w="11906" w:h="16838"/>
      <w:pgMar w:top="1134" w:right="1400" w:bottom="709" w:left="1440" w:header="142" w:footer="268"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A726" w14:textId="77777777" w:rsidR="007F01AC" w:rsidRDefault="007F01AC">
      <w:pPr>
        <w:spacing w:line="240" w:lineRule="auto"/>
      </w:pPr>
      <w:r>
        <w:separator/>
      </w:r>
    </w:p>
  </w:endnote>
  <w:endnote w:type="continuationSeparator" w:id="0">
    <w:p w14:paraId="230CD7A8" w14:textId="77777777" w:rsidR="007F01AC" w:rsidRDefault="007F0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2F48" w14:textId="77777777" w:rsidR="00B3634D" w:rsidRDefault="009B030C">
    <w:pPr>
      <w:pStyle w:val="Piedepgina"/>
      <w:jc w:val="center"/>
      <w:rPr>
        <w:rFonts w:asciiTheme="majorHAnsi" w:hAnsiTheme="majorHAnsi" w:cstheme="majorHAnsi"/>
      </w:rPr>
    </w:pPr>
    <w:r>
      <w:rPr>
        <w:rFonts w:asciiTheme="majorHAnsi" w:hAnsiTheme="majorHAnsi" w:cstheme="majorHAnsi"/>
        <w:b/>
        <w:bCs/>
      </w:rPr>
      <w:t>Vol. 8  Núm. 16                   Julio - Diciembre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C6CE" w14:textId="77777777" w:rsidR="007F01AC" w:rsidRDefault="007F01AC">
      <w:pPr>
        <w:spacing w:line="240" w:lineRule="auto"/>
      </w:pPr>
      <w:r>
        <w:separator/>
      </w:r>
    </w:p>
  </w:footnote>
  <w:footnote w:type="continuationSeparator" w:id="0">
    <w:p w14:paraId="639CE140" w14:textId="77777777" w:rsidR="007F01AC" w:rsidRDefault="007F0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2DEB" w14:textId="77777777" w:rsidR="00B3634D" w:rsidRDefault="009B030C">
    <w:pPr>
      <w:pStyle w:val="Encabezado"/>
      <w:jc w:val="center"/>
    </w:pPr>
    <w:r>
      <w:rPr>
        <w:noProof/>
        <w:lang w:val="es-UY"/>
      </w:rPr>
      <w:drawing>
        <wp:inline distT="0" distB="1270" distL="0" distR="7620" wp14:anchorId="1417EDC8" wp14:editId="7509D5FD">
          <wp:extent cx="5612130" cy="608330"/>
          <wp:effectExtent l="0" t="0" r="0" b="0"/>
          <wp:docPr id="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7"/>
                  <pic:cNvPicPr>
                    <a:picLocks noChangeAspect="1" noChangeArrowheads="1"/>
                  </pic:cNvPicPr>
                </pic:nvPicPr>
                <pic:blipFill>
                  <a:blip r:embed="rId1"/>
                  <a:stretch>
                    <a:fillRect/>
                  </a:stretch>
                </pic:blipFill>
                <pic:spPr bwMode="auto">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2FFD"/>
    <w:multiLevelType w:val="hybridMultilevel"/>
    <w:tmpl w:val="8F764252"/>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56AA789A"/>
    <w:multiLevelType w:val="multilevel"/>
    <w:tmpl w:val="06C407AE"/>
    <w:lvl w:ilvl="0">
      <w:start w:val="1"/>
      <w:numFmt w:val="decimal"/>
      <w:lvlText w:val="%1."/>
      <w:lvlJc w:val="left"/>
      <w:pPr>
        <w:ind w:left="720" w:hanging="360"/>
      </w:pPr>
      <w:rPr>
        <w:rFonts w:ascii="Times New Roman" w:hAnsi="Times New Roman"/>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ED163C6"/>
    <w:multiLevelType w:val="multilevel"/>
    <w:tmpl w:val="027488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3634D"/>
    <w:rsid w:val="00092F23"/>
    <w:rsid w:val="00177066"/>
    <w:rsid w:val="001B61DA"/>
    <w:rsid w:val="001F0183"/>
    <w:rsid w:val="00364B11"/>
    <w:rsid w:val="005F190B"/>
    <w:rsid w:val="00671916"/>
    <w:rsid w:val="006D3A91"/>
    <w:rsid w:val="007F01AC"/>
    <w:rsid w:val="00803536"/>
    <w:rsid w:val="009B030C"/>
    <w:rsid w:val="009D670A"/>
    <w:rsid w:val="00A03D51"/>
    <w:rsid w:val="00B3634D"/>
    <w:rsid w:val="00B37C1E"/>
    <w:rsid w:val="00C57D55"/>
    <w:rsid w:val="00E37283"/>
  </w:rsids>
  <m:mathPr>
    <m:mathFont m:val="Cambria Math"/>
    <m:brkBin m:val="before"/>
    <m:brkBinSub m:val="--"/>
    <m:smallFrac m:val="0"/>
    <m:dispDef/>
    <m:lMargin m:val="0"/>
    <m:rMargin m:val="0"/>
    <m:defJc m:val="centerGroup"/>
    <m:wrapIndent m:val="1440"/>
    <m:intLim m:val="subSup"/>
    <m:naryLim m:val="undOvr"/>
  </m:mathPr>
  <w:themeFontLang w:val="es-UY"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800C"/>
  <w15:docId w15:val="{38673ABF-7255-4E7F-AD37-A1658E39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2355AC"/>
    <w:rPr>
      <w:rFonts w:ascii="Tahoma" w:hAnsi="Tahoma" w:cs="Tahoma"/>
      <w:sz w:val="16"/>
      <w:szCs w:val="16"/>
    </w:rPr>
  </w:style>
  <w:style w:type="character" w:customStyle="1" w:styleId="EnlacedeInternet">
    <w:name w:val="Enlace de Internet"/>
    <w:basedOn w:val="Fuentedeprrafopredeter"/>
    <w:uiPriority w:val="99"/>
    <w:unhideWhenUsed/>
    <w:rsid w:val="00556B3B"/>
    <w:rPr>
      <w:color w:val="0000FF" w:themeColor="hyperlink"/>
      <w:u w:val="single"/>
    </w:rPr>
  </w:style>
  <w:style w:type="character" w:customStyle="1" w:styleId="Mencinsinresolver1">
    <w:name w:val="Mención sin resolver1"/>
    <w:basedOn w:val="Fuentedeprrafopredeter"/>
    <w:uiPriority w:val="99"/>
    <w:semiHidden/>
    <w:unhideWhenUsed/>
    <w:qFormat/>
    <w:rsid w:val="00556B3B"/>
    <w:rPr>
      <w:color w:val="605E5C"/>
      <w:shd w:val="clear" w:color="auto" w:fill="E1DFDD"/>
    </w:rPr>
  </w:style>
  <w:style w:type="character" w:customStyle="1" w:styleId="EncabezadoCar">
    <w:name w:val="Encabezado Car"/>
    <w:basedOn w:val="Fuentedeprrafopredeter"/>
    <w:link w:val="Encabezado"/>
    <w:uiPriority w:val="99"/>
    <w:qFormat/>
    <w:rsid w:val="00062510"/>
  </w:style>
  <w:style w:type="character" w:customStyle="1" w:styleId="PiedepginaCar">
    <w:name w:val="Pie de página Car"/>
    <w:basedOn w:val="Fuentedeprrafopredeter"/>
    <w:link w:val="Piedepgina"/>
    <w:uiPriority w:val="99"/>
    <w:qFormat/>
    <w:rsid w:val="00062510"/>
  </w:style>
  <w:style w:type="character" w:customStyle="1" w:styleId="HTMLconformatoprevioCar">
    <w:name w:val="HTML con formato previo Car"/>
    <w:basedOn w:val="Fuentedeprrafopredeter"/>
    <w:link w:val="HTMLconformatoprevio"/>
    <w:uiPriority w:val="99"/>
    <w:qFormat/>
    <w:rsid w:val="00062510"/>
    <w:rPr>
      <w:rFonts w:ascii="Consolas" w:eastAsiaTheme="minorHAnsi" w:hAnsi="Consolas" w:cstheme="minorBidi"/>
      <w:sz w:val="20"/>
      <w:szCs w:val="20"/>
      <w:lang w:val="es-MX" w:eastAsia="en-US"/>
    </w:rPr>
  </w:style>
  <w:style w:type="character" w:customStyle="1" w:styleId="ListLabel1">
    <w:name w:val="ListLabel 1"/>
    <w:qFormat/>
    <w:rPr>
      <w:rFonts w:ascii="Times New Roman" w:hAnsi="Times New Roman"/>
      <w:sz w:val="24"/>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Times New Roman" w:eastAsia="Times New Roman" w:hAnsi="Times New Roman" w:cs="Times New Roman"/>
      <w:sz w:val="24"/>
      <w:szCs w:val="24"/>
      <w:highlight w:val="white"/>
    </w:rPr>
  </w:style>
  <w:style w:type="character" w:customStyle="1" w:styleId="ListLabel11">
    <w:name w:val="ListLabel 11"/>
    <w:qFormat/>
    <w:rPr>
      <w:rFonts w:ascii="Times New Roman" w:eastAsia="Times New Roman" w:hAnsi="Times New Roman" w:cs="Times New Roman"/>
      <w:sz w:val="24"/>
      <w:szCs w:val="24"/>
      <w:highlight w:val="white"/>
    </w:rPr>
  </w:style>
  <w:style w:type="character" w:customStyle="1" w:styleId="ListLabel12">
    <w:name w:val="ListLabel 12"/>
    <w:qFormat/>
    <w:rPr>
      <w:rFonts w:ascii="Times New Roman" w:eastAsia="Times New Roman" w:hAnsi="Times New Roman" w:cs="Times New Roman"/>
      <w:sz w:val="24"/>
      <w:szCs w:val="24"/>
    </w:rPr>
  </w:style>
  <w:style w:type="paragraph" w:styleId="Ttulo">
    <w:name w:val="Title"/>
    <w:basedOn w:val="Normal"/>
    <w:next w:val="Textoindependiente"/>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qFormat/>
    <w:pPr>
      <w:keepNext/>
      <w:keepLines/>
      <w:spacing w:after="320"/>
    </w:pPr>
    <w:rPr>
      <w:color w:val="666666"/>
      <w:sz w:val="30"/>
      <w:szCs w:val="30"/>
    </w:rPr>
  </w:style>
  <w:style w:type="paragraph" w:styleId="Textodeglobo">
    <w:name w:val="Balloon Text"/>
    <w:basedOn w:val="Normal"/>
    <w:link w:val="TextodegloboCar"/>
    <w:uiPriority w:val="99"/>
    <w:semiHidden/>
    <w:unhideWhenUsed/>
    <w:qFormat/>
    <w:rsid w:val="002355AC"/>
    <w:pPr>
      <w:spacing w:line="240" w:lineRule="auto"/>
    </w:pPr>
    <w:rPr>
      <w:rFonts w:ascii="Tahoma" w:hAnsi="Tahoma" w:cs="Tahoma"/>
      <w:sz w:val="16"/>
      <w:szCs w:val="16"/>
    </w:rPr>
  </w:style>
  <w:style w:type="paragraph" w:styleId="Encabezado">
    <w:name w:val="header"/>
    <w:basedOn w:val="Normal"/>
    <w:link w:val="EncabezadoCar"/>
    <w:uiPriority w:val="99"/>
    <w:unhideWhenUsed/>
    <w:rsid w:val="00062510"/>
    <w:pPr>
      <w:tabs>
        <w:tab w:val="center" w:pos="4419"/>
        <w:tab w:val="right" w:pos="8838"/>
      </w:tabs>
      <w:spacing w:line="240" w:lineRule="auto"/>
    </w:pPr>
  </w:style>
  <w:style w:type="paragraph" w:styleId="Piedepgina">
    <w:name w:val="footer"/>
    <w:basedOn w:val="Normal"/>
    <w:link w:val="PiedepginaCar"/>
    <w:uiPriority w:val="99"/>
    <w:unhideWhenUsed/>
    <w:rsid w:val="00062510"/>
    <w:pPr>
      <w:tabs>
        <w:tab w:val="center" w:pos="4419"/>
        <w:tab w:val="right" w:pos="8838"/>
      </w:tabs>
      <w:spacing w:line="240" w:lineRule="auto"/>
    </w:pPr>
  </w:style>
  <w:style w:type="paragraph" w:styleId="HTMLconformatoprevio">
    <w:name w:val="HTML Preformatted"/>
    <w:basedOn w:val="Normal"/>
    <w:link w:val="HTMLconformatoprevioCar"/>
    <w:uiPriority w:val="99"/>
    <w:unhideWhenUsed/>
    <w:qFormat/>
    <w:rsid w:val="00062510"/>
    <w:pPr>
      <w:spacing w:line="240" w:lineRule="auto"/>
    </w:pPr>
    <w:rPr>
      <w:rFonts w:ascii="Consolas" w:eastAsiaTheme="minorHAnsi" w:hAnsi="Consolas" w:cstheme="minorBidi"/>
      <w:sz w:val="20"/>
      <w:szCs w:val="20"/>
      <w:lang w:val="es-MX" w:eastAsia="en-US"/>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ademia.edu/15568707/Desarrollando_la_mirada_investigadora_en_el_aula_La_pr&#225;ctica_reflexiva_herramienta_para_el_desarrollo_profesional_como_docente?email_work_card=titl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ielo.br/pdf/ep/v46/1517-9702-ep-46-e215876.pdf"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x.doi.org/10.31619/caledu.n50.7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researchgate.net/publication/318354733_Fortalecimiento_de_las_competencias_investigativas_en_el_contexto_de_la_educacion_superior_en_Colombia"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5377/paradigma.v26i41.79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5430</Words>
  <Characters>29865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Carámbula</dc:creator>
  <cp:lastModifiedBy>Gustavo Toledo</cp:lastModifiedBy>
  <cp:revision>5</cp:revision>
  <cp:lastPrinted>2021-11-16T22:05:00Z</cp:lastPrinted>
  <dcterms:created xsi:type="dcterms:W3CDTF">2021-11-12T01:45:00Z</dcterms:created>
  <dcterms:modified xsi:type="dcterms:W3CDTF">2021-11-23T20:44:00Z</dcterms:modified>
  <dc:language>es-UY</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