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7FB89D" w14:textId="1E8FA64D" w:rsidR="004E0711" w:rsidRPr="00557D2D" w:rsidRDefault="000F7402" w:rsidP="00557D2D">
      <w:pPr>
        <w:autoSpaceDE w:val="0"/>
        <w:autoSpaceDN w:val="0"/>
        <w:adjustRightInd w:val="0"/>
        <w:spacing w:line="276" w:lineRule="auto"/>
        <w:contextualSpacing/>
        <w:jc w:val="right"/>
        <w:rPr>
          <w:rFonts w:ascii="Calibri" w:eastAsia="Calibri" w:hAnsi="Calibri" w:cs="Calibri"/>
          <w:b/>
          <w:color w:val="000000"/>
          <w:sz w:val="36"/>
          <w:szCs w:val="36"/>
          <w:lang w:val="es-ES" w:eastAsia="es-MX"/>
        </w:rPr>
      </w:pPr>
      <w:r w:rsidRPr="00557D2D">
        <w:rPr>
          <w:rFonts w:ascii="Calibri" w:eastAsia="Calibri" w:hAnsi="Calibri" w:cs="Calibri"/>
          <w:b/>
          <w:color w:val="000000"/>
          <w:sz w:val="36"/>
          <w:szCs w:val="36"/>
          <w:lang w:val="es-ES" w:eastAsia="es-MX"/>
        </w:rPr>
        <w:t>Evaluación de la Competencia Digital en Profesores de Educación S</w:t>
      </w:r>
      <w:r w:rsidR="00A36C0D" w:rsidRPr="00557D2D">
        <w:rPr>
          <w:rFonts w:ascii="Calibri" w:eastAsia="Calibri" w:hAnsi="Calibri" w:cs="Calibri"/>
          <w:b/>
          <w:color w:val="000000"/>
          <w:sz w:val="36"/>
          <w:szCs w:val="36"/>
          <w:lang w:val="es-ES" w:eastAsia="es-MX"/>
        </w:rPr>
        <w:t>uperior de la Costa Norte de Jalisco</w:t>
      </w:r>
    </w:p>
    <w:p w14:paraId="3CA23E32" w14:textId="07EB87B5" w:rsidR="00131994" w:rsidRPr="00557D2D" w:rsidRDefault="00557D2D" w:rsidP="00557D2D">
      <w:pPr>
        <w:autoSpaceDE w:val="0"/>
        <w:autoSpaceDN w:val="0"/>
        <w:adjustRightInd w:val="0"/>
        <w:spacing w:line="276" w:lineRule="auto"/>
        <w:contextualSpacing/>
        <w:jc w:val="right"/>
        <w:rPr>
          <w:rFonts w:ascii="Calibri" w:eastAsia="Calibri" w:hAnsi="Calibri" w:cs="Calibri"/>
          <w:b/>
          <w:i/>
          <w:color w:val="000000"/>
          <w:sz w:val="28"/>
          <w:szCs w:val="36"/>
          <w:lang w:val="es-ES" w:eastAsia="es-MX"/>
        </w:rPr>
      </w:pPr>
      <w:r>
        <w:rPr>
          <w:rFonts w:ascii="Calibri" w:eastAsia="Calibri" w:hAnsi="Calibri" w:cs="Calibri"/>
          <w:b/>
          <w:color w:val="000000"/>
          <w:sz w:val="36"/>
          <w:szCs w:val="36"/>
          <w:lang w:val="es-ES" w:eastAsia="es-MX"/>
        </w:rPr>
        <w:br/>
      </w:r>
      <w:proofErr w:type="spellStart"/>
      <w:r w:rsidR="00131994" w:rsidRPr="00557D2D">
        <w:rPr>
          <w:rFonts w:ascii="Calibri" w:eastAsia="Calibri" w:hAnsi="Calibri" w:cs="Calibri"/>
          <w:b/>
          <w:i/>
          <w:color w:val="000000"/>
          <w:sz w:val="28"/>
          <w:szCs w:val="36"/>
          <w:lang w:val="es-ES" w:eastAsia="es-MX"/>
        </w:rPr>
        <w:t>Evaluation</w:t>
      </w:r>
      <w:proofErr w:type="spellEnd"/>
      <w:r w:rsidR="00131994" w:rsidRPr="00557D2D">
        <w:rPr>
          <w:rFonts w:ascii="Calibri" w:eastAsia="Calibri" w:hAnsi="Calibri" w:cs="Calibri"/>
          <w:b/>
          <w:i/>
          <w:color w:val="000000"/>
          <w:sz w:val="28"/>
          <w:szCs w:val="36"/>
          <w:lang w:val="es-ES" w:eastAsia="es-MX"/>
        </w:rPr>
        <w:t xml:space="preserve"> </w:t>
      </w:r>
      <w:proofErr w:type="spellStart"/>
      <w:r w:rsidR="00131994" w:rsidRPr="00557D2D">
        <w:rPr>
          <w:rFonts w:ascii="Calibri" w:eastAsia="Calibri" w:hAnsi="Calibri" w:cs="Calibri"/>
          <w:b/>
          <w:i/>
          <w:color w:val="000000"/>
          <w:sz w:val="28"/>
          <w:szCs w:val="36"/>
          <w:lang w:val="es-ES" w:eastAsia="es-MX"/>
        </w:rPr>
        <w:t>of</w:t>
      </w:r>
      <w:proofErr w:type="spellEnd"/>
      <w:r w:rsidR="00131994" w:rsidRPr="00557D2D">
        <w:rPr>
          <w:rFonts w:ascii="Calibri" w:eastAsia="Calibri" w:hAnsi="Calibri" w:cs="Calibri"/>
          <w:b/>
          <w:i/>
          <w:color w:val="000000"/>
          <w:sz w:val="28"/>
          <w:szCs w:val="36"/>
          <w:lang w:val="es-ES" w:eastAsia="es-MX"/>
        </w:rPr>
        <w:t xml:space="preserve"> digital </w:t>
      </w:r>
      <w:proofErr w:type="spellStart"/>
      <w:r w:rsidR="00131994" w:rsidRPr="00557D2D">
        <w:rPr>
          <w:rFonts w:ascii="Calibri" w:eastAsia="Calibri" w:hAnsi="Calibri" w:cs="Calibri"/>
          <w:b/>
          <w:i/>
          <w:color w:val="000000"/>
          <w:sz w:val="28"/>
          <w:szCs w:val="36"/>
          <w:lang w:val="es-ES" w:eastAsia="es-MX"/>
        </w:rPr>
        <w:t>competence</w:t>
      </w:r>
      <w:proofErr w:type="spellEnd"/>
      <w:r w:rsidR="00131994" w:rsidRPr="00557D2D">
        <w:rPr>
          <w:rFonts w:ascii="Calibri" w:eastAsia="Calibri" w:hAnsi="Calibri" w:cs="Calibri"/>
          <w:b/>
          <w:i/>
          <w:color w:val="000000"/>
          <w:sz w:val="28"/>
          <w:szCs w:val="36"/>
          <w:lang w:val="es-ES" w:eastAsia="es-MX"/>
        </w:rPr>
        <w:t xml:space="preserve"> in higher education teachers of the North </w:t>
      </w:r>
      <w:proofErr w:type="spellStart"/>
      <w:r w:rsidR="00131994" w:rsidRPr="00557D2D">
        <w:rPr>
          <w:rFonts w:ascii="Calibri" w:eastAsia="Calibri" w:hAnsi="Calibri" w:cs="Calibri"/>
          <w:b/>
          <w:i/>
          <w:color w:val="000000"/>
          <w:sz w:val="28"/>
          <w:szCs w:val="36"/>
          <w:lang w:val="es-ES" w:eastAsia="es-MX"/>
        </w:rPr>
        <w:t>Coast</w:t>
      </w:r>
      <w:proofErr w:type="spellEnd"/>
      <w:r w:rsidR="00131994" w:rsidRPr="00557D2D">
        <w:rPr>
          <w:rFonts w:ascii="Calibri" w:eastAsia="Calibri" w:hAnsi="Calibri" w:cs="Calibri"/>
          <w:b/>
          <w:i/>
          <w:color w:val="000000"/>
          <w:sz w:val="28"/>
          <w:szCs w:val="36"/>
          <w:lang w:val="es-ES" w:eastAsia="es-MX"/>
        </w:rPr>
        <w:t xml:space="preserve"> </w:t>
      </w:r>
      <w:proofErr w:type="spellStart"/>
      <w:r w:rsidR="00131994" w:rsidRPr="00557D2D">
        <w:rPr>
          <w:rFonts w:ascii="Calibri" w:eastAsia="Calibri" w:hAnsi="Calibri" w:cs="Calibri"/>
          <w:b/>
          <w:i/>
          <w:color w:val="000000"/>
          <w:sz w:val="28"/>
          <w:szCs w:val="36"/>
          <w:lang w:val="es-ES" w:eastAsia="es-MX"/>
        </w:rPr>
        <w:t>of</w:t>
      </w:r>
      <w:proofErr w:type="spellEnd"/>
      <w:r w:rsidR="00131994" w:rsidRPr="00557D2D">
        <w:rPr>
          <w:rFonts w:ascii="Calibri" w:eastAsia="Calibri" w:hAnsi="Calibri" w:cs="Calibri"/>
          <w:b/>
          <w:i/>
          <w:color w:val="000000"/>
          <w:sz w:val="28"/>
          <w:szCs w:val="36"/>
          <w:lang w:val="es-ES" w:eastAsia="es-MX"/>
        </w:rPr>
        <w:t xml:space="preserve"> Jalisco</w:t>
      </w:r>
    </w:p>
    <w:p w14:paraId="1E4788A4" w14:textId="77777777" w:rsidR="00BD491D" w:rsidRPr="00557D2D" w:rsidRDefault="00BD491D" w:rsidP="008F6DD1">
      <w:pPr>
        <w:autoSpaceDE w:val="0"/>
        <w:autoSpaceDN w:val="0"/>
        <w:adjustRightInd w:val="0"/>
        <w:spacing w:line="360" w:lineRule="auto"/>
        <w:contextualSpacing/>
        <w:rPr>
          <w:b/>
          <w:i/>
          <w:color w:val="1A1718"/>
          <w:sz w:val="20"/>
          <w:lang w:val="en-US"/>
        </w:rPr>
      </w:pPr>
    </w:p>
    <w:p w14:paraId="30F09A9F" w14:textId="77777777" w:rsidR="00557D2D" w:rsidRPr="00557D2D" w:rsidRDefault="00A36C0D" w:rsidP="00557D2D">
      <w:pPr>
        <w:spacing w:line="276" w:lineRule="auto"/>
        <w:contextualSpacing/>
        <w:jc w:val="right"/>
        <w:rPr>
          <w:rFonts w:ascii="Calibri" w:eastAsia="Calibri" w:hAnsi="Calibri" w:cs="Calibri"/>
          <w:b/>
          <w:color w:val="000000"/>
          <w:lang w:val="es-ES" w:eastAsia="es-MX"/>
        </w:rPr>
      </w:pPr>
      <w:r w:rsidRPr="00557D2D">
        <w:rPr>
          <w:rFonts w:ascii="Calibri" w:eastAsia="Calibri" w:hAnsi="Calibri" w:cs="Calibri"/>
          <w:b/>
          <w:color w:val="000000"/>
          <w:lang w:val="es-ES" w:eastAsia="es-MX"/>
        </w:rPr>
        <w:t>Héctor Hugo Zepeda Pe</w:t>
      </w:r>
      <w:r w:rsidR="00BD491D" w:rsidRPr="00557D2D">
        <w:rPr>
          <w:rFonts w:ascii="Calibri" w:eastAsia="Calibri" w:hAnsi="Calibri" w:cs="Calibri"/>
          <w:b/>
          <w:color w:val="000000"/>
          <w:lang w:val="es-ES" w:eastAsia="es-MX"/>
        </w:rPr>
        <w:t>ña</w:t>
      </w:r>
    </w:p>
    <w:p w14:paraId="0599ED98" w14:textId="2D10E353" w:rsidR="00557D2D" w:rsidRDefault="00BD491D" w:rsidP="00557D2D">
      <w:pPr>
        <w:spacing w:line="276" w:lineRule="auto"/>
        <w:contextualSpacing/>
        <w:jc w:val="right"/>
        <w:rPr>
          <w:shd w:val="clear" w:color="auto" w:fill="FFFFFF"/>
        </w:rPr>
      </w:pPr>
      <w:r>
        <w:rPr>
          <w:shd w:val="clear" w:color="auto" w:fill="FFFFFF"/>
        </w:rPr>
        <w:t>Universidad de Guadalajara</w:t>
      </w:r>
      <w:r w:rsidR="00557D2D">
        <w:rPr>
          <w:shd w:val="clear" w:color="auto" w:fill="FFFFFF"/>
        </w:rPr>
        <w:t>, México</w:t>
      </w:r>
    </w:p>
    <w:p w14:paraId="1CC609F4" w14:textId="1B4A1F27" w:rsidR="00A36C0D" w:rsidRPr="00557D2D" w:rsidRDefault="003E50B9" w:rsidP="00557D2D">
      <w:pPr>
        <w:spacing w:line="276" w:lineRule="auto"/>
        <w:contextualSpacing/>
        <w:jc w:val="right"/>
        <w:rPr>
          <w:rFonts w:asciiTheme="minorHAnsi" w:eastAsia="Calibri" w:hAnsiTheme="minorHAnsi" w:cstheme="minorBidi"/>
          <w:color w:val="FF0000"/>
          <w:szCs w:val="22"/>
          <w:lang w:val="es-MX" w:eastAsia="en-US"/>
        </w:rPr>
      </w:pPr>
      <w:r w:rsidRPr="00557D2D">
        <w:rPr>
          <w:rFonts w:asciiTheme="minorHAnsi" w:eastAsia="Calibri" w:hAnsiTheme="minorHAnsi" w:cstheme="minorBidi"/>
          <w:color w:val="FF0000"/>
          <w:szCs w:val="22"/>
          <w:lang w:val="es-MX" w:eastAsia="en-US"/>
        </w:rPr>
        <w:t>hector.zepeda@academicos.udg.mx</w:t>
      </w:r>
    </w:p>
    <w:p w14:paraId="0F27FA43" w14:textId="1E62EE82" w:rsidR="00557D2D" w:rsidRDefault="00557D2D" w:rsidP="00557D2D">
      <w:pPr>
        <w:spacing w:line="276" w:lineRule="auto"/>
        <w:contextualSpacing/>
        <w:jc w:val="right"/>
        <w:rPr>
          <w:shd w:val="clear" w:color="auto" w:fill="FFFFFF"/>
        </w:rPr>
      </w:pPr>
      <w:r>
        <w:rPr>
          <w:rFonts w:ascii="Calibri" w:eastAsia="Calibri" w:hAnsi="Calibri" w:cs="Calibri"/>
          <w:b/>
          <w:color w:val="000000"/>
          <w:lang w:val="es-ES" w:eastAsia="es-MX"/>
        </w:rPr>
        <w:br/>
      </w:r>
      <w:r w:rsidR="008C155E" w:rsidRPr="00557D2D">
        <w:rPr>
          <w:rFonts w:ascii="Calibri" w:eastAsia="Calibri" w:hAnsi="Calibri" w:cs="Calibri"/>
          <w:b/>
          <w:color w:val="000000"/>
          <w:lang w:val="es-ES" w:eastAsia="es-MX"/>
        </w:rPr>
        <w:t>María</w:t>
      </w:r>
      <w:r w:rsidR="00A36C0D" w:rsidRPr="00557D2D">
        <w:rPr>
          <w:rFonts w:ascii="Calibri" w:eastAsia="Calibri" w:hAnsi="Calibri" w:cs="Calibri"/>
          <w:b/>
          <w:color w:val="000000"/>
          <w:lang w:val="es-ES" w:eastAsia="es-MX"/>
        </w:rPr>
        <w:t xml:space="preserve"> Eugenia Méndez</w:t>
      </w:r>
    </w:p>
    <w:p w14:paraId="4F4316B3" w14:textId="20DEB744" w:rsidR="00557D2D" w:rsidRDefault="00A36C0D" w:rsidP="00557D2D">
      <w:pPr>
        <w:spacing w:line="276" w:lineRule="auto"/>
        <w:contextualSpacing/>
        <w:jc w:val="right"/>
        <w:rPr>
          <w:shd w:val="clear" w:color="auto" w:fill="FFFFFF"/>
        </w:rPr>
      </w:pPr>
      <w:r w:rsidRPr="00620CB5">
        <w:rPr>
          <w:shd w:val="clear" w:color="auto" w:fill="FFFFFF"/>
        </w:rPr>
        <w:t>Universidad de Guadalajara</w:t>
      </w:r>
      <w:r w:rsidR="00557D2D">
        <w:rPr>
          <w:shd w:val="clear" w:color="auto" w:fill="FFFFFF"/>
        </w:rPr>
        <w:t>, México</w:t>
      </w:r>
    </w:p>
    <w:p w14:paraId="4E791DD9" w14:textId="3BE4B00F" w:rsidR="00A36C0D" w:rsidRPr="00557D2D" w:rsidRDefault="003E50B9" w:rsidP="00557D2D">
      <w:pPr>
        <w:spacing w:line="276" w:lineRule="auto"/>
        <w:contextualSpacing/>
        <w:jc w:val="right"/>
        <w:rPr>
          <w:rFonts w:asciiTheme="minorHAnsi" w:eastAsia="Calibri" w:hAnsiTheme="minorHAnsi" w:cstheme="minorBidi"/>
          <w:color w:val="FF0000"/>
          <w:szCs w:val="22"/>
          <w:lang w:val="es-MX" w:eastAsia="en-US"/>
        </w:rPr>
      </w:pPr>
      <w:r w:rsidRPr="00557D2D">
        <w:rPr>
          <w:rFonts w:asciiTheme="minorHAnsi" w:eastAsia="Calibri" w:hAnsiTheme="minorHAnsi" w:cstheme="minorBidi"/>
          <w:color w:val="FF0000"/>
          <w:szCs w:val="22"/>
          <w:lang w:val="es-MX" w:eastAsia="en-US"/>
        </w:rPr>
        <w:t>eugenia.mendez@academicos.udg.mx</w:t>
      </w:r>
    </w:p>
    <w:p w14:paraId="2F82412A" w14:textId="5464B81C" w:rsidR="00557D2D" w:rsidRDefault="00557D2D" w:rsidP="00557D2D">
      <w:pPr>
        <w:spacing w:line="276" w:lineRule="auto"/>
        <w:contextualSpacing/>
        <w:jc w:val="right"/>
        <w:rPr>
          <w:shd w:val="clear" w:color="auto" w:fill="FFFFFF"/>
        </w:rPr>
      </w:pPr>
      <w:r>
        <w:rPr>
          <w:rFonts w:ascii="Calibri" w:eastAsia="Calibri" w:hAnsi="Calibri" w:cs="Calibri"/>
          <w:b/>
          <w:color w:val="000000"/>
          <w:lang w:val="es-ES" w:eastAsia="es-MX"/>
        </w:rPr>
        <w:br/>
      </w:r>
      <w:r w:rsidR="00A36C0D" w:rsidRPr="00557D2D">
        <w:rPr>
          <w:rFonts w:ascii="Calibri" w:eastAsia="Calibri" w:hAnsi="Calibri" w:cs="Calibri"/>
          <w:b/>
          <w:color w:val="000000"/>
          <w:lang w:val="es-ES" w:eastAsia="es-MX"/>
        </w:rPr>
        <w:t xml:space="preserve">Hugo Isaac Galván </w:t>
      </w:r>
      <w:r w:rsidR="008C155E" w:rsidRPr="00557D2D">
        <w:rPr>
          <w:rFonts w:ascii="Calibri" w:eastAsia="Calibri" w:hAnsi="Calibri" w:cs="Calibri"/>
          <w:b/>
          <w:color w:val="000000"/>
          <w:lang w:val="es-ES" w:eastAsia="es-MX"/>
        </w:rPr>
        <w:t>Álvarez</w:t>
      </w:r>
    </w:p>
    <w:p w14:paraId="10B8B9C7" w14:textId="2466B0A8" w:rsidR="00557D2D" w:rsidRDefault="00A36C0D" w:rsidP="00557D2D">
      <w:pPr>
        <w:spacing w:line="276" w:lineRule="auto"/>
        <w:contextualSpacing/>
        <w:jc w:val="right"/>
        <w:rPr>
          <w:shd w:val="clear" w:color="auto" w:fill="FFFFFF"/>
        </w:rPr>
      </w:pPr>
      <w:r w:rsidRPr="00620CB5">
        <w:rPr>
          <w:shd w:val="clear" w:color="auto" w:fill="FFFFFF"/>
        </w:rPr>
        <w:t>Universidad de Guadalajara</w:t>
      </w:r>
      <w:r w:rsidR="00557D2D">
        <w:rPr>
          <w:shd w:val="clear" w:color="auto" w:fill="FFFFFF"/>
        </w:rPr>
        <w:t>, México</w:t>
      </w:r>
    </w:p>
    <w:p w14:paraId="6B8093D6" w14:textId="0543AFB7" w:rsidR="00250353" w:rsidRPr="00557D2D" w:rsidRDefault="003E50B9" w:rsidP="00557D2D">
      <w:pPr>
        <w:spacing w:line="276" w:lineRule="auto"/>
        <w:contextualSpacing/>
        <w:jc w:val="right"/>
        <w:rPr>
          <w:rFonts w:asciiTheme="minorHAnsi" w:eastAsia="Calibri" w:hAnsiTheme="minorHAnsi" w:cstheme="minorBidi"/>
          <w:color w:val="FF0000"/>
          <w:szCs w:val="22"/>
          <w:lang w:val="es-MX" w:eastAsia="en-US"/>
        </w:rPr>
      </w:pPr>
      <w:r w:rsidRPr="00557D2D">
        <w:rPr>
          <w:rFonts w:asciiTheme="minorHAnsi" w:eastAsia="Calibri" w:hAnsiTheme="minorHAnsi" w:cstheme="minorBidi"/>
          <w:color w:val="FF0000"/>
          <w:szCs w:val="22"/>
          <w:lang w:val="es-MX" w:eastAsia="en-US"/>
        </w:rPr>
        <w:t>hugo.galvan@ac</w:t>
      </w:r>
      <w:r w:rsidR="00FC602B" w:rsidRPr="00557D2D">
        <w:rPr>
          <w:rFonts w:asciiTheme="minorHAnsi" w:eastAsia="Calibri" w:hAnsiTheme="minorHAnsi" w:cstheme="minorBidi"/>
          <w:color w:val="FF0000"/>
          <w:szCs w:val="22"/>
          <w:lang w:val="es-MX" w:eastAsia="en-US"/>
        </w:rPr>
        <w:t>a</w:t>
      </w:r>
      <w:r w:rsidRPr="00557D2D">
        <w:rPr>
          <w:rFonts w:asciiTheme="minorHAnsi" w:eastAsia="Calibri" w:hAnsiTheme="minorHAnsi" w:cstheme="minorBidi"/>
          <w:color w:val="FF0000"/>
          <w:szCs w:val="22"/>
          <w:lang w:val="es-MX" w:eastAsia="en-US"/>
        </w:rPr>
        <w:t>demicos.ugd.mx</w:t>
      </w:r>
    </w:p>
    <w:p w14:paraId="6E39045D" w14:textId="77777777" w:rsidR="00620CB5" w:rsidRPr="00620CB5" w:rsidRDefault="00620CB5" w:rsidP="008F6DD1">
      <w:pPr>
        <w:spacing w:line="360" w:lineRule="auto"/>
        <w:contextualSpacing/>
        <w:jc w:val="right"/>
        <w:rPr>
          <w:shd w:val="clear" w:color="auto" w:fill="FFFFFF"/>
        </w:rPr>
      </w:pPr>
    </w:p>
    <w:p w14:paraId="07497CB0" w14:textId="71808BD0" w:rsidR="00A36C0D" w:rsidRPr="00557D2D" w:rsidRDefault="00A36C0D" w:rsidP="008F6DD1">
      <w:pPr>
        <w:autoSpaceDE w:val="0"/>
        <w:autoSpaceDN w:val="0"/>
        <w:adjustRightInd w:val="0"/>
        <w:spacing w:line="360" w:lineRule="auto"/>
        <w:contextualSpacing/>
        <w:jc w:val="both"/>
        <w:rPr>
          <w:rFonts w:ascii="Calibri" w:eastAsia="Calibri" w:hAnsi="Calibri" w:cs="Calibri"/>
          <w:b/>
          <w:sz w:val="28"/>
          <w:szCs w:val="28"/>
          <w:lang w:val="es-MX" w:eastAsia="en-US"/>
        </w:rPr>
      </w:pPr>
      <w:r w:rsidRPr="00557D2D">
        <w:rPr>
          <w:rFonts w:ascii="Calibri" w:eastAsia="Calibri" w:hAnsi="Calibri" w:cs="Calibri"/>
          <w:b/>
          <w:sz w:val="28"/>
          <w:szCs w:val="28"/>
          <w:lang w:val="es-MX" w:eastAsia="en-US"/>
        </w:rPr>
        <w:t>Resumen</w:t>
      </w:r>
    </w:p>
    <w:p w14:paraId="6AF0EBF1" w14:textId="37986082" w:rsidR="0040218C" w:rsidRPr="00620CB5" w:rsidRDefault="00DD34A0" w:rsidP="008F6DD1">
      <w:pPr>
        <w:spacing w:line="360" w:lineRule="auto"/>
        <w:contextualSpacing/>
        <w:jc w:val="both"/>
      </w:pPr>
      <w:r w:rsidRPr="00620CB5">
        <w:t xml:space="preserve">La competencia digital es requisito indispensable en el perfil profesional </w:t>
      </w:r>
      <w:r w:rsidR="00F74B93" w:rsidRPr="00620CB5">
        <w:t>de</w:t>
      </w:r>
      <w:r w:rsidRPr="00620CB5">
        <w:t xml:space="preserve"> los profesores </w:t>
      </w:r>
      <w:r w:rsidR="00DD5A63" w:rsidRPr="00620CB5">
        <w:t>universitarios</w:t>
      </w:r>
      <w:r w:rsidRPr="00620CB5">
        <w:t xml:space="preserve">. </w:t>
      </w:r>
      <w:r w:rsidR="00614E37" w:rsidRPr="00620CB5">
        <w:t>Esta</w:t>
      </w:r>
      <w:r w:rsidRPr="00620CB5">
        <w:t xml:space="preserve"> engloba compontes como la alfabetizac</w:t>
      </w:r>
      <w:r w:rsidR="004E0711" w:rsidRPr="00620CB5">
        <w:t xml:space="preserve">ión tecnológica, la formación digital y las </w:t>
      </w:r>
      <w:r w:rsidRPr="00620CB5">
        <w:t xml:space="preserve">actitudes frente al uso de la tecnología. </w:t>
      </w:r>
      <w:r w:rsidR="00E81D10" w:rsidRPr="00620CB5">
        <w:t xml:space="preserve"> </w:t>
      </w:r>
      <w:r w:rsidR="004E0711" w:rsidRPr="00620CB5">
        <w:t xml:space="preserve">Conocer la situación real </w:t>
      </w:r>
      <w:r w:rsidRPr="00620CB5">
        <w:t>de</w:t>
      </w:r>
      <w:r w:rsidR="004E0711" w:rsidRPr="00620CB5">
        <w:t xml:space="preserve"> su inclusión es</w:t>
      </w:r>
      <w:r w:rsidRPr="00620CB5">
        <w:t xml:space="preserve"> relevante para mejorar</w:t>
      </w:r>
      <w:r w:rsidR="004E0711" w:rsidRPr="00620CB5">
        <w:t xml:space="preserve"> la práctica docente</w:t>
      </w:r>
      <w:r w:rsidR="00E81D10" w:rsidRPr="00620CB5">
        <w:t>.</w:t>
      </w:r>
      <w:r w:rsidR="004E0711" w:rsidRPr="00620CB5">
        <w:t xml:space="preserve"> </w:t>
      </w:r>
      <w:r w:rsidR="0089016F" w:rsidRPr="00620CB5">
        <w:t>El</w:t>
      </w:r>
      <w:r w:rsidR="00614E37" w:rsidRPr="00620CB5">
        <w:t xml:space="preserve"> propósito</w:t>
      </w:r>
      <w:r w:rsidRPr="00620CB5">
        <w:t xml:space="preserve"> consistió en evaluar las competencias digitales que poseen los profesores </w:t>
      </w:r>
      <w:r w:rsidR="004E0711" w:rsidRPr="00620CB5">
        <w:t>universitarios, así como</w:t>
      </w:r>
      <w:r w:rsidRPr="00620CB5">
        <w:t xml:space="preserve"> describir la aplicación e incl</w:t>
      </w:r>
      <w:r w:rsidR="00DF728F" w:rsidRPr="00620CB5">
        <w:t>usión de las</w:t>
      </w:r>
      <w:r w:rsidR="00614E37" w:rsidRPr="00620CB5">
        <w:t xml:space="preserve"> tecnologías en la docencia</w:t>
      </w:r>
      <w:r w:rsidRPr="00620CB5">
        <w:t xml:space="preserve">. </w:t>
      </w:r>
      <w:r w:rsidR="004E0711" w:rsidRPr="00620CB5">
        <w:t>La</w:t>
      </w:r>
      <w:r w:rsidR="00E81D10" w:rsidRPr="00620CB5">
        <w:t xml:space="preserve"> metodología</w:t>
      </w:r>
      <w:r w:rsidRPr="00620CB5">
        <w:t xml:space="preserve"> </w:t>
      </w:r>
      <w:r w:rsidR="004E0711" w:rsidRPr="00620CB5">
        <w:t xml:space="preserve">utilizada fue </w:t>
      </w:r>
      <w:r w:rsidR="00E81D10" w:rsidRPr="00620CB5">
        <w:t>mixta</w:t>
      </w:r>
      <w:r w:rsidR="004E0711" w:rsidRPr="00620CB5">
        <w:t>,</w:t>
      </w:r>
      <w:r w:rsidR="00E81D10" w:rsidRPr="00620CB5">
        <w:t xml:space="preserve"> con un enfoque descriptivo. La </w:t>
      </w:r>
      <w:r w:rsidR="00F74B93" w:rsidRPr="00620CB5">
        <w:t xml:space="preserve">población fue determinada por muestreo probabilístico simple, </w:t>
      </w:r>
      <w:r w:rsidR="00637C39" w:rsidRPr="00620CB5">
        <w:t>integrada por 127</w:t>
      </w:r>
      <w:r w:rsidR="00E81D10" w:rsidRPr="00620CB5">
        <w:t xml:space="preserve"> profes</w:t>
      </w:r>
      <w:r w:rsidR="00F74B93" w:rsidRPr="00620CB5">
        <w:t>ores</w:t>
      </w:r>
      <w:r w:rsidR="0089016F" w:rsidRPr="00620CB5">
        <w:t>.</w:t>
      </w:r>
    </w:p>
    <w:p w14:paraId="524C4F3D" w14:textId="5C674C89" w:rsidR="00DD5A63" w:rsidRPr="00620CB5" w:rsidRDefault="00614E37" w:rsidP="008F6DD1">
      <w:pPr>
        <w:spacing w:line="360" w:lineRule="auto"/>
        <w:contextualSpacing/>
        <w:jc w:val="both"/>
      </w:pPr>
      <w:r w:rsidRPr="00620CB5">
        <w:t>Los resultados</w:t>
      </w:r>
      <w:r w:rsidR="0089016F" w:rsidRPr="00620CB5">
        <w:t xml:space="preserve"> </w:t>
      </w:r>
      <w:r w:rsidR="004E0711" w:rsidRPr="00620CB5">
        <w:t>bosquejan</w:t>
      </w:r>
      <w:r w:rsidR="0089016F" w:rsidRPr="00620CB5">
        <w:t xml:space="preserve"> un perfil claro, pero no </w:t>
      </w:r>
      <w:r w:rsidR="004E0711" w:rsidRPr="00620CB5">
        <w:t>uniforme</w:t>
      </w:r>
      <w:r w:rsidR="0089016F" w:rsidRPr="00620CB5">
        <w:t xml:space="preserve"> de la competencia digital</w:t>
      </w:r>
      <w:r w:rsidR="004E0711" w:rsidRPr="00620CB5">
        <w:t xml:space="preserve"> del profesor universitario</w:t>
      </w:r>
      <w:r w:rsidRPr="00620CB5">
        <w:t>. Estos</w:t>
      </w:r>
      <w:r w:rsidR="004E0711" w:rsidRPr="00620CB5">
        <w:t xml:space="preserve"> manifiesta</w:t>
      </w:r>
      <w:r w:rsidRPr="00620CB5">
        <w:t>n un dominio moderado-alto de</w:t>
      </w:r>
      <w:r w:rsidR="0089016F" w:rsidRPr="00620CB5">
        <w:t xml:space="preserve"> herramientas y recursos tecnológicos para la comunicación y </w:t>
      </w:r>
      <w:r w:rsidR="004E0711" w:rsidRPr="00620CB5">
        <w:t xml:space="preserve">edición </w:t>
      </w:r>
      <w:r w:rsidRPr="00620CB5">
        <w:t>de textos</w:t>
      </w:r>
      <w:r w:rsidR="0089016F" w:rsidRPr="00620CB5">
        <w:t xml:space="preserve">. Las </w:t>
      </w:r>
      <w:r w:rsidRPr="00620CB5">
        <w:t>limitaciones</w:t>
      </w:r>
      <w:r w:rsidR="0089016F" w:rsidRPr="00620CB5">
        <w:t xml:space="preserve"> se centran </w:t>
      </w:r>
      <w:r w:rsidRPr="00620CB5">
        <w:t xml:space="preserve">en </w:t>
      </w:r>
      <w:r w:rsidR="00DF728F" w:rsidRPr="00620CB5">
        <w:t>emplear</w:t>
      </w:r>
      <w:r w:rsidR="0089016F" w:rsidRPr="00620CB5">
        <w:t xml:space="preserve"> herramientas de edición de contenidos online y multimedia, </w:t>
      </w:r>
      <w:r w:rsidR="00506875" w:rsidRPr="00620CB5">
        <w:t>así</w:t>
      </w:r>
      <w:r w:rsidR="0089016F" w:rsidRPr="00620CB5">
        <w:t xml:space="preserve"> como la seguridad y uso ético de internet.</w:t>
      </w:r>
    </w:p>
    <w:p w14:paraId="374665A8" w14:textId="41250403" w:rsidR="0089016F" w:rsidRPr="00620CB5" w:rsidRDefault="0089016F" w:rsidP="008F6DD1">
      <w:pPr>
        <w:autoSpaceDE w:val="0"/>
        <w:autoSpaceDN w:val="0"/>
        <w:adjustRightInd w:val="0"/>
        <w:spacing w:line="360" w:lineRule="auto"/>
        <w:contextualSpacing/>
        <w:jc w:val="both"/>
        <w:rPr>
          <w:color w:val="1A1718"/>
        </w:rPr>
      </w:pPr>
      <w:r w:rsidRPr="00557D2D">
        <w:rPr>
          <w:rFonts w:ascii="Calibri" w:eastAsia="Calibri" w:hAnsi="Calibri" w:cs="Calibri"/>
          <w:b/>
          <w:sz w:val="28"/>
          <w:szCs w:val="28"/>
          <w:lang w:val="es-MX" w:eastAsia="en-US"/>
        </w:rPr>
        <w:t>Palabras Clave:</w:t>
      </w:r>
      <w:r w:rsidRPr="00620CB5">
        <w:rPr>
          <w:color w:val="1A1718"/>
        </w:rPr>
        <w:t xml:space="preserve"> Competencia digital. Competencias docentes. Tecnologías de la información. Evaluación del profesor.</w:t>
      </w:r>
    </w:p>
    <w:p w14:paraId="0AFEBBE2" w14:textId="6EB79561" w:rsidR="00DD17EF" w:rsidRPr="00557D2D" w:rsidRDefault="00DD17EF" w:rsidP="008F6DD1">
      <w:pPr>
        <w:autoSpaceDE w:val="0"/>
        <w:autoSpaceDN w:val="0"/>
        <w:adjustRightInd w:val="0"/>
        <w:spacing w:line="360" w:lineRule="auto"/>
        <w:contextualSpacing/>
        <w:jc w:val="both"/>
        <w:rPr>
          <w:rFonts w:ascii="Calibri" w:eastAsia="Calibri" w:hAnsi="Calibri" w:cs="Calibri"/>
          <w:b/>
          <w:sz w:val="28"/>
          <w:szCs w:val="28"/>
          <w:lang w:val="es-MX" w:eastAsia="en-US"/>
        </w:rPr>
      </w:pPr>
      <w:proofErr w:type="spellStart"/>
      <w:r w:rsidRPr="00557D2D">
        <w:rPr>
          <w:rFonts w:ascii="Calibri" w:eastAsia="Calibri" w:hAnsi="Calibri" w:cs="Calibri"/>
          <w:b/>
          <w:sz w:val="28"/>
          <w:szCs w:val="28"/>
          <w:lang w:val="es-MX" w:eastAsia="en-US"/>
        </w:rPr>
        <w:lastRenderedPageBreak/>
        <w:t>Abstract</w:t>
      </w:r>
      <w:proofErr w:type="spellEnd"/>
    </w:p>
    <w:p w14:paraId="2137425F" w14:textId="1FA556CB" w:rsidR="00DD17EF" w:rsidRPr="00620CB5" w:rsidRDefault="00DD17EF" w:rsidP="008F6DD1">
      <w:pPr>
        <w:autoSpaceDE w:val="0"/>
        <w:autoSpaceDN w:val="0"/>
        <w:adjustRightInd w:val="0"/>
        <w:spacing w:line="360" w:lineRule="auto"/>
        <w:contextualSpacing/>
        <w:jc w:val="both"/>
        <w:rPr>
          <w:color w:val="1A1718"/>
          <w:lang w:val="en-US"/>
        </w:rPr>
      </w:pPr>
      <w:r w:rsidRPr="00620CB5">
        <w:rPr>
          <w:color w:val="1A1718"/>
          <w:lang w:val="en-US"/>
        </w:rPr>
        <w:t xml:space="preserve">Digital competence is an indispensable requirement in the professional profile of university professors. This includes components such as technological literacy, digital training and attitudes towards the use of technology. Knowing the real situation of their inclusion is relevant to improve teaching practice. The purpose was to evaluate the digital competences that university professors possess, as well as to describe the application and inclusion of technologies in teaching. The methodology used was mixed, with a descriptive approach. The population was determined by simple probabilistic sampling, composed of 127 teachers. </w:t>
      </w:r>
    </w:p>
    <w:p w14:paraId="78B0C566" w14:textId="5FF9F573" w:rsidR="00DD17EF" w:rsidRPr="00620CB5" w:rsidRDefault="00DD17EF" w:rsidP="008F6DD1">
      <w:pPr>
        <w:autoSpaceDE w:val="0"/>
        <w:autoSpaceDN w:val="0"/>
        <w:adjustRightInd w:val="0"/>
        <w:spacing w:line="360" w:lineRule="auto"/>
        <w:contextualSpacing/>
        <w:jc w:val="both"/>
        <w:rPr>
          <w:color w:val="1A1718"/>
          <w:lang w:val="en-US"/>
        </w:rPr>
      </w:pPr>
      <w:r w:rsidRPr="00620CB5">
        <w:rPr>
          <w:color w:val="1A1718"/>
          <w:lang w:val="en-US"/>
        </w:rPr>
        <w:t>The results outline a clear, but not uniform profile of the digital competence of the university professor. These manifest a moderate-high level of tools and technological resources for communication and text editing. The limitations are focused on using online and multimedia content editing tools, as well as the security and ethical use of the internet.</w:t>
      </w:r>
    </w:p>
    <w:p w14:paraId="77217120" w14:textId="4E11BA8D" w:rsidR="00DD17EF" w:rsidRDefault="00DD17EF" w:rsidP="008F6DD1">
      <w:pPr>
        <w:autoSpaceDE w:val="0"/>
        <w:autoSpaceDN w:val="0"/>
        <w:adjustRightInd w:val="0"/>
        <w:spacing w:line="360" w:lineRule="auto"/>
        <w:contextualSpacing/>
        <w:jc w:val="both"/>
        <w:rPr>
          <w:color w:val="1A1718"/>
          <w:lang w:val="en-US"/>
        </w:rPr>
      </w:pPr>
      <w:proofErr w:type="spellStart"/>
      <w:r w:rsidRPr="00557D2D">
        <w:rPr>
          <w:rFonts w:ascii="Calibri" w:eastAsia="Calibri" w:hAnsi="Calibri" w:cs="Calibri"/>
          <w:b/>
          <w:sz w:val="28"/>
          <w:szCs w:val="28"/>
          <w:lang w:val="es-MX" w:eastAsia="en-US"/>
        </w:rPr>
        <w:t>KeyWor</w:t>
      </w:r>
      <w:r w:rsidR="00557D2D">
        <w:rPr>
          <w:rFonts w:ascii="Calibri" w:eastAsia="Calibri" w:hAnsi="Calibri" w:cs="Calibri"/>
          <w:b/>
          <w:sz w:val="28"/>
          <w:szCs w:val="28"/>
          <w:lang w:val="es-MX" w:eastAsia="en-US"/>
        </w:rPr>
        <w:t>d</w:t>
      </w:r>
      <w:r w:rsidRPr="00557D2D">
        <w:rPr>
          <w:rFonts w:ascii="Calibri" w:eastAsia="Calibri" w:hAnsi="Calibri" w:cs="Calibri"/>
          <w:b/>
          <w:sz w:val="28"/>
          <w:szCs w:val="28"/>
          <w:lang w:val="es-MX" w:eastAsia="en-US"/>
        </w:rPr>
        <w:t>s</w:t>
      </w:r>
      <w:proofErr w:type="spellEnd"/>
      <w:r w:rsidRPr="00557D2D">
        <w:rPr>
          <w:rFonts w:ascii="Calibri" w:eastAsia="Calibri" w:hAnsi="Calibri" w:cs="Calibri"/>
          <w:b/>
          <w:sz w:val="28"/>
          <w:szCs w:val="28"/>
          <w:lang w:val="es-MX" w:eastAsia="en-US"/>
        </w:rPr>
        <w:t>:</w:t>
      </w:r>
      <w:r w:rsidRPr="00620CB5">
        <w:rPr>
          <w:color w:val="1A1718"/>
          <w:lang w:val="en-US"/>
        </w:rPr>
        <w:t xml:space="preserve"> Digital competence, Teaching competences, Information technology, y Teacher evaluation</w:t>
      </w:r>
      <w:r w:rsidR="00557D2D">
        <w:rPr>
          <w:color w:val="1A1718"/>
          <w:lang w:val="en-US"/>
        </w:rPr>
        <w:t>.</w:t>
      </w:r>
    </w:p>
    <w:p w14:paraId="293758FC" w14:textId="08FE2627" w:rsidR="00557D2D" w:rsidRPr="00134B9F" w:rsidRDefault="00557D2D" w:rsidP="00557D2D">
      <w:pPr>
        <w:spacing w:before="120" w:after="240"/>
        <w:jc w:val="both"/>
      </w:pPr>
      <w:r w:rsidRPr="00134B9F">
        <w:rPr>
          <w:b/>
        </w:rPr>
        <w:t>Fecha Recepción:</w:t>
      </w:r>
      <w:r w:rsidRPr="00134B9F">
        <w:t xml:space="preserve"> </w:t>
      </w:r>
      <w:proofErr w:type="gramStart"/>
      <w:r>
        <w:t>Junio</w:t>
      </w:r>
      <w:proofErr w:type="gramEnd"/>
      <w:r w:rsidRPr="00134B9F">
        <w:t xml:space="preserve"> 201</w:t>
      </w:r>
      <w:r>
        <w:t xml:space="preserve">8   </w:t>
      </w:r>
      <w:r w:rsidRPr="00134B9F">
        <w:t xml:space="preserve">                                 </w:t>
      </w:r>
      <w:r w:rsidRPr="00134B9F">
        <w:rPr>
          <w:b/>
        </w:rPr>
        <w:t>Fecha Aceptación:</w:t>
      </w:r>
      <w:r w:rsidRPr="00134B9F">
        <w:t xml:space="preserve"> </w:t>
      </w:r>
      <w:r>
        <w:t>D</w:t>
      </w:r>
      <w:r>
        <w:t>iciembre 2018</w:t>
      </w:r>
      <w:r w:rsidRPr="00134B9F">
        <w:t xml:space="preserve">       </w:t>
      </w:r>
    </w:p>
    <w:p w14:paraId="192E802D" w14:textId="4B5D941D" w:rsidR="00557D2D" w:rsidRPr="00620CB5" w:rsidRDefault="00557D2D" w:rsidP="00557D2D">
      <w:pPr>
        <w:autoSpaceDE w:val="0"/>
        <w:autoSpaceDN w:val="0"/>
        <w:adjustRightInd w:val="0"/>
        <w:spacing w:line="360" w:lineRule="auto"/>
        <w:contextualSpacing/>
        <w:jc w:val="both"/>
        <w:rPr>
          <w:color w:val="1A1718"/>
          <w:lang w:val="en-US"/>
        </w:rPr>
      </w:pPr>
      <w:r>
        <w:rPr>
          <w:rFonts w:cs="Calibri"/>
        </w:rPr>
        <w:pict w14:anchorId="2006354C">
          <v:rect id="_x0000_i1025" style="width:0;height:1.5pt" o:hralign="center" o:bullet="t" o:hrstd="t" o:hr="t" fillcolor="#a0a0a0" stroked="f"/>
        </w:pict>
      </w:r>
    </w:p>
    <w:p w14:paraId="054CFD86" w14:textId="77777777" w:rsidR="00DD17EF" w:rsidRPr="000F7402" w:rsidRDefault="00DD17EF" w:rsidP="008F6DD1">
      <w:pPr>
        <w:autoSpaceDE w:val="0"/>
        <w:autoSpaceDN w:val="0"/>
        <w:adjustRightInd w:val="0"/>
        <w:spacing w:line="360" w:lineRule="auto"/>
        <w:contextualSpacing/>
        <w:jc w:val="both"/>
        <w:rPr>
          <w:color w:val="1A1718"/>
          <w:lang w:val="en-US"/>
        </w:rPr>
      </w:pPr>
    </w:p>
    <w:p w14:paraId="00B59FF4" w14:textId="77777777" w:rsidR="00637C39" w:rsidRPr="00557D2D" w:rsidRDefault="00C00369" w:rsidP="008F6DD1">
      <w:pPr>
        <w:autoSpaceDE w:val="0"/>
        <w:autoSpaceDN w:val="0"/>
        <w:adjustRightInd w:val="0"/>
        <w:spacing w:line="360" w:lineRule="auto"/>
        <w:contextualSpacing/>
        <w:jc w:val="both"/>
        <w:rPr>
          <w:rFonts w:ascii="Calibri" w:eastAsia="Calibri" w:hAnsi="Calibri" w:cs="Calibri"/>
          <w:b/>
          <w:sz w:val="28"/>
          <w:szCs w:val="28"/>
          <w:lang w:val="es-MX" w:eastAsia="en-US"/>
        </w:rPr>
      </w:pPr>
      <w:r w:rsidRPr="00557D2D">
        <w:rPr>
          <w:rFonts w:ascii="Calibri" w:eastAsia="Calibri" w:hAnsi="Calibri" w:cs="Calibri"/>
          <w:b/>
          <w:sz w:val="28"/>
          <w:szCs w:val="28"/>
          <w:lang w:val="es-MX" w:eastAsia="en-US"/>
        </w:rPr>
        <w:t>Introducción</w:t>
      </w:r>
    </w:p>
    <w:p w14:paraId="22F8491E" w14:textId="7ABB5B97" w:rsidR="00FA3857" w:rsidRPr="00620CB5" w:rsidRDefault="00FA3857" w:rsidP="008F6DD1">
      <w:pPr>
        <w:autoSpaceDE w:val="0"/>
        <w:autoSpaceDN w:val="0"/>
        <w:adjustRightInd w:val="0"/>
        <w:spacing w:line="360" w:lineRule="auto"/>
        <w:contextualSpacing/>
        <w:jc w:val="both"/>
        <w:rPr>
          <w:b/>
          <w:color w:val="1A1718"/>
        </w:rPr>
      </w:pPr>
      <w:r w:rsidRPr="00620CB5">
        <w:rPr>
          <w:color w:val="000000"/>
        </w:rPr>
        <w:t>Las tecnologías digitales han supuesto la revolución educativa más importante de las últimas décadas, han forzado y modificado la forma de concebir, planificar y cómo acontece el proceso de enseñanza- aprendizaje</w:t>
      </w:r>
      <w:r w:rsidR="00FD1C8F" w:rsidRPr="00620CB5">
        <w:rPr>
          <w:color w:val="000000"/>
        </w:rPr>
        <w:t xml:space="preserve"> (Vera; Torres y Martínez, 2014, p144). El mismo autor señala que la </w:t>
      </w:r>
      <w:r w:rsidRPr="00620CB5">
        <w:rPr>
          <w:color w:val="000000"/>
        </w:rPr>
        <w:t xml:space="preserve">interactividad, la ruptura de las barreras espacio-temporales, el contexto social y la creciente aparición de nuevas y mejoradas tecnologías y/o dispositivos hacen indispensable e inherente la renovación del estilo de enseñanza tradicional. </w:t>
      </w:r>
      <w:r w:rsidR="00FD1C8F" w:rsidRPr="00620CB5">
        <w:rPr>
          <w:color w:val="000000"/>
        </w:rPr>
        <w:t>Su uso en la educación superior permite involucrar tanto a estudiantes como a profesores en nuevas formas de enseñanza aprendizaje, haciendo indispensable el desarrollo de la competencia digital.</w:t>
      </w:r>
    </w:p>
    <w:p w14:paraId="5964FB29" w14:textId="61B71D24" w:rsidR="00FA3857" w:rsidRPr="00620CB5" w:rsidRDefault="00CD3CC0" w:rsidP="008F6DD1">
      <w:pPr>
        <w:autoSpaceDE w:val="0"/>
        <w:autoSpaceDN w:val="0"/>
        <w:adjustRightInd w:val="0"/>
        <w:spacing w:line="360" w:lineRule="auto"/>
        <w:contextualSpacing/>
        <w:jc w:val="both"/>
        <w:rPr>
          <w:color w:val="000000"/>
        </w:rPr>
      </w:pPr>
      <w:r w:rsidRPr="00620CB5">
        <w:rPr>
          <w:color w:val="000000"/>
        </w:rPr>
        <w:t>En la educación superior</w:t>
      </w:r>
      <w:r w:rsidR="00C00369" w:rsidRPr="00620CB5">
        <w:rPr>
          <w:color w:val="000000"/>
        </w:rPr>
        <w:t>,</w:t>
      </w:r>
      <w:r w:rsidRPr="00620CB5">
        <w:rPr>
          <w:color w:val="000000"/>
        </w:rPr>
        <w:t xml:space="preserve"> </w:t>
      </w:r>
      <w:r w:rsidR="00C00369" w:rsidRPr="00620CB5">
        <w:rPr>
          <w:color w:val="000000"/>
        </w:rPr>
        <w:t xml:space="preserve">Rangel (2015), declara que </w:t>
      </w:r>
      <w:r w:rsidRPr="00620CB5">
        <w:rPr>
          <w:color w:val="000000"/>
        </w:rPr>
        <w:t>la renovación pedagógica y profesional es una necesidad vital en la formación y capacitación del profesorado universitario</w:t>
      </w:r>
      <w:r w:rsidR="00C00369" w:rsidRPr="00620CB5">
        <w:rPr>
          <w:color w:val="000000"/>
        </w:rPr>
        <w:t>,</w:t>
      </w:r>
      <w:r w:rsidRPr="00620CB5">
        <w:rPr>
          <w:color w:val="000000"/>
        </w:rPr>
        <w:t xml:space="preserve"> quienes deben aprender, modificar lo aprendido e incluso desaprender para comprender las dimensiones de la </w:t>
      </w:r>
      <w:r w:rsidRPr="00620CB5">
        <w:rPr>
          <w:color w:val="000000"/>
        </w:rPr>
        <w:lastRenderedPageBreak/>
        <w:t>competencia digital y su relación con la enseñanza. Se puede decir que esta postura los “obliga” a identificar, adaptar, apropiar y transferir tecnología para innovar procedimientos o soluciones tangibles durante su práctica docente.</w:t>
      </w:r>
    </w:p>
    <w:p w14:paraId="0741255D" w14:textId="2D5E4EBC" w:rsidR="00620CB5" w:rsidRPr="00AC110A" w:rsidRDefault="00D43EC4" w:rsidP="008F6DD1">
      <w:pPr>
        <w:autoSpaceDE w:val="0"/>
        <w:autoSpaceDN w:val="0"/>
        <w:adjustRightInd w:val="0"/>
        <w:spacing w:line="360" w:lineRule="auto"/>
        <w:contextualSpacing/>
        <w:jc w:val="both"/>
        <w:rPr>
          <w:color w:val="000000"/>
        </w:rPr>
      </w:pPr>
      <w:r>
        <w:rPr>
          <w:color w:val="000000"/>
        </w:rPr>
        <w:t>Por otra</w:t>
      </w:r>
      <w:r w:rsidR="0072082D">
        <w:rPr>
          <w:color w:val="000000"/>
        </w:rPr>
        <w:t xml:space="preserve"> parte</w:t>
      </w:r>
      <w:r>
        <w:rPr>
          <w:color w:val="000000"/>
        </w:rPr>
        <w:t>,</w:t>
      </w:r>
      <w:r w:rsidR="0072082D">
        <w:rPr>
          <w:color w:val="000000"/>
        </w:rPr>
        <w:t xml:space="preserve"> Marín (2012</w:t>
      </w:r>
      <w:r w:rsidR="00CD3CC0" w:rsidRPr="00620CB5">
        <w:rPr>
          <w:color w:val="000000"/>
        </w:rPr>
        <w:t xml:space="preserve">), señala </w:t>
      </w:r>
      <w:r w:rsidR="001A742D" w:rsidRPr="00620CB5">
        <w:rPr>
          <w:color w:val="000000"/>
        </w:rPr>
        <w:t>que,</w:t>
      </w:r>
      <w:r w:rsidR="00CD3CC0" w:rsidRPr="00620CB5">
        <w:rPr>
          <w:color w:val="000000"/>
        </w:rPr>
        <w:t xml:space="preserve"> </w:t>
      </w:r>
      <w:r w:rsidR="00FA3857" w:rsidRPr="00620CB5">
        <w:rPr>
          <w:color w:val="000000"/>
        </w:rPr>
        <w:t xml:space="preserve">ante los cambios a nivel tecnológico y científico, es necesario que la educación se encamine a estándares de calidad, permitiendo la formación de </w:t>
      </w:r>
      <w:r w:rsidR="00CF6A56">
        <w:rPr>
          <w:color w:val="000000"/>
        </w:rPr>
        <w:t>profesionales</w:t>
      </w:r>
      <w:r w:rsidR="00FA3857" w:rsidRPr="00620CB5">
        <w:rPr>
          <w:color w:val="000000"/>
        </w:rPr>
        <w:t xml:space="preserve"> capaces de manejar efectivamente la tecnología. Por este motivo, se evidencia que los profesores deben afrontar un cambio de act</w:t>
      </w:r>
      <w:r w:rsidR="00CF6A56">
        <w:rPr>
          <w:color w:val="000000"/>
        </w:rPr>
        <w:t xml:space="preserve">itud </w:t>
      </w:r>
      <w:r w:rsidR="00FA3857" w:rsidRPr="00620CB5">
        <w:rPr>
          <w:color w:val="000000"/>
        </w:rPr>
        <w:t xml:space="preserve">crítico </w:t>
      </w:r>
      <w:r w:rsidR="00CF6A56">
        <w:rPr>
          <w:color w:val="000000"/>
        </w:rPr>
        <w:t>ante</w:t>
      </w:r>
      <w:r w:rsidR="00FA3857" w:rsidRPr="00620CB5">
        <w:rPr>
          <w:color w:val="000000"/>
        </w:rPr>
        <w:t xml:space="preserve"> las competencias</w:t>
      </w:r>
      <w:r w:rsidR="00CF6A56">
        <w:rPr>
          <w:color w:val="000000"/>
        </w:rPr>
        <w:t xml:space="preserve"> digitales en su </w:t>
      </w:r>
      <w:r w:rsidR="004045C9">
        <w:rPr>
          <w:color w:val="000000"/>
        </w:rPr>
        <w:t>práctica</w:t>
      </w:r>
      <w:r w:rsidR="00CF6A56">
        <w:rPr>
          <w:color w:val="000000"/>
        </w:rPr>
        <w:t xml:space="preserve"> docente</w:t>
      </w:r>
      <w:r w:rsidR="00FA3857" w:rsidRPr="00620CB5">
        <w:rPr>
          <w:color w:val="000000"/>
        </w:rPr>
        <w:t>,</w:t>
      </w:r>
      <w:r w:rsidR="00CF6A56">
        <w:rPr>
          <w:color w:val="000000"/>
        </w:rPr>
        <w:t xml:space="preserve"> con el propósito de</w:t>
      </w:r>
      <w:r w:rsidR="00FA3857" w:rsidRPr="00620CB5">
        <w:rPr>
          <w:color w:val="000000"/>
        </w:rPr>
        <w:t xml:space="preserve"> fortalecer las dimensio</w:t>
      </w:r>
      <w:r w:rsidR="00CF6A56">
        <w:rPr>
          <w:color w:val="000000"/>
        </w:rPr>
        <w:t>nes de la competencia digital, al</w:t>
      </w:r>
      <w:r w:rsidR="00FA3857" w:rsidRPr="00620CB5">
        <w:rPr>
          <w:color w:val="000000"/>
        </w:rPr>
        <w:t xml:space="preserve"> </w:t>
      </w:r>
      <w:r w:rsidR="00CF6A56" w:rsidRPr="00620CB5">
        <w:rPr>
          <w:color w:val="000000"/>
        </w:rPr>
        <w:t>considéra</w:t>
      </w:r>
      <w:r w:rsidR="00CF6A56">
        <w:rPr>
          <w:color w:val="000000"/>
        </w:rPr>
        <w:t>la</w:t>
      </w:r>
      <w:r w:rsidR="00FA3857" w:rsidRPr="00620CB5">
        <w:rPr>
          <w:color w:val="000000"/>
        </w:rPr>
        <w:t xml:space="preserve"> como </w:t>
      </w:r>
      <w:r w:rsidR="00CF6A56">
        <w:rPr>
          <w:color w:val="000000"/>
        </w:rPr>
        <w:t>un recurso de gran valor en su vida profesional y cotidiana.</w:t>
      </w:r>
    </w:p>
    <w:p w14:paraId="3AC595AE" w14:textId="33C2D144" w:rsidR="00C00369" w:rsidRPr="0053720F" w:rsidRDefault="00C00369" w:rsidP="008F6DD1">
      <w:pPr>
        <w:pStyle w:val="Prrafodelista"/>
        <w:numPr>
          <w:ilvl w:val="0"/>
          <w:numId w:val="5"/>
        </w:numPr>
        <w:autoSpaceDE w:val="0"/>
        <w:autoSpaceDN w:val="0"/>
        <w:adjustRightInd w:val="0"/>
        <w:spacing w:line="360" w:lineRule="auto"/>
        <w:jc w:val="both"/>
        <w:rPr>
          <w:rFonts w:ascii="Times New Roman" w:hAnsi="Times New Roman" w:cs="Times New Roman"/>
          <w:b/>
          <w:i/>
          <w:color w:val="1A1718"/>
        </w:rPr>
      </w:pPr>
      <w:r w:rsidRPr="0053720F">
        <w:rPr>
          <w:rFonts w:ascii="Times New Roman" w:hAnsi="Times New Roman" w:cs="Times New Roman"/>
          <w:b/>
          <w:i/>
          <w:color w:val="1A1718"/>
        </w:rPr>
        <w:t>El concepto de competencia digital</w:t>
      </w:r>
    </w:p>
    <w:p w14:paraId="4C363EBA" w14:textId="2F9B35C8" w:rsidR="00C00369" w:rsidRPr="00620CB5" w:rsidRDefault="00C00369" w:rsidP="008F6DD1">
      <w:pPr>
        <w:autoSpaceDE w:val="0"/>
        <w:autoSpaceDN w:val="0"/>
        <w:adjustRightInd w:val="0"/>
        <w:spacing w:line="360" w:lineRule="auto"/>
        <w:contextualSpacing/>
        <w:jc w:val="both"/>
      </w:pPr>
      <w:r w:rsidRPr="00620CB5">
        <w:t xml:space="preserve">El término de competencia, de acuerdo con Contreras (2019), ha ido adquiriendo a lo largo de los últimos años una importancia bastante relevante en cuanto a educación, sobre todo desde la implantación del aprendizaje por competencias en diferentes contextos y ámbitos educativos. En este sentido el termino de competencia </w:t>
      </w:r>
      <w:r w:rsidR="00DE19C7" w:rsidRPr="00620CB5">
        <w:t>puede referirse a</w:t>
      </w:r>
      <w:r w:rsidRPr="00620CB5">
        <w:t xml:space="preserve"> la capacidad de analizar, razonar y comunicarse efectivamente conforme se presentan, resuelven e interpretan problemas en una variedad de áreas</w:t>
      </w:r>
      <w:r w:rsidR="00A711C3">
        <w:t xml:space="preserve"> (Gallego et. al</w:t>
      </w:r>
      <w:r w:rsidR="0032178F">
        <w:t>, 2010</w:t>
      </w:r>
      <w:r w:rsidR="00DE19C7" w:rsidRPr="00620CB5">
        <w:t>)</w:t>
      </w:r>
      <w:r w:rsidRPr="00620CB5">
        <w:t>.</w:t>
      </w:r>
    </w:p>
    <w:p w14:paraId="3E542C9E" w14:textId="2907C5F3" w:rsidR="00250353" w:rsidRPr="00620CB5" w:rsidRDefault="00C00369" w:rsidP="008F6DD1">
      <w:pPr>
        <w:spacing w:line="360" w:lineRule="auto"/>
        <w:contextualSpacing/>
        <w:jc w:val="both"/>
      </w:pPr>
      <w:r w:rsidRPr="00620CB5">
        <w:t>En este sent</w:t>
      </w:r>
      <w:r w:rsidR="00637C39" w:rsidRPr="00620CB5">
        <w:t>ido</w:t>
      </w:r>
      <w:r w:rsidR="00545069" w:rsidRPr="00620CB5">
        <w:t xml:space="preserve"> Herreros (2014), menciona que la comisión europea en 2006</w:t>
      </w:r>
      <w:r w:rsidR="00DE19C7" w:rsidRPr="00620CB5">
        <w:t xml:space="preserve">, señalo la necesidad de utilizar las tecnologías digitales en su estrategia </w:t>
      </w:r>
      <w:r w:rsidR="00DE19C7" w:rsidRPr="00620CB5">
        <w:rPr>
          <w:i/>
        </w:rPr>
        <w:t xml:space="preserve">“Replantear al Educación”, </w:t>
      </w:r>
      <w:r w:rsidR="00DE19C7" w:rsidRPr="00620CB5">
        <w:t xml:space="preserve">considerando a la competencia digital como un requisito clave para poder beneficiarse por completo de las posibilidades reales que ofrece la inclusión de la tecnología en el ámbito educativo. En este </w:t>
      </w:r>
      <w:r w:rsidR="00621288" w:rsidRPr="00620CB5">
        <w:t>sentido</w:t>
      </w:r>
      <w:r w:rsidR="00DE19C7" w:rsidRPr="00620CB5">
        <w:t xml:space="preserve"> la definición de competencia digital </w:t>
      </w:r>
      <w:r w:rsidRPr="00620CB5">
        <w:t xml:space="preserve">implica el uso crítico y seguro de las Tecnologías de la Sociedad de la Información para el trabajo, el tiempo libre y la comunicación. </w:t>
      </w:r>
    </w:p>
    <w:p w14:paraId="4A93C974" w14:textId="1FAA698E" w:rsidR="00637A8C" w:rsidRDefault="00D43EC4" w:rsidP="008F6DD1">
      <w:pPr>
        <w:autoSpaceDE w:val="0"/>
        <w:autoSpaceDN w:val="0"/>
        <w:adjustRightInd w:val="0"/>
        <w:spacing w:line="360" w:lineRule="auto"/>
        <w:contextualSpacing/>
        <w:jc w:val="both"/>
        <w:rPr>
          <w:color w:val="000000"/>
        </w:rPr>
      </w:pPr>
      <w:r>
        <w:rPr>
          <w:color w:val="1A1718"/>
        </w:rPr>
        <w:t xml:space="preserve">La competencia digital, de acuerdo con </w:t>
      </w:r>
      <w:r w:rsidR="000D193C" w:rsidRPr="00620CB5">
        <w:rPr>
          <w:color w:val="1A1718"/>
        </w:rPr>
        <w:t>Calleja</w:t>
      </w:r>
      <w:r w:rsidR="00FC75B1">
        <w:rPr>
          <w:color w:val="1A1718"/>
        </w:rPr>
        <w:t>s</w:t>
      </w:r>
      <w:r w:rsidR="000D193C" w:rsidRPr="00620CB5">
        <w:rPr>
          <w:color w:val="1A1718"/>
        </w:rPr>
        <w:t xml:space="preserve"> (2016), </w:t>
      </w:r>
      <w:r w:rsidR="00F30B7A">
        <w:rPr>
          <w:color w:val="1A1718"/>
        </w:rPr>
        <w:t xml:space="preserve">se refiere al </w:t>
      </w:r>
      <w:r w:rsidR="00DE19C7" w:rsidRPr="00620CB5">
        <w:rPr>
          <w:color w:val="000000"/>
        </w:rPr>
        <w:t>uso seguro y crítico de las tecnologías de la sociedad de la información para el trab</w:t>
      </w:r>
      <w:r w:rsidR="000D193C" w:rsidRPr="00620CB5">
        <w:rPr>
          <w:color w:val="000000"/>
        </w:rPr>
        <w:t>ajo, el ocio y la comunicación.</w:t>
      </w:r>
      <w:r w:rsidR="00DE19C7" w:rsidRPr="00620CB5">
        <w:rPr>
          <w:color w:val="000000"/>
        </w:rPr>
        <w:t xml:space="preserve"> </w:t>
      </w:r>
      <w:r w:rsidR="00ED705B" w:rsidRPr="00620CB5">
        <w:rPr>
          <w:color w:val="000000"/>
        </w:rPr>
        <w:t xml:space="preserve"> Es releva</w:t>
      </w:r>
      <w:r w:rsidR="00621288" w:rsidRPr="00620CB5">
        <w:rPr>
          <w:color w:val="000000"/>
        </w:rPr>
        <w:t>nte exponer</w:t>
      </w:r>
      <w:r w:rsidR="00ED705B" w:rsidRPr="00620CB5">
        <w:rPr>
          <w:color w:val="000000"/>
        </w:rPr>
        <w:t xml:space="preserve"> que diversos autores como </w:t>
      </w:r>
      <w:r w:rsidR="00F2030C">
        <w:rPr>
          <w:color w:val="000000"/>
        </w:rPr>
        <w:t>Zepeda</w:t>
      </w:r>
      <w:r w:rsidR="00ED705B" w:rsidRPr="00620CB5">
        <w:rPr>
          <w:color w:val="000000"/>
        </w:rPr>
        <w:t xml:space="preserve"> (201</w:t>
      </w:r>
      <w:r w:rsidR="00F2030C">
        <w:rPr>
          <w:color w:val="000000"/>
        </w:rPr>
        <w:t>8</w:t>
      </w:r>
      <w:r w:rsidR="00ED705B" w:rsidRPr="00620CB5">
        <w:rPr>
          <w:color w:val="000000"/>
        </w:rPr>
        <w:t>), De Moya y Cozar (2015)</w:t>
      </w:r>
      <w:r w:rsidR="00621288" w:rsidRPr="00620CB5">
        <w:rPr>
          <w:color w:val="000000"/>
        </w:rPr>
        <w:t xml:space="preserve"> y Rangel (2015)</w:t>
      </w:r>
      <w:r w:rsidR="00ED705B" w:rsidRPr="00620CB5">
        <w:rPr>
          <w:color w:val="000000"/>
        </w:rPr>
        <w:t xml:space="preserve"> coincide en señalar que la competencia digital hace referencia al conjunto de conocimientos, capacidades y actitudes, necesarios para buscar</w:t>
      </w:r>
      <w:r w:rsidR="00F30B7A">
        <w:rPr>
          <w:color w:val="000000"/>
        </w:rPr>
        <w:t>, apropiarse</w:t>
      </w:r>
      <w:r w:rsidR="00ED705B" w:rsidRPr="00620CB5">
        <w:rPr>
          <w:color w:val="000000"/>
        </w:rPr>
        <w:t xml:space="preserve"> y tratar información, </w:t>
      </w:r>
      <w:r w:rsidR="00506875">
        <w:rPr>
          <w:color w:val="000000"/>
        </w:rPr>
        <w:t>a</w:t>
      </w:r>
      <w:r w:rsidR="00506875" w:rsidRPr="00620CB5">
        <w:rPr>
          <w:color w:val="000000"/>
        </w:rPr>
        <w:t>sí</w:t>
      </w:r>
      <w:r w:rsidR="00ED705B" w:rsidRPr="00620CB5">
        <w:rPr>
          <w:color w:val="000000"/>
        </w:rPr>
        <w:t xml:space="preserve"> como utilizarla de forma crítica</w:t>
      </w:r>
      <w:r w:rsidR="00F30B7A">
        <w:rPr>
          <w:color w:val="000000"/>
        </w:rPr>
        <w:t>, eficiente</w:t>
      </w:r>
      <w:r w:rsidR="00ED705B" w:rsidRPr="00620CB5">
        <w:rPr>
          <w:color w:val="000000"/>
        </w:rPr>
        <w:t xml:space="preserve"> y sistemática</w:t>
      </w:r>
      <w:r w:rsidR="00F30B7A">
        <w:rPr>
          <w:color w:val="000000"/>
        </w:rPr>
        <w:t>mente</w:t>
      </w:r>
      <w:r w:rsidR="00ED705B" w:rsidRPr="00620CB5">
        <w:rPr>
          <w:color w:val="000000"/>
        </w:rPr>
        <w:t>.</w:t>
      </w:r>
    </w:p>
    <w:p w14:paraId="69431276" w14:textId="190A6D94" w:rsidR="00620CB5" w:rsidRDefault="00620CB5" w:rsidP="008F6DD1">
      <w:pPr>
        <w:autoSpaceDE w:val="0"/>
        <w:autoSpaceDN w:val="0"/>
        <w:adjustRightInd w:val="0"/>
        <w:spacing w:line="360" w:lineRule="auto"/>
        <w:contextualSpacing/>
        <w:jc w:val="both"/>
        <w:rPr>
          <w:color w:val="000000"/>
        </w:rPr>
      </w:pPr>
    </w:p>
    <w:p w14:paraId="401A7E36" w14:textId="77777777" w:rsidR="00557D2D" w:rsidRPr="00620CB5" w:rsidRDefault="00557D2D" w:rsidP="008F6DD1">
      <w:pPr>
        <w:autoSpaceDE w:val="0"/>
        <w:autoSpaceDN w:val="0"/>
        <w:adjustRightInd w:val="0"/>
        <w:spacing w:line="360" w:lineRule="auto"/>
        <w:contextualSpacing/>
        <w:jc w:val="both"/>
        <w:rPr>
          <w:color w:val="000000"/>
        </w:rPr>
      </w:pPr>
    </w:p>
    <w:p w14:paraId="12271151" w14:textId="46F99ED9" w:rsidR="00637A8C" w:rsidRPr="0053720F" w:rsidRDefault="00637A8C" w:rsidP="008F6DD1">
      <w:pPr>
        <w:pStyle w:val="Prrafodelista"/>
        <w:numPr>
          <w:ilvl w:val="0"/>
          <w:numId w:val="5"/>
        </w:numPr>
        <w:autoSpaceDE w:val="0"/>
        <w:autoSpaceDN w:val="0"/>
        <w:adjustRightInd w:val="0"/>
        <w:spacing w:line="360" w:lineRule="auto"/>
        <w:jc w:val="both"/>
        <w:rPr>
          <w:rFonts w:ascii="Times New Roman" w:hAnsi="Times New Roman" w:cs="Times New Roman"/>
          <w:b/>
          <w:i/>
          <w:color w:val="000000"/>
        </w:rPr>
      </w:pPr>
      <w:r w:rsidRPr="0053720F">
        <w:rPr>
          <w:rFonts w:ascii="Times New Roman" w:hAnsi="Times New Roman" w:cs="Times New Roman"/>
          <w:b/>
          <w:i/>
          <w:color w:val="000000"/>
        </w:rPr>
        <w:lastRenderedPageBreak/>
        <w:t>Las dimensiones y áreas de la competencia digital</w:t>
      </w:r>
    </w:p>
    <w:p w14:paraId="11125FF5" w14:textId="1E2EFA9A" w:rsidR="000F2A0E" w:rsidRPr="00620CB5" w:rsidRDefault="000F2A0E" w:rsidP="008F6DD1">
      <w:pPr>
        <w:autoSpaceDE w:val="0"/>
        <w:autoSpaceDN w:val="0"/>
        <w:adjustRightInd w:val="0"/>
        <w:spacing w:line="360" w:lineRule="auto"/>
        <w:contextualSpacing/>
        <w:jc w:val="both"/>
        <w:rPr>
          <w:color w:val="000000"/>
        </w:rPr>
      </w:pPr>
      <w:r w:rsidRPr="00620CB5">
        <w:rPr>
          <w:color w:val="000000"/>
        </w:rPr>
        <w:t xml:space="preserve">En la actualidad, las competencias comunicativas, éticas o intelectuales, por mencionar solo algunas, ya no son suficientes para garantizar un buen desempeño docente. </w:t>
      </w:r>
      <w:r w:rsidR="00907BE5">
        <w:rPr>
          <w:color w:val="000000"/>
        </w:rPr>
        <w:t>En este sentido</w:t>
      </w:r>
      <w:r w:rsidRPr="00620CB5">
        <w:rPr>
          <w:color w:val="000000"/>
        </w:rPr>
        <w:t xml:space="preserve"> García (2014), </w:t>
      </w:r>
      <w:r w:rsidR="00907BE5">
        <w:rPr>
          <w:color w:val="000000"/>
        </w:rPr>
        <w:t>señala que</w:t>
      </w:r>
      <w:r w:rsidRPr="00620CB5">
        <w:rPr>
          <w:color w:val="000000"/>
        </w:rPr>
        <w:t xml:space="preserve"> los nuevos entornos educativos en donde el conocimiento se ha convertido en la principal fuente de riqueza y </w:t>
      </w:r>
      <w:r w:rsidR="00907BE5">
        <w:rPr>
          <w:color w:val="000000"/>
        </w:rPr>
        <w:t>tecnologías digitales</w:t>
      </w:r>
      <w:r w:rsidRPr="00620CB5">
        <w:rPr>
          <w:color w:val="000000"/>
        </w:rPr>
        <w:t xml:space="preserve"> en las herramientas más efectivas para su producción y difusión, el docente debe ser capaz de activar otro tipo de recursos que le permitan </w:t>
      </w:r>
      <w:r w:rsidR="008F6DD1">
        <w:rPr>
          <w:color w:val="000000"/>
        </w:rPr>
        <w:t xml:space="preserve">usar efectivamente </w:t>
      </w:r>
      <w:r w:rsidRPr="00620CB5">
        <w:rPr>
          <w:color w:val="000000"/>
        </w:rPr>
        <w:t>la tecnología, especi</w:t>
      </w:r>
      <w:r w:rsidR="008F6DD1">
        <w:rPr>
          <w:color w:val="000000"/>
        </w:rPr>
        <w:t>almente en su práctica docente</w:t>
      </w:r>
      <w:r w:rsidRPr="00620CB5">
        <w:rPr>
          <w:color w:val="000000"/>
        </w:rPr>
        <w:t xml:space="preserve">. </w:t>
      </w:r>
    </w:p>
    <w:p w14:paraId="1B69BB96" w14:textId="13044776" w:rsidR="00BC6A15" w:rsidRPr="00620CB5" w:rsidRDefault="00BC6A15" w:rsidP="008F6DD1">
      <w:pPr>
        <w:spacing w:line="360" w:lineRule="auto"/>
        <w:contextualSpacing/>
        <w:jc w:val="both"/>
      </w:pPr>
      <w:r w:rsidRPr="00620CB5">
        <w:t>De acuerdo con Herreros (2014), el anexo </w:t>
      </w:r>
      <w:r w:rsidRPr="00F30B7A">
        <w:rPr>
          <w:i/>
        </w:rPr>
        <w:t>“Competencias clave para el aprendizaje permanente: Un Marco de Referencia Europeo”</w:t>
      </w:r>
      <w:r w:rsidRPr="00620CB5">
        <w:t xml:space="preserve">, establece 8 competencias clave que todas las personas precisan para su realización y desarrollo personal, así como para la ciudadanía activa, la inclusión social y el empleo, estas son: (a) Comunicación en la lengua materna; (b) Comunicación en lenguas extranjeras; (c) Competencia matemática y competencias básicas en ciencia y tecnología; (d) Competencia digital; (e) Aprender a aprender; (f) Competencias sociales y cívicas; (g) Sentido de la iniciativa y espíritu de empresa; y (h) Conciencia y expresión culturales. </w:t>
      </w:r>
    </w:p>
    <w:p w14:paraId="07FF4363" w14:textId="2424860B" w:rsidR="00FD2DB1" w:rsidRPr="00620CB5" w:rsidRDefault="00B9347D" w:rsidP="008F6DD1">
      <w:pPr>
        <w:spacing w:line="360" w:lineRule="auto"/>
        <w:contextualSpacing/>
        <w:jc w:val="both"/>
      </w:pPr>
      <w:r>
        <w:t>L</w:t>
      </w:r>
      <w:r w:rsidR="00BC6A15" w:rsidRPr="00620CB5">
        <w:t xml:space="preserve">a competencia digital forma parte de las competencias claves declaradas como prioritarias por la Unión Europea, misma que </w:t>
      </w:r>
      <w:r w:rsidR="00FD2DB1" w:rsidRPr="00620CB5">
        <w:t>obliga a</w:t>
      </w:r>
      <w:r w:rsidR="00BC6A15" w:rsidRPr="00620CB5">
        <w:t xml:space="preserve">l uso seguro y </w:t>
      </w:r>
      <w:r w:rsidR="00FD2DB1" w:rsidRPr="00620CB5">
        <w:t>crítico</w:t>
      </w:r>
      <w:r w:rsidR="00BC6A15" w:rsidRPr="00620CB5">
        <w:t xml:space="preserve"> de las tecnologías</w:t>
      </w:r>
      <w:r w:rsidR="00FD2DB1" w:rsidRPr="00620CB5">
        <w:t xml:space="preserve"> mediante la formación y </w:t>
      </w:r>
      <w:r w:rsidR="00015798">
        <w:t xml:space="preserve">capacitación en las 21 competencias catalogadas en cinco áreas </w:t>
      </w:r>
      <w:r w:rsidR="00FD2DB1" w:rsidRPr="00620CB5">
        <w:t>de la competencia digital</w:t>
      </w:r>
      <w:r w:rsidR="00015798">
        <w:t>, mismas que fueron</w:t>
      </w:r>
      <w:r w:rsidR="00FD2DB1" w:rsidRPr="00620CB5">
        <w:t xml:space="preserve"> establecidas en el marco común de competencia digital docente</w:t>
      </w:r>
      <w:r w:rsidR="00A91919">
        <w:t xml:space="preserve"> por el INTEF (</w:t>
      </w:r>
      <w:r w:rsidR="00907BE5">
        <w:t>2017)</w:t>
      </w:r>
      <w:r w:rsidR="00FD2DB1" w:rsidRPr="00620CB5">
        <w:t xml:space="preserve">. Estas áreas </w:t>
      </w:r>
      <w:r w:rsidR="00015798">
        <w:t xml:space="preserve">y competencias </w:t>
      </w:r>
      <w:r w:rsidR="00FD2DB1" w:rsidRPr="00620CB5">
        <w:t>se describen a continuación:</w:t>
      </w:r>
    </w:p>
    <w:p w14:paraId="25C3D9AE" w14:textId="451E7F09" w:rsidR="00851249" w:rsidRPr="00620CB5" w:rsidRDefault="00FD2DB1" w:rsidP="008F6DD1">
      <w:pPr>
        <w:pStyle w:val="Prrafodelista"/>
        <w:numPr>
          <w:ilvl w:val="0"/>
          <w:numId w:val="9"/>
        </w:numPr>
        <w:spacing w:line="360" w:lineRule="auto"/>
        <w:jc w:val="both"/>
        <w:rPr>
          <w:rFonts w:ascii="Times New Roman" w:eastAsia="Times New Roman" w:hAnsi="Times New Roman" w:cs="Times New Roman"/>
          <w:color w:val="000000"/>
          <w:lang w:val="es-MX" w:eastAsia="es-MX"/>
        </w:rPr>
      </w:pPr>
      <w:r w:rsidRPr="00620CB5">
        <w:rPr>
          <w:rFonts w:ascii="Times New Roman" w:hAnsi="Times New Roman" w:cs="Times New Roman"/>
          <w:b/>
        </w:rPr>
        <w:t>Información y alfabetización informacional</w:t>
      </w:r>
      <w:r w:rsidRPr="00620CB5">
        <w:rPr>
          <w:rFonts w:ascii="Times New Roman" w:hAnsi="Times New Roman" w:cs="Times New Roman"/>
        </w:rPr>
        <w:t>: referida a la capacidad para identificar, localizar, obtener, almacenar, organizar y analizar información digital, datos y contenidos digitales, evaluando su finalidad y relevancia para las tareas docentes</w:t>
      </w:r>
      <w:r w:rsidRPr="00620CB5">
        <w:rPr>
          <w:rFonts w:ascii="Times New Roman" w:hAnsi="Times New Roman" w:cs="Times New Roman"/>
          <w:color w:val="222222"/>
          <w:shd w:val="clear" w:color="auto" w:fill="FFFFFF"/>
        </w:rPr>
        <w:t>.</w:t>
      </w:r>
      <w:r w:rsidRPr="00620CB5">
        <w:rPr>
          <w:rFonts w:ascii="Times New Roman" w:hAnsi="Times New Roman" w:cs="Times New Roman"/>
        </w:rPr>
        <w:t xml:space="preserve"> </w:t>
      </w:r>
      <w:r w:rsidR="00851249" w:rsidRPr="00620CB5">
        <w:rPr>
          <w:rFonts w:ascii="Times New Roman" w:hAnsi="Times New Roman" w:cs="Times New Roman"/>
        </w:rPr>
        <w:t xml:space="preserve">Esta área desarrolla tres competencias básicas: (1) </w:t>
      </w:r>
      <w:r w:rsidR="00851249" w:rsidRPr="00620CB5">
        <w:rPr>
          <w:rFonts w:ascii="Times New Roman" w:eastAsia="Times New Roman" w:hAnsi="Times New Roman" w:cs="Times New Roman"/>
          <w:color w:val="000000"/>
          <w:lang w:val="es-MX" w:eastAsia="es-MX"/>
        </w:rPr>
        <w:t>Navegación, búsqueda y filtrado de información, datos y contenido digital; (2) Evaluación de información, datos y contenido digital; y (3) Almacenamiento y recuperación de información, datos y contenido digital.</w:t>
      </w:r>
    </w:p>
    <w:p w14:paraId="3904DA4B" w14:textId="046EBDD5" w:rsidR="001B144E" w:rsidRPr="00620CB5" w:rsidRDefault="00FD2DB1" w:rsidP="008F6DD1">
      <w:pPr>
        <w:pStyle w:val="Prrafodelista"/>
        <w:numPr>
          <w:ilvl w:val="0"/>
          <w:numId w:val="9"/>
        </w:numPr>
        <w:autoSpaceDE w:val="0"/>
        <w:autoSpaceDN w:val="0"/>
        <w:adjustRightInd w:val="0"/>
        <w:spacing w:line="360" w:lineRule="auto"/>
        <w:jc w:val="both"/>
        <w:rPr>
          <w:rFonts w:ascii="Times New Roman" w:hAnsi="Times New Roman" w:cs="Times New Roman"/>
        </w:rPr>
      </w:pPr>
      <w:r w:rsidRPr="00620CB5">
        <w:rPr>
          <w:rFonts w:ascii="Times New Roman" w:hAnsi="Times New Roman" w:cs="Times New Roman"/>
          <w:b/>
        </w:rPr>
        <w:t>Comunicación y colaboración</w:t>
      </w:r>
      <w:r w:rsidRPr="00620CB5">
        <w:rPr>
          <w:rFonts w:ascii="Times New Roman" w:hAnsi="Times New Roman" w:cs="Times New Roman"/>
        </w:rPr>
        <w:t xml:space="preserve">: </w:t>
      </w:r>
      <w:r w:rsidR="001B144E" w:rsidRPr="00620CB5">
        <w:rPr>
          <w:rFonts w:ascii="Times New Roman" w:hAnsi="Times New Roman" w:cs="Times New Roman"/>
          <w:color w:val="000000"/>
          <w:shd w:val="clear" w:color="auto" w:fill="FFFFFF"/>
        </w:rPr>
        <w:t xml:space="preserve">definida como la capacidad de comunicarse en entornos digitales, compartir recursos por medios de herramientas en red, colaborar mediante herramientas digitales, interaccionar y participar en comunidades y redes. Las competencias de esta área son: </w:t>
      </w:r>
      <w:r w:rsidR="0084660A" w:rsidRPr="00620CB5">
        <w:rPr>
          <w:rFonts w:ascii="Times New Roman" w:hAnsi="Times New Roman" w:cs="Times New Roman"/>
          <w:color w:val="000000"/>
          <w:shd w:val="clear" w:color="auto" w:fill="FFFFFF"/>
        </w:rPr>
        <w:t xml:space="preserve">(4) </w:t>
      </w:r>
      <w:r w:rsidR="001B144E" w:rsidRPr="00620CB5">
        <w:rPr>
          <w:rFonts w:ascii="Times New Roman" w:hAnsi="Times New Roman" w:cs="Times New Roman"/>
          <w:color w:val="000000"/>
          <w:shd w:val="clear" w:color="auto" w:fill="FFFFFF"/>
        </w:rPr>
        <w:t xml:space="preserve">Interacción mediante tecnologías digitales. </w:t>
      </w:r>
      <w:r w:rsidR="0084660A" w:rsidRPr="00620CB5">
        <w:rPr>
          <w:rFonts w:ascii="Times New Roman" w:hAnsi="Times New Roman" w:cs="Times New Roman"/>
          <w:color w:val="000000"/>
          <w:shd w:val="clear" w:color="auto" w:fill="FFFFFF"/>
        </w:rPr>
        <w:t>(5</w:t>
      </w:r>
      <w:r w:rsidR="00851249" w:rsidRPr="00620CB5">
        <w:rPr>
          <w:rFonts w:ascii="Times New Roman" w:hAnsi="Times New Roman" w:cs="Times New Roman"/>
          <w:color w:val="000000"/>
          <w:shd w:val="clear" w:color="auto" w:fill="FFFFFF"/>
        </w:rPr>
        <w:t xml:space="preserve">) </w:t>
      </w:r>
      <w:r w:rsidR="001B144E" w:rsidRPr="00620CB5">
        <w:rPr>
          <w:rFonts w:ascii="Times New Roman" w:hAnsi="Times New Roman" w:cs="Times New Roman"/>
          <w:color w:val="000000"/>
          <w:shd w:val="clear" w:color="auto" w:fill="FFFFFF"/>
        </w:rPr>
        <w:t>Com</w:t>
      </w:r>
      <w:r w:rsidR="00851249" w:rsidRPr="00620CB5">
        <w:rPr>
          <w:rFonts w:ascii="Times New Roman" w:hAnsi="Times New Roman" w:cs="Times New Roman"/>
          <w:color w:val="000000"/>
          <w:shd w:val="clear" w:color="auto" w:fill="FFFFFF"/>
        </w:rPr>
        <w:t>partir información y contenidos;</w:t>
      </w:r>
      <w:r w:rsidR="001B144E" w:rsidRPr="00620CB5">
        <w:rPr>
          <w:rFonts w:ascii="Times New Roman" w:hAnsi="Times New Roman" w:cs="Times New Roman"/>
          <w:color w:val="000000"/>
          <w:shd w:val="clear" w:color="auto" w:fill="FFFFFF"/>
        </w:rPr>
        <w:t xml:space="preserve"> </w:t>
      </w:r>
      <w:r w:rsidR="0084660A" w:rsidRPr="00620CB5">
        <w:rPr>
          <w:rFonts w:ascii="Times New Roman" w:hAnsi="Times New Roman" w:cs="Times New Roman"/>
          <w:color w:val="000000"/>
          <w:shd w:val="clear" w:color="auto" w:fill="FFFFFF"/>
        </w:rPr>
        <w:t>(6</w:t>
      </w:r>
      <w:r w:rsidR="00851249" w:rsidRPr="00620CB5">
        <w:rPr>
          <w:rFonts w:ascii="Times New Roman" w:hAnsi="Times New Roman" w:cs="Times New Roman"/>
          <w:color w:val="000000"/>
          <w:shd w:val="clear" w:color="auto" w:fill="FFFFFF"/>
        </w:rPr>
        <w:t xml:space="preserve">) </w:t>
      </w:r>
      <w:r w:rsidR="001B144E" w:rsidRPr="00620CB5">
        <w:rPr>
          <w:rFonts w:ascii="Times New Roman" w:hAnsi="Times New Roman" w:cs="Times New Roman"/>
          <w:color w:val="000000"/>
          <w:shd w:val="clear" w:color="auto" w:fill="FFFFFF"/>
        </w:rPr>
        <w:t>P</w:t>
      </w:r>
      <w:r w:rsidR="00851249" w:rsidRPr="00620CB5">
        <w:rPr>
          <w:rFonts w:ascii="Times New Roman" w:hAnsi="Times New Roman" w:cs="Times New Roman"/>
          <w:color w:val="000000"/>
          <w:shd w:val="clear" w:color="auto" w:fill="FFFFFF"/>
        </w:rPr>
        <w:t>articipación ciudadana en línea;</w:t>
      </w:r>
      <w:r w:rsidR="001B144E" w:rsidRPr="00620CB5">
        <w:rPr>
          <w:rFonts w:ascii="Times New Roman" w:hAnsi="Times New Roman" w:cs="Times New Roman"/>
          <w:color w:val="000000"/>
          <w:shd w:val="clear" w:color="auto" w:fill="FFFFFF"/>
        </w:rPr>
        <w:t xml:space="preserve"> </w:t>
      </w:r>
      <w:r w:rsidR="0084660A" w:rsidRPr="00620CB5">
        <w:rPr>
          <w:rFonts w:ascii="Times New Roman" w:hAnsi="Times New Roman" w:cs="Times New Roman"/>
          <w:color w:val="000000"/>
          <w:shd w:val="clear" w:color="auto" w:fill="FFFFFF"/>
        </w:rPr>
        <w:t>(7</w:t>
      </w:r>
      <w:r w:rsidR="00851249" w:rsidRPr="00620CB5">
        <w:rPr>
          <w:rFonts w:ascii="Times New Roman" w:hAnsi="Times New Roman" w:cs="Times New Roman"/>
          <w:color w:val="000000"/>
          <w:shd w:val="clear" w:color="auto" w:fill="FFFFFF"/>
        </w:rPr>
        <w:t xml:space="preserve">) </w:t>
      </w:r>
      <w:r w:rsidR="001B144E" w:rsidRPr="00620CB5">
        <w:rPr>
          <w:rFonts w:ascii="Times New Roman" w:hAnsi="Times New Roman" w:cs="Times New Roman"/>
          <w:color w:val="000000"/>
          <w:shd w:val="clear" w:color="auto" w:fill="FFFFFF"/>
        </w:rPr>
        <w:t>Colaborac</w:t>
      </w:r>
      <w:r w:rsidR="00C17866" w:rsidRPr="00620CB5">
        <w:rPr>
          <w:rFonts w:ascii="Times New Roman" w:hAnsi="Times New Roman" w:cs="Times New Roman"/>
          <w:color w:val="000000"/>
          <w:shd w:val="clear" w:color="auto" w:fill="FFFFFF"/>
        </w:rPr>
        <w:t xml:space="preserve">ión mediante </w:t>
      </w:r>
      <w:r w:rsidR="00C17866" w:rsidRPr="00620CB5">
        <w:rPr>
          <w:rFonts w:ascii="Times New Roman" w:hAnsi="Times New Roman" w:cs="Times New Roman"/>
          <w:color w:val="000000"/>
          <w:shd w:val="clear" w:color="auto" w:fill="FFFFFF"/>
        </w:rPr>
        <w:lastRenderedPageBreak/>
        <w:t>canales digitales; (</w:t>
      </w:r>
      <w:r w:rsidR="0084660A" w:rsidRPr="00620CB5">
        <w:rPr>
          <w:rFonts w:ascii="Times New Roman" w:hAnsi="Times New Roman" w:cs="Times New Roman"/>
          <w:color w:val="000000"/>
          <w:shd w:val="clear" w:color="auto" w:fill="FFFFFF"/>
        </w:rPr>
        <w:t>8</w:t>
      </w:r>
      <w:r w:rsidR="00C17866" w:rsidRPr="00620CB5">
        <w:rPr>
          <w:rFonts w:ascii="Times New Roman" w:hAnsi="Times New Roman" w:cs="Times New Roman"/>
          <w:color w:val="000000"/>
          <w:shd w:val="clear" w:color="auto" w:fill="FFFFFF"/>
        </w:rPr>
        <w:t xml:space="preserve">) </w:t>
      </w:r>
      <w:r w:rsidR="001B144E" w:rsidRPr="00620CB5">
        <w:rPr>
          <w:rFonts w:ascii="Times New Roman" w:hAnsi="Times New Roman" w:cs="Times New Roman"/>
          <w:color w:val="000000"/>
          <w:shd w:val="clear" w:color="auto" w:fill="FFFFFF"/>
        </w:rPr>
        <w:t>Netiqueta</w:t>
      </w:r>
      <w:r w:rsidR="00851249" w:rsidRPr="00620CB5">
        <w:rPr>
          <w:rFonts w:ascii="Times New Roman" w:hAnsi="Times New Roman" w:cs="Times New Roman"/>
          <w:color w:val="000000"/>
          <w:shd w:val="clear" w:color="auto" w:fill="FFFFFF"/>
        </w:rPr>
        <w:t xml:space="preserve"> (normas y políticas de conducta en interacciones en línea)</w:t>
      </w:r>
      <w:r w:rsidR="0084660A" w:rsidRPr="00620CB5">
        <w:rPr>
          <w:rFonts w:ascii="Times New Roman" w:hAnsi="Times New Roman" w:cs="Times New Roman"/>
          <w:color w:val="000000"/>
          <w:shd w:val="clear" w:color="auto" w:fill="FFFFFF"/>
        </w:rPr>
        <w:t>; y (9</w:t>
      </w:r>
      <w:r w:rsidR="00C17866" w:rsidRPr="00620CB5">
        <w:rPr>
          <w:rFonts w:ascii="Times New Roman" w:hAnsi="Times New Roman" w:cs="Times New Roman"/>
          <w:color w:val="000000"/>
          <w:shd w:val="clear" w:color="auto" w:fill="FFFFFF"/>
        </w:rPr>
        <w:t>)</w:t>
      </w:r>
      <w:r w:rsidR="001B144E" w:rsidRPr="00620CB5">
        <w:rPr>
          <w:rFonts w:ascii="Times New Roman" w:hAnsi="Times New Roman" w:cs="Times New Roman"/>
          <w:color w:val="000000"/>
          <w:shd w:val="clear" w:color="auto" w:fill="FFFFFF"/>
        </w:rPr>
        <w:t xml:space="preserve"> Gestión de la identidad digital.</w:t>
      </w:r>
    </w:p>
    <w:p w14:paraId="1F71C9EB" w14:textId="5782C331" w:rsidR="001B144E" w:rsidRPr="00620CB5" w:rsidRDefault="00FD2DB1" w:rsidP="008F6DD1">
      <w:pPr>
        <w:pStyle w:val="Prrafodelista"/>
        <w:numPr>
          <w:ilvl w:val="0"/>
          <w:numId w:val="9"/>
        </w:numPr>
        <w:autoSpaceDE w:val="0"/>
        <w:autoSpaceDN w:val="0"/>
        <w:adjustRightInd w:val="0"/>
        <w:spacing w:line="360" w:lineRule="auto"/>
        <w:jc w:val="both"/>
        <w:rPr>
          <w:rFonts w:ascii="Times New Roman" w:hAnsi="Times New Roman" w:cs="Times New Roman"/>
        </w:rPr>
      </w:pPr>
      <w:r w:rsidRPr="00620CB5">
        <w:rPr>
          <w:rFonts w:ascii="Times New Roman" w:hAnsi="Times New Roman" w:cs="Times New Roman"/>
          <w:b/>
        </w:rPr>
        <w:t>Creación de contenido digital</w:t>
      </w:r>
      <w:r w:rsidRPr="00620CB5">
        <w:rPr>
          <w:rFonts w:ascii="Times New Roman" w:hAnsi="Times New Roman" w:cs="Times New Roman"/>
        </w:rPr>
        <w:t xml:space="preserve">: </w:t>
      </w:r>
      <w:r w:rsidR="00C17866" w:rsidRPr="00620CB5">
        <w:rPr>
          <w:rFonts w:ascii="Times New Roman" w:hAnsi="Times New Roman" w:cs="Times New Roman"/>
        </w:rPr>
        <w:t>se des</w:t>
      </w:r>
      <w:r w:rsidR="0084660A" w:rsidRPr="00620CB5">
        <w:rPr>
          <w:rFonts w:ascii="Times New Roman" w:hAnsi="Times New Roman" w:cs="Times New Roman"/>
        </w:rPr>
        <w:t>arrollan las competencias de: (10</w:t>
      </w:r>
      <w:r w:rsidR="00C17866" w:rsidRPr="00620CB5">
        <w:rPr>
          <w:rFonts w:ascii="Times New Roman" w:hAnsi="Times New Roman" w:cs="Times New Roman"/>
        </w:rPr>
        <w:t>)</w:t>
      </w:r>
      <w:r w:rsidR="001B144E" w:rsidRPr="00620CB5">
        <w:rPr>
          <w:rFonts w:ascii="Times New Roman" w:hAnsi="Times New Roman" w:cs="Times New Roman"/>
        </w:rPr>
        <w:t xml:space="preserve"> </w:t>
      </w:r>
      <w:r w:rsidR="00020331" w:rsidRPr="00620CB5">
        <w:rPr>
          <w:rFonts w:ascii="Times New Roman" w:hAnsi="Times New Roman" w:cs="Times New Roman"/>
        </w:rPr>
        <w:t>C</w:t>
      </w:r>
      <w:r w:rsidR="001B144E" w:rsidRPr="00620CB5">
        <w:rPr>
          <w:rFonts w:ascii="Times New Roman" w:hAnsi="Times New Roman" w:cs="Times New Roman"/>
        </w:rPr>
        <w:t>reación y edición de</w:t>
      </w:r>
      <w:r w:rsidRPr="00620CB5">
        <w:rPr>
          <w:rFonts w:ascii="Times New Roman" w:hAnsi="Times New Roman" w:cs="Times New Roman"/>
        </w:rPr>
        <w:t xml:space="preserve"> contenidos n</w:t>
      </w:r>
      <w:r w:rsidR="001B144E" w:rsidRPr="00620CB5">
        <w:rPr>
          <w:rFonts w:ascii="Times New Roman" w:hAnsi="Times New Roman" w:cs="Times New Roman"/>
        </w:rPr>
        <w:t>uevos (textos, imágenes, videos, audios, animaciones, etc.</w:t>
      </w:r>
      <w:r w:rsidR="0084660A" w:rsidRPr="00620CB5">
        <w:rPr>
          <w:rFonts w:ascii="Times New Roman" w:hAnsi="Times New Roman" w:cs="Times New Roman"/>
        </w:rPr>
        <w:t>); (11</w:t>
      </w:r>
      <w:r w:rsidR="00C17866" w:rsidRPr="00620CB5">
        <w:rPr>
          <w:rFonts w:ascii="Times New Roman" w:hAnsi="Times New Roman" w:cs="Times New Roman"/>
        </w:rPr>
        <w:t>)</w:t>
      </w:r>
      <w:r w:rsidR="001B144E" w:rsidRPr="00620CB5">
        <w:rPr>
          <w:rFonts w:ascii="Times New Roman" w:hAnsi="Times New Roman" w:cs="Times New Roman"/>
        </w:rPr>
        <w:t xml:space="preserve"> </w:t>
      </w:r>
      <w:r w:rsidR="00020331" w:rsidRPr="00620CB5">
        <w:rPr>
          <w:rFonts w:ascii="Times New Roman" w:hAnsi="Times New Roman" w:cs="Times New Roman"/>
        </w:rPr>
        <w:t>I</w:t>
      </w:r>
      <w:r w:rsidRPr="00620CB5">
        <w:rPr>
          <w:rFonts w:ascii="Times New Roman" w:hAnsi="Times New Roman" w:cs="Times New Roman"/>
        </w:rPr>
        <w:t>ntegrar y reelaborar conocimientos y contenidos previos, realizar producciones art</w:t>
      </w:r>
      <w:r w:rsidR="00C17866" w:rsidRPr="00620CB5">
        <w:rPr>
          <w:rFonts w:ascii="Times New Roman" w:hAnsi="Times New Roman" w:cs="Times New Roman"/>
        </w:rPr>
        <w:t>ísticas, contenidos multimedia;</w:t>
      </w:r>
      <w:r w:rsidR="0084660A" w:rsidRPr="00620CB5">
        <w:rPr>
          <w:rFonts w:ascii="Times New Roman" w:hAnsi="Times New Roman" w:cs="Times New Roman"/>
        </w:rPr>
        <w:t xml:space="preserve"> (12</w:t>
      </w:r>
      <w:r w:rsidR="00C17866" w:rsidRPr="00620CB5">
        <w:rPr>
          <w:rFonts w:ascii="Times New Roman" w:hAnsi="Times New Roman" w:cs="Times New Roman"/>
        </w:rPr>
        <w:t>)</w:t>
      </w:r>
      <w:r w:rsidR="00020331" w:rsidRPr="00620CB5">
        <w:rPr>
          <w:rFonts w:ascii="Times New Roman" w:hAnsi="Times New Roman" w:cs="Times New Roman"/>
        </w:rPr>
        <w:t xml:space="preserve"> P</w:t>
      </w:r>
      <w:r w:rsidRPr="00620CB5">
        <w:rPr>
          <w:rFonts w:ascii="Times New Roman" w:hAnsi="Times New Roman" w:cs="Times New Roman"/>
        </w:rPr>
        <w:t>rogramación informática</w:t>
      </w:r>
      <w:r w:rsidR="00C17866" w:rsidRPr="00620CB5">
        <w:rPr>
          <w:rFonts w:ascii="Times New Roman" w:hAnsi="Times New Roman" w:cs="Times New Roman"/>
        </w:rPr>
        <w:t xml:space="preserve"> y funcionamiento de software; y (</w:t>
      </w:r>
      <w:r w:rsidR="0084660A" w:rsidRPr="00620CB5">
        <w:rPr>
          <w:rFonts w:ascii="Times New Roman" w:hAnsi="Times New Roman" w:cs="Times New Roman"/>
        </w:rPr>
        <w:t>13</w:t>
      </w:r>
      <w:r w:rsidR="00C17866" w:rsidRPr="00620CB5">
        <w:rPr>
          <w:rFonts w:ascii="Times New Roman" w:hAnsi="Times New Roman" w:cs="Times New Roman"/>
        </w:rPr>
        <w:t>)</w:t>
      </w:r>
      <w:r w:rsidR="00020331" w:rsidRPr="00620CB5">
        <w:rPr>
          <w:rFonts w:ascii="Times New Roman" w:hAnsi="Times New Roman" w:cs="Times New Roman"/>
        </w:rPr>
        <w:t xml:space="preserve"> S</w:t>
      </w:r>
      <w:r w:rsidRPr="00620CB5">
        <w:rPr>
          <w:rFonts w:ascii="Times New Roman" w:hAnsi="Times New Roman" w:cs="Times New Roman"/>
        </w:rPr>
        <w:t xml:space="preserve">aber aplicar los derechos de propiedad intelectual y las licencias de uso. </w:t>
      </w:r>
    </w:p>
    <w:p w14:paraId="79912A0D" w14:textId="1B5B70B2" w:rsidR="00C17866" w:rsidRPr="00620CB5" w:rsidRDefault="00FD2DB1" w:rsidP="008F6DD1">
      <w:pPr>
        <w:pStyle w:val="Prrafodelista"/>
        <w:numPr>
          <w:ilvl w:val="0"/>
          <w:numId w:val="9"/>
        </w:numPr>
        <w:spacing w:line="360" w:lineRule="auto"/>
        <w:jc w:val="both"/>
        <w:rPr>
          <w:rFonts w:ascii="Times New Roman" w:hAnsi="Times New Roman" w:cs="Times New Roman"/>
        </w:rPr>
      </w:pPr>
      <w:r w:rsidRPr="00620CB5">
        <w:rPr>
          <w:rFonts w:ascii="Times New Roman" w:hAnsi="Times New Roman" w:cs="Times New Roman"/>
          <w:b/>
        </w:rPr>
        <w:t>Seguridad</w:t>
      </w:r>
      <w:r w:rsidRPr="00620CB5">
        <w:rPr>
          <w:rFonts w:ascii="Times New Roman" w:hAnsi="Times New Roman" w:cs="Times New Roman"/>
        </w:rPr>
        <w:t xml:space="preserve">: </w:t>
      </w:r>
      <w:r w:rsidR="001B144E" w:rsidRPr="00620CB5">
        <w:rPr>
          <w:rFonts w:ascii="Times New Roman" w:hAnsi="Times New Roman" w:cs="Times New Roman"/>
        </w:rPr>
        <w:t xml:space="preserve">privilegia la protección </w:t>
      </w:r>
      <w:r w:rsidRPr="00620CB5">
        <w:rPr>
          <w:rFonts w:ascii="Times New Roman" w:hAnsi="Times New Roman" w:cs="Times New Roman"/>
        </w:rPr>
        <w:t>de datos</w:t>
      </w:r>
      <w:r w:rsidR="001B144E" w:rsidRPr="00620CB5">
        <w:rPr>
          <w:rFonts w:ascii="Times New Roman" w:hAnsi="Times New Roman" w:cs="Times New Roman"/>
        </w:rPr>
        <w:t xml:space="preserve"> e información personal</w:t>
      </w:r>
      <w:r w:rsidRPr="00620CB5">
        <w:rPr>
          <w:rFonts w:ascii="Times New Roman" w:hAnsi="Times New Roman" w:cs="Times New Roman"/>
        </w:rPr>
        <w:t>,</w:t>
      </w:r>
      <w:r w:rsidR="001B144E" w:rsidRPr="00620CB5">
        <w:rPr>
          <w:rFonts w:ascii="Times New Roman" w:hAnsi="Times New Roman" w:cs="Times New Roman"/>
        </w:rPr>
        <w:t xml:space="preserve"> la</w:t>
      </w:r>
      <w:r w:rsidRPr="00620CB5">
        <w:rPr>
          <w:rFonts w:ascii="Times New Roman" w:hAnsi="Times New Roman" w:cs="Times New Roman"/>
        </w:rPr>
        <w:t xml:space="preserve"> protección de la identidad digital, </w:t>
      </w:r>
      <w:r w:rsidR="001B144E" w:rsidRPr="00620CB5">
        <w:rPr>
          <w:rFonts w:ascii="Times New Roman" w:hAnsi="Times New Roman" w:cs="Times New Roman"/>
        </w:rPr>
        <w:t xml:space="preserve">el </w:t>
      </w:r>
      <w:r w:rsidRPr="00620CB5">
        <w:rPr>
          <w:rFonts w:ascii="Times New Roman" w:hAnsi="Times New Roman" w:cs="Times New Roman"/>
        </w:rPr>
        <w:t xml:space="preserve">uso de </w:t>
      </w:r>
      <w:r w:rsidR="001B144E" w:rsidRPr="00620CB5">
        <w:rPr>
          <w:rFonts w:ascii="Times New Roman" w:hAnsi="Times New Roman" w:cs="Times New Roman"/>
        </w:rPr>
        <w:t xml:space="preserve">medidas de seguridad de manera responsable y </w:t>
      </w:r>
      <w:r w:rsidR="00020331" w:rsidRPr="00620CB5">
        <w:rPr>
          <w:rFonts w:ascii="Times New Roman" w:hAnsi="Times New Roman" w:cs="Times New Roman"/>
        </w:rPr>
        <w:t>sostenible. Las competencias que se trabajan dentro de la misma son: (1</w:t>
      </w:r>
      <w:r w:rsidR="0084660A" w:rsidRPr="00620CB5">
        <w:rPr>
          <w:rFonts w:ascii="Times New Roman" w:hAnsi="Times New Roman" w:cs="Times New Roman"/>
        </w:rPr>
        <w:t>4</w:t>
      </w:r>
      <w:r w:rsidR="00020331" w:rsidRPr="00620CB5">
        <w:rPr>
          <w:rFonts w:ascii="Times New Roman" w:hAnsi="Times New Roman" w:cs="Times New Roman"/>
        </w:rPr>
        <w:t>) Protección de disposit</w:t>
      </w:r>
      <w:r w:rsidR="0084660A" w:rsidRPr="00620CB5">
        <w:rPr>
          <w:rFonts w:ascii="Times New Roman" w:hAnsi="Times New Roman" w:cs="Times New Roman"/>
        </w:rPr>
        <w:t>ivos y de contenido digital; (15</w:t>
      </w:r>
      <w:r w:rsidR="00020331" w:rsidRPr="00620CB5">
        <w:rPr>
          <w:rFonts w:ascii="Times New Roman" w:hAnsi="Times New Roman" w:cs="Times New Roman"/>
        </w:rPr>
        <w:t>) la protección de datos personales e identidad digital; (1</w:t>
      </w:r>
      <w:r w:rsidR="0084660A" w:rsidRPr="00620CB5">
        <w:rPr>
          <w:rFonts w:ascii="Times New Roman" w:hAnsi="Times New Roman" w:cs="Times New Roman"/>
        </w:rPr>
        <w:t>6</w:t>
      </w:r>
      <w:r w:rsidR="00020331" w:rsidRPr="00620CB5">
        <w:rPr>
          <w:rFonts w:ascii="Times New Roman" w:hAnsi="Times New Roman" w:cs="Times New Roman"/>
        </w:rPr>
        <w:t xml:space="preserve">) Protección de la salud y el bienestar; y </w:t>
      </w:r>
      <w:r w:rsidR="0084660A" w:rsidRPr="00620CB5">
        <w:rPr>
          <w:rFonts w:ascii="Times New Roman" w:hAnsi="Times New Roman" w:cs="Times New Roman"/>
        </w:rPr>
        <w:t>(17</w:t>
      </w:r>
      <w:r w:rsidR="00020331" w:rsidRPr="00620CB5">
        <w:rPr>
          <w:rFonts w:ascii="Times New Roman" w:hAnsi="Times New Roman" w:cs="Times New Roman"/>
        </w:rPr>
        <w:t>) Protección del entorno.</w:t>
      </w:r>
    </w:p>
    <w:p w14:paraId="237EE7D3" w14:textId="6419D65F" w:rsidR="0084660A" w:rsidRPr="00620CB5" w:rsidRDefault="00FD2DB1" w:rsidP="008F6DD1">
      <w:pPr>
        <w:pStyle w:val="Prrafodelista"/>
        <w:numPr>
          <w:ilvl w:val="0"/>
          <w:numId w:val="9"/>
        </w:numPr>
        <w:spacing w:line="360" w:lineRule="auto"/>
        <w:jc w:val="both"/>
        <w:rPr>
          <w:rFonts w:ascii="Times New Roman" w:hAnsi="Times New Roman" w:cs="Times New Roman"/>
        </w:rPr>
      </w:pPr>
      <w:r w:rsidRPr="00620CB5">
        <w:rPr>
          <w:rFonts w:ascii="Times New Roman" w:hAnsi="Times New Roman" w:cs="Times New Roman"/>
          <w:b/>
        </w:rPr>
        <w:t>Resolución de problemas</w:t>
      </w:r>
      <w:r w:rsidRPr="00620CB5">
        <w:rPr>
          <w:rFonts w:ascii="Times New Roman" w:hAnsi="Times New Roman" w:cs="Times New Roman"/>
        </w:rPr>
        <w:t xml:space="preserve">: </w:t>
      </w:r>
      <w:r w:rsidR="00020331" w:rsidRPr="00620CB5">
        <w:rPr>
          <w:rFonts w:ascii="Times New Roman" w:hAnsi="Times New Roman" w:cs="Times New Roman"/>
        </w:rPr>
        <w:t>concerniente</w:t>
      </w:r>
      <w:r w:rsidR="001B144E" w:rsidRPr="00620CB5">
        <w:rPr>
          <w:rFonts w:ascii="Times New Roman" w:hAnsi="Times New Roman" w:cs="Times New Roman"/>
        </w:rPr>
        <w:t xml:space="preserve"> </w:t>
      </w:r>
      <w:r w:rsidR="00020331" w:rsidRPr="00620CB5">
        <w:rPr>
          <w:rFonts w:ascii="Times New Roman" w:hAnsi="Times New Roman" w:cs="Times New Roman"/>
        </w:rPr>
        <w:t>al proceso de toma de decisiones informadas sobre las herramientas digitales más convenientes según el propósito o la necesidad, se usan las tecnologías de forma creativa, se resuelven problemas técnicos y se actualiza su propia competencia y las de otros. Las competencias que desarrolla son: (1</w:t>
      </w:r>
      <w:r w:rsidR="0084660A" w:rsidRPr="00620CB5">
        <w:rPr>
          <w:rFonts w:ascii="Times New Roman" w:hAnsi="Times New Roman" w:cs="Times New Roman"/>
        </w:rPr>
        <w:t>8</w:t>
      </w:r>
      <w:r w:rsidR="00020331" w:rsidRPr="00620CB5">
        <w:rPr>
          <w:rFonts w:ascii="Times New Roman" w:hAnsi="Times New Roman" w:cs="Times New Roman"/>
        </w:rPr>
        <w:t>)</w:t>
      </w:r>
      <w:r w:rsidR="0084660A" w:rsidRPr="00620CB5">
        <w:rPr>
          <w:rFonts w:ascii="Times New Roman" w:hAnsi="Times New Roman" w:cs="Times New Roman"/>
        </w:rPr>
        <w:t xml:space="preserve"> R</w:t>
      </w:r>
      <w:r w:rsidR="00020331" w:rsidRPr="00620CB5">
        <w:rPr>
          <w:rFonts w:ascii="Times New Roman" w:hAnsi="Times New Roman" w:cs="Times New Roman"/>
        </w:rPr>
        <w:t>esolución de problemas técnicos; (1</w:t>
      </w:r>
      <w:r w:rsidR="0084660A" w:rsidRPr="00620CB5">
        <w:rPr>
          <w:rFonts w:ascii="Times New Roman" w:hAnsi="Times New Roman" w:cs="Times New Roman"/>
        </w:rPr>
        <w:t>9</w:t>
      </w:r>
      <w:r w:rsidR="00020331" w:rsidRPr="00620CB5">
        <w:rPr>
          <w:rFonts w:ascii="Times New Roman" w:hAnsi="Times New Roman" w:cs="Times New Roman"/>
        </w:rPr>
        <w:t xml:space="preserve">) </w:t>
      </w:r>
      <w:r w:rsidR="0084660A" w:rsidRPr="00620CB5">
        <w:rPr>
          <w:rFonts w:ascii="Times New Roman" w:hAnsi="Times New Roman" w:cs="Times New Roman"/>
        </w:rPr>
        <w:t>I</w:t>
      </w:r>
      <w:r w:rsidR="00020331" w:rsidRPr="00620CB5">
        <w:rPr>
          <w:rFonts w:ascii="Times New Roman" w:hAnsi="Times New Roman" w:cs="Times New Roman"/>
        </w:rPr>
        <w:t>dentificación de necesidad</w:t>
      </w:r>
      <w:r w:rsidR="0084660A" w:rsidRPr="00620CB5">
        <w:rPr>
          <w:rFonts w:ascii="Times New Roman" w:hAnsi="Times New Roman" w:cs="Times New Roman"/>
        </w:rPr>
        <w:t>es y respuestas tecnológicas; (20</w:t>
      </w:r>
      <w:r w:rsidR="00020331" w:rsidRPr="00620CB5">
        <w:rPr>
          <w:rFonts w:ascii="Times New Roman" w:hAnsi="Times New Roman" w:cs="Times New Roman"/>
        </w:rPr>
        <w:t>)</w:t>
      </w:r>
      <w:r w:rsidR="0084660A" w:rsidRPr="00620CB5">
        <w:rPr>
          <w:rFonts w:ascii="Times New Roman" w:hAnsi="Times New Roman" w:cs="Times New Roman"/>
        </w:rPr>
        <w:t xml:space="preserve"> I</w:t>
      </w:r>
      <w:r w:rsidR="00020331" w:rsidRPr="00620CB5">
        <w:rPr>
          <w:rFonts w:ascii="Times New Roman" w:hAnsi="Times New Roman" w:cs="Times New Roman"/>
        </w:rPr>
        <w:t>nnovación y uso de la tecnol</w:t>
      </w:r>
      <w:r w:rsidR="0084660A" w:rsidRPr="00620CB5">
        <w:rPr>
          <w:rFonts w:ascii="Times New Roman" w:hAnsi="Times New Roman" w:cs="Times New Roman"/>
        </w:rPr>
        <w:t>ogía digital de forma creativa; y (21) I</w:t>
      </w:r>
      <w:r w:rsidR="00020331" w:rsidRPr="00620CB5">
        <w:rPr>
          <w:rFonts w:ascii="Times New Roman" w:hAnsi="Times New Roman" w:cs="Times New Roman"/>
        </w:rPr>
        <w:t>dentificación de lagunas en la competencia digital.</w:t>
      </w:r>
    </w:p>
    <w:p w14:paraId="0B50B406" w14:textId="77777777" w:rsidR="008F6DD1" w:rsidRDefault="008F6DD1" w:rsidP="008F6DD1">
      <w:pPr>
        <w:spacing w:line="360" w:lineRule="auto"/>
        <w:contextualSpacing/>
        <w:jc w:val="both"/>
      </w:pPr>
    </w:p>
    <w:p w14:paraId="4BA8FA79" w14:textId="3AA7CC7D" w:rsidR="00250353" w:rsidRPr="00620CB5" w:rsidRDefault="00931C94" w:rsidP="008F6DD1">
      <w:pPr>
        <w:spacing w:line="360" w:lineRule="auto"/>
        <w:contextualSpacing/>
        <w:jc w:val="both"/>
      </w:pPr>
      <w:r w:rsidRPr="00620CB5">
        <w:t>La competencia digital también expone una clasificación conforme a sus dimensio</w:t>
      </w:r>
      <w:r w:rsidR="00250353" w:rsidRPr="00620CB5">
        <w:t xml:space="preserve">nes de desarrollo, en este caso, </w:t>
      </w:r>
      <w:r w:rsidR="00323EC0">
        <w:t>la UNESCO (2011), propuso desarrollar la competencia digital en</w:t>
      </w:r>
      <w:r w:rsidR="00250353" w:rsidRPr="00620CB5">
        <w:t xml:space="preserve"> cinco dimensiones</w:t>
      </w:r>
      <w:r w:rsidR="00B25F4C">
        <w:t>, cuales</w:t>
      </w:r>
      <w:r w:rsidR="00323EC0">
        <w:t xml:space="preserve"> son</w:t>
      </w:r>
      <w:r w:rsidR="00250353" w:rsidRPr="00620CB5">
        <w:t xml:space="preserve">: </w:t>
      </w:r>
    </w:p>
    <w:p w14:paraId="203B6FD1" w14:textId="3C7E4832" w:rsidR="00931C94" w:rsidRPr="00620CB5" w:rsidRDefault="00250353" w:rsidP="008F6DD1">
      <w:pPr>
        <w:pStyle w:val="Prrafodelista"/>
        <w:numPr>
          <w:ilvl w:val="0"/>
          <w:numId w:val="10"/>
        </w:numPr>
        <w:spacing w:line="360" w:lineRule="auto"/>
        <w:jc w:val="both"/>
        <w:rPr>
          <w:rFonts w:ascii="Times New Roman" w:eastAsia="Times New Roman" w:hAnsi="Times New Roman" w:cs="Times New Roman"/>
          <w:color w:val="000000"/>
          <w:lang w:val="es-MX" w:eastAsia="es-MX"/>
        </w:rPr>
      </w:pPr>
      <w:r w:rsidRPr="00620CB5">
        <w:rPr>
          <w:rFonts w:ascii="Times New Roman" w:eastAsia="Times New Roman" w:hAnsi="Times New Roman" w:cs="Times New Roman"/>
          <w:b/>
          <w:color w:val="000000"/>
          <w:lang w:val="es-MX" w:eastAsia="es-MX"/>
        </w:rPr>
        <w:t>Dimensión Tecnológica</w:t>
      </w:r>
      <w:r w:rsidRPr="00620CB5">
        <w:rPr>
          <w:rFonts w:ascii="Times New Roman" w:eastAsia="Times New Roman" w:hAnsi="Times New Roman" w:cs="Times New Roman"/>
          <w:color w:val="000000"/>
          <w:lang w:val="es-MX" w:eastAsia="es-MX"/>
        </w:rPr>
        <w:t xml:space="preserve">: </w:t>
      </w:r>
      <w:r w:rsidR="006E1B8B" w:rsidRPr="00620CB5">
        <w:rPr>
          <w:rFonts w:ascii="Times New Roman" w:eastAsia="Times New Roman" w:hAnsi="Times New Roman" w:cs="Times New Roman"/>
          <w:color w:val="000000"/>
          <w:lang w:val="es-MX" w:eastAsia="es-MX"/>
        </w:rPr>
        <w:t xml:space="preserve">Se refiere a ser capaz de utilizar las Tecnologías, incorpora los </w:t>
      </w:r>
      <w:r w:rsidRPr="00620CB5">
        <w:rPr>
          <w:rFonts w:ascii="Times New Roman" w:eastAsia="Times New Roman" w:hAnsi="Times New Roman" w:cs="Times New Roman"/>
          <w:color w:val="000000"/>
          <w:lang w:val="es-MX" w:eastAsia="es-MX"/>
        </w:rPr>
        <w:t>conocimientos básicos sobre el funcionamiento de las tecnologías digitales y redes, además del manejo de los programas de productividad.</w:t>
      </w:r>
    </w:p>
    <w:p w14:paraId="202C5933" w14:textId="1DC8B9AE" w:rsidR="00250353" w:rsidRPr="00620CB5" w:rsidRDefault="006E1B8B" w:rsidP="008F6DD1">
      <w:pPr>
        <w:pStyle w:val="Prrafodelista"/>
        <w:numPr>
          <w:ilvl w:val="0"/>
          <w:numId w:val="10"/>
        </w:numPr>
        <w:spacing w:line="360" w:lineRule="auto"/>
        <w:jc w:val="both"/>
        <w:rPr>
          <w:rFonts w:ascii="Times New Roman" w:eastAsia="Times New Roman" w:hAnsi="Times New Roman" w:cs="Times New Roman"/>
          <w:color w:val="000000"/>
          <w:lang w:val="es-MX" w:eastAsia="es-MX"/>
        </w:rPr>
      </w:pPr>
      <w:r w:rsidRPr="00620CB5">
        <w:rPr>
          <w:rFonts w:ascii="Times New Roman" w:eastAsia="Times New Roman" w:hAnsi="Times New Roman" w:cs="Times New Roman"/>
          <w:b/>
          <w:color w:val="000000"/>
          <w:lang w:val="es-MX" w:eastAsia="es-MX"/>
        </w:rPr>
        <w:t>Dimensión</w:t>
      </w:r>
      <w:r w:rsidR="00250353" w:rsidRPr="00620CB5">
        <w:rPr>
          <w:rFonts w:ascii="Times New Roman" w:eastAsia="Times New Roman" w:hAnsi="Times New Roman" w:cs="Times New Roman"/>
          <w:b/>
          <w:color w:val="000000"/>
          <w:lang w:val="es-MX" w:eastAsia="es-MX"/>
        </w:rPr>
        <w:t xml:space="preserve"> Informacional</w:t>
      </w:r>
      <w:r w:rsidR="00250353" w:rsidRPr="00620CB5">
        <w:rPr>
          <w:rFonts w:ascii="Times New Roman" w:eastAsia="Times New Roman" w:hAnsi="Times New Roman" w:cs="Times New Roman"/>
          <w:color w:val="000000"/>
          <w:lang w:val="es-MX" w:eastAsia="es-MX"/>
        </w:rPr>
        <w:t xml:space="preserve">: </w:t>
      </w:r>
      <w:r w:rsidRPr="00620CB5">
        <w:rPr>
          <w:rFonts w:ascii="Times New Roman" w:eastAsia="Times New Roman" w:hAnsi="Times New Roman" w:cs="Times New Roman"/>
          <w:color w:val="000000"/>
          <w:lang w:val="es-MX" w:eastAsia="es-MX"/>
        </w:rPr>
        <w:t>consiste en transformar la información en conocimiento, de aquí se deriva la habilidad</w:t>
      </w:r>
      <w:r w:rsidR="00250353" w:rsidRPr="00620CB5">
        <w:rPr>
          <w:rFonts w:ascii="Times New Roman" w:eastAsia="Times New Roman" w:hAnsi="Times New Roman" w:cs="Times New Roman"/>
          <w:color w:val="000000"/>
          <w:lang w:val="es-MX" w:eastAsia="es-MX"/>
        </w:rPr>
        <w:t xml:space="preserve"> necesari</w:t>
      </w:r>
      <w:r w:rsidRPr="00620CB5">
        <w:rPr>
          <w:rFonts w:ascii="Times New Roman" w:eastAsia="Times New Roman" w:hAnsi="Times New Roman" w:cs="Times New Roman"/>
          <w:color w:val="000000"/>
          <w:lang w:val="es-MX" w:eastAsia="es-MX"/>
        </w:rPr>
        <w:t>a</w:t>
      </w:r>
      <w:r w:rsidR="00250353" w:rsidRPr="00620CB5">
        <w:rPr>
          <w:rFonts w:ascii="Times New Roman" w:eastAsia="Times New Roman" w:hAnsi="Times New Roman" w:cs="Times New Roman"/>
          <w:color w:val="000000"/>
          <w:lang w:val="es-MX" w:eastAsia="es-MX"/>
        </w:rPr>
        <w:t xml:space="preserve"> para el tratamiento </w:t>
      </w:r>
      <w:r w:rsidRPr="00620CB5">
        <w:rPr>
          <w:rFonts w:ascii="Times New Roman" w:eastAsia="Times New Roman" w:hAnsi="Times New Roman" w:cs="Times New Roman"/>
          <w:color w:val="000000"/>
          <w:lang w:val="es-MX" w:eastAsia="es-MX"/>
        </w:rPr>
        <w:t>(búsqueda, selección, almacenamiento, recuperación, análisis y presentación) de la información procedente de distintas fuentes, soporte o lenguaje.</w:t>
      </w:r>
    </w:p>
    <w:p w14:paraId="75162F60" w14:textId="270D4731" w:rsidR="006E1B8B" w:rsidRPr="00620CB5" w:rsidRDefault="006E1B8B" w:rsidP="008F6DD1">
      <w:pPr>
        <w:pStyle w:val="Prrafodelista"/>
        <w:numPr>
          <w:ilvl w:val="0"/>
          <w:numId w:val="10"/>
        </w:numPr>
        <w:spacing w:line="360" w:lineRule="auto"/>
        <w:jc w:val="both"/>
        <w:rPr>
          <w:rFonts w:ascii="Times New Roman" w:eastAsia="Times New Roman" w:hAnsi="Times New Roman" w:cs="Times New Roman"/>
          <w:color w:val="000000"/>
          <w:lang w:val="es-MX" w:eastAsia="es-MX"/>
        </w:rPr>
      </w:pPr>
      <w:r w:rsidRPr="00620CB5">
        <w:rPr>
          <w:rFonts w:ascii="Times New Roman" w:eastAsia="Times New Roman" w:hAnsi="Times New Roman" w:cs="Times New Roman"/>
          <w:b/>
          <w:color w:val="000000"/>
          <w:lang w:val="es-MX" w:eastAsia="es-MX"/>
        </w:rPr>
        <w:lastRenderedPageBreak/>
        <w:t>Dimensión Axiológica:</w:t>
      </w:r>
      <w:r w:rsidRPr="00620CB5">
        <w:rPr>
          <w:rFonts w:ascii="Times New Roman" w:eastAsia="Times New Roman" w:hAnsi="Times New Roman" w:cs="Times New Roman"/>
          <w:color w:val="000000"/>
          <w:lang w:val="es-MX" w:eastAsia="es-MX"/>
        </w:rPr>
        <w:t xml:space="preserve"> Corresponde a saber actuar con responsabilidad. Se describe como una disposición personal para integrar las tecnologías digitales a la vida integral, aplicando los valores y principios que aseguren un uso correcto de las mismas.</w:t>
      </w:r>
    </w:p>
    <w:p w14:paraId="4370DF91" w14:textId="3C403B97" w:rsidR="006E1B8B" w:rsidRPr="00620CB5" w:rsidRDefault="006E1B8B" w:rsidP="008F6DD1">
      <w:pPr>
        <w:pStyle w:val="Prrafodelista"/>
        <w:numPr>
          <w:ilvl w:val="0"/>
          <w:numId w:val="10"/>
        </w:numPr>
        <w:spacing w:line="360" w:lineRule="auto"/>
        <w:jc w:val="both"/>
        <w:rPr>
          <w:rFonts w:ascii="Times New Roman" w:eastAsia="Times New Roman" w:hAnsi="Times New Roman" w:cs="Times New Roman"/>
          <w:color w:val="000000"/>
          <w:lang w:val="es-MX" w:eastAsia="es-MX"/>
        </w:rPr>
      </w:pPr>
      <w:r w:rsidRPr="00620CB5">
        <w:rPr>
          <w:rFonts w:ascii="Times New Roman" w:eastAsia="Times New Roman" w:hAnsi="Times New Roman" w:cs="Times New Roman"/>
          <w:b/>
          <w:color w:val="000000"/>
          <w:lang w:val="es-MX" w:eastAsia="es-MX"/>
        </w:rPr>
        <w:t>Dimensión Pedagógica</w:t>
      </w:r>
      <w:r w:rsidRPr="00620CB5">
        <w:rPr>
          <w:rFonts w:ascii="Times New Roman" w:eastAsia="Times New Roman" w:hAnsi="Times New Roman" w:cs="Times New Roman"/>
          <w:color w:val="000000"/>
          <w:lang w:val="es-MX" w:eastAsia="es-MX"/>
        </w:rPr>
        <w:t xml:space="preserve">: alusiva a la creación de contenidos con base en las tecnologías digitales, destacando el conocimiento sobre las implicaciones del uso y las posibilidades de aplicación en diversos contextos, incluido la educación. </w:t>
      </w:r>
    </w:p>
    <w:p w14:paraId="5F3E94F9" w14:textId="35AE9E85" w:rsidR="006E1B8B" w:rsidRPr="00620CB5" w:rsidRDefault="006E1B8B" w:rsidP="008F6DD1">
      <w:pPr>
        <w:pStyle w:val="Prrafodelista"/>
        <w:numPr>
          <w:ilvl w:val="0"/>
          <w:numId w:val="10"/>
        </w:numPr>
        <w:spacing w:line="360" w:lineRule="auto"/>
        <w:jc w:val="both"/>
        <w:rPr>
          <w:rFonts w:ascii="Times New Roman" w:eastAsia="Times New Roman" w:hAnsi="Times New Roman" w:cs="Times New Roman"/>
          <w:color w:val="000000"/>
          <w:lang w:val="es-MX" w:eastAsia="es-MX"/>
        </w:rPr>
      </w:pPr>
      <w:r w:rsidRPr="00620CB5">
        <w:rPr>
          <w:rFonts w:ascii="Times New Roman" w:eastAsia="Times New Roman" w:hAnsi="Times New Roman" w:cs="Times New Roman"/>
          <w:b/>
          <w:color w:val="000000"/>
          <w:lang w:val="es-MX" w:eastAsia="es-MX"/>
        </w:rPr>
        <w:t>Dimensión comunicativa</w:t>
      </w:r>
      <w:r w:rsidRPr="00620CB5">
        <w:rPr>
          <w:rFonts w:ascii="Times New Roman" w:eastAsia="Times New Roman" w:hAnsi="Times New Roman" w:cs="Times New Roman"/>
          <w:color w:val="000000"/>
          <w:lang w:val="es-MX" w:eastAsia="es-MX"/>
        </w:rPr>
        <w:t xml:space="preserve">: Se representa </w:t>
      </w:r>
      <w:r w:rsidR="004B2077" w:rsidRPr="00620CB5">
        <w:rPr>
          <w:rFonts w:ascii="Times New Roman" w:eastAsia="Times New Roman" w:hAnsi="Times New Roman" w:cs="Times New Roman"/>
          <w:color w:val="000000"/>
          <w:lang w:val="es-MX" w:eastAsia="es-MX"/>
        </w:rPr>
        <w:t>como los conocimientos y habilidades necesarios para establecer y mantener contacto con las personas usando las tecnologías digitales, con e</w:t>
      </w:r>
      <w:r w:rsidR="00637C39" w:rsidRPr="00620CB5">
        <w:rPr>
          <w:rFonts w:ascii="Times New Roman" w:eastAsia="Times New Roman" w:hAnsi="Times New Roman" w:cs="Times New Roman"/>
          <w:color w:val="000000"/>
          <w:lang w:val="es-MX" w:eastAsia="es-MX"/>
        </w:rPr>
        <w:t>l</w:t>
      </w:r>
      <w:r w:rsidR="004B2077" w:rsidRPr="00620CB5">
        <w:rPr>
          <w:rFonts w:ascii="Times New Roman" w:eastAsia="Times New Roman" w:hAnsi="Times New Roman" w:cs="Times New Roman"/>
          <w:color w:val="000000"/>
          <w:lang w:val="es-MX" w:eastAsia="es-MX"/>
        </w:rPr>
        <w:t xml:space="preserve"> propósito de compartir ideas o experiencias.</w:t>
      </w:r>
    </w:p>
    <w:p w14:paraId="039D7749" w14:textId="77777777" w:rsidR="00931C94" w:rsidRPr="00620CB5" w:rsidRDefault="00931C94" w:rsidP="008F6DD1">
      <w:pPr>
        <w:spacing w:line="360" w:lineRule="auto"/>
        <w:contextualSpacing/>
        <w:jc w:val="both"/>
      </w:pPr>
    </w:p>
    <w:p w14:paraId="1A6FD7D9" w14:textId="56100AD0" w:rsidR="0046464A" w:rsidRPr="0053720F" w:rsidRDefault="0046464A" w:rsidP="008F6DD1">
      <w:pPr>
        <w:pStyle w:val="Prrafodelista"/>
        <w:numPr>
          <w:ilvl w:val="0"/>
          <w:numId w:val="5"/>
        </w:numPr>
        <w:autoSpaceDE w:val="0"/>
        <w:autoSpaceDN w:val="0"/>
        <w:adjustRightInd w:val="0"/>
        <w:spacing w:line="360" w:lineRule="auto"/>
        <w:jc w:val="both"/>
        <w:rPr>
          <w:rFonts w:ascii="Times New Roman" w:hAnsi="Times New Roman" w:cs="Times New Roman"/>
          <w:b/>
          <w:i/>
          <w:color w:val="1A1718"/>
        </w:rPr>
      </w:pPr>
      <w:r w:rsidRPr="0053720F">
        <w:rPr>
          <w:rFonts w:ascii="Times New Roman" w:hAnsi="Times New Roman" w:cs="Times New Roman"/>
          <w:b/>
          <w:i/>
          <w:color w:val="1A1718"/>
        </w:rPr>
        <w:t>Estudios similares</w:t>
      </w:r>
    </w:p>
    <w:p w14:paraId="12D232A3" w14:textId="77777777" w:rsidR="0053720F" w:rsidRDefault="00931C94" w:rsidP="008F6DD1">
      <w:pPr>
        <w:autoSpaceDE w:val="0"/>
        <w:autoSpaceDN w:val="0"/>
        <w:adjustRightInd w:val="0"/>
        <w:spacing w:line="360" w:lineRule="auto"/>
        <w:contextualSpacing/>
        <w:jc w:val="both"/>
        <w:rPr>
          <w:color w:val="000000"/>
        </w:rPr>
      </w:pPr>
      <w:r w:rsidRPr="00620CB5">
        <w:rPr>
          <w:color w:val="000000"/>
        </w:rPr>
        <w:t>Actualmente a pesar de existir estudios similares, ninguno se ha desarrollado en las</w:t>
      </w:r>
      <w:r w:rsidR="00020CE8" w:rsidRPr="00620CB5">
        <w:rPr>
          <w:color w:val="000000"/>
        </w:rPr>
        <w:t xml:space="preserve"> </w:t>
      </w:r>
      <w:r w:rsidRPr="00620CB5">
        <w:rPr>
          <w:color w:val="000000"/>
        </w:rPr>
        <w:t>instituciones</w:t>
      </w:r>
      <w:r w:rsidR="00020CE8" w:rsidRPr="00620CB5">
        <w:rPr>
          <w:color w:val="000000"/>
        </w:rPr>
        <w:t xml:space="preserve"> de educación superior participante</w:t>
      </w:r>
      <w:r w:rsidRPr="00620CB5">
        <w:rPr>
          <w:color w:val="000000"/>
        </w:rPr>
        <w:t>s</w:t>
      </w:r>
      <w:r w:rsidR="00020CE8" w:rsidRPr="00620CB5">
        <w:rPr>
          <w:color w:val="000000"/>
        </w:rPr>
        <w:t xml:space="preserve"> que guarde relación con la propuesta de identificación y </w:t>
      </w:r>
      <w:r w:rsidRPr="00620CB5">
        <w:rPr>
          <w:color w:val="000000"/>
        </w:rPr>
        <w:t>evaluación</w:t>
      </w:r>
      <w:r w:rsidR="00020CE8" w:rsidRPr="00620CB5">
        <w:rPr>
          <w:color w:val="000000"/>
        </w:rPr>
        <w:t xml:space="preserve"> de las competencias digitales </w:t>
      </w:r>
      <w:r w:rsidRPr="00620CB5">
        <w:rPr>
          <w:color w:val="000000"/>
        </w:rPr>
        <w:t>de</w:t>
      </w:r>
      <w:r w:rsidR="00020CE8" w:rsidRPr="00620CB5">
        <w:rPr>
          <w:color w:val="000000"/>
        </w:rPr>
        <w:t xml:space="preserve"> profesores universitarios.</w:t>
      </w:r>
      <w:r w:rsidR="004B2077" w:rsidRPr="00620CB5">
        <w:rPr>
          <w:color w:val="000000"/>
        </w:rPr>
        <w:t xml:space="preserve"> </w:t>
      </w:r>
      <w:r w:rsidR="00020CE8" w:rsidRPr="00620CB5">
        <w:rPr>
          <w:color w:val="000000"/>
        </w:rPr>
        <w:t xml:space="preserve">Sin </w:t>
      </w:r>
      <w:r w:rsidRPr="00620CB5">
        <w:rPr>
          <w:color w:val="000000"/>
        </w:rPr>
        <w:t>embargo,</w:t>
      </w:r>
      <w:r w:rsidR="00020CE8" w:rsidRPr="00620CB5">
        <w:rPr>
          <w:color w:val="000000"/>
        </w:rPr>
        <w:t xml:space="preserve"> lo que si podemos encontrar en la revisión de literatura son estudios que abordan algunas de las áreas de la competencia digital por separado. Tal es el caso de los siguientes estudios. </w:t>
      </w:r>
    </w:p>
    <w:p w14:paraId="44FF5A1F" w14:textId="24ED497E" w:rsidR="00020CE8" w:rsidRPr="00620CB5" w:rsidRDefault="00250353" w:rsidP="008F6DD1">
      <w:pPr>
        <w:autoSpaceDE w:val="0"/>
        <w:autoSpaceDN w:val="0"/>
        <w:adjustRightInd w:val="0"/>
        <w:spacing w:line="360" w:lineRule="auto"/>
        <w:contextualSpacing/>
        <w:jc w:val="both"/>
        <w:rPr>
          <w:color w:val="000000"/>
        </w:rPr>
      </w:pPr>
      <w:r w:rsidRPr="00620CB5">
        <w:rPr>
          <w:color w:val="000000"/>
        </w:rPr>
        <w:t>Estudios similares en</w:t>
      </w:r>
      <w:r w:rsidR="00020CE8" w:rsidRPr="00620CB5">
        <w:rPr>
          <w:color w:val="000000"/>
        </w:rPr>
        <w:t xml:space="preserve"> la República Mexicana se pueden c</w:t>
      </w:r>
      <w:r w:rsidRPr="00620CB5">
        <w:rPr>
          <w:color w:val="000000"/>
        </w:rPr>
        <w:t>onsultar los siguientes</w:t>
      </w:r>
      <w:r w:rsidR="00020CE8" w:rsidRPr="00620CB5">
        <w:rPr>
          <w:color w:val="000000"/>
        </w:rPr>
        <w:t xml:space="preserve">: </w:t>
      </w:r>
    </w:p>
    <w:p w14:paraId="38AB3AFE" w14:textId="77777777" w:rsidR="00CE47FA" w:rsidRPr="00620CB5" w:rsidRDefault="004B2077" w:rsidP="008F6DD1">
      <w:pPr>
        <w:pStyle w:val="Prrafodelista"/>
        <w:numPr>
          <w:ilvl w:val="0"/>
          <w:numId w:val="11"/>
        </w:numPr>
        <w:autoSpaceDE w:val="0"/>
        <w:autoSpaceDN w:val="0"/>
        <w:adjustRightInd w:val="0"/>
        <w:spacing w:line="360" w:lineRule="auto"/>
        <w:jc w:val="both"/>
        <w:rPr>
          <w:rFonts w:ascii="Times New Roman" w:hAnsi="Times New Roman" w:cs="Times New Roman"/>
          <w:color w:val="000000"/>
        </w:rPr>
      </w:pPr>
      <w:r w:rsidRPr="00620CB5">
        <w:rPr>
          <w:rFonts w:ascii="Times New Roman" w:hAnsi="Times New Roman" w:cs="Times New Roman"/>
          <w:color w:val="000000"/>
        </w:rPr>
        <w:t>E</w:t>
      </w:r>
      <w:r w:rsidRPr="00620CB5">
        <w:rPr>
          <w:rFonts w:ascii="Times New Roman" w:hAnsi="Times New Roman" w:cs="Times New Roman"/>
          <w:i/>
          <w:color w:val="000000"/>
        </w:rPr>
        <w:t>valuación de competencias básicas en tic en docentes de educación superior en México</w:t>
      </w:r>
      <w:r w:rsidRPr="00620CB5">
        <w:rPr>
          <w:rFonts w:ascii="Times New Roman" w:hAnsi="Times New Roman" w:cs="Times New Roman"/>
          <w:color w:val="000000"/>
        </w:rPr>
        <w:t xml:space="preserve">. Publicado </w:t>
      </w:r>
      <w:r w:rsidR="00020CE8" w:rsidRPr="00620CB5">
        <w:rPr>
          <w:rFonts w:ascii="Times New Roman" w:hAnsi="Times New Roman" w:cs="Times New Roman"/>
          <w:color w:val="000000"/>
        </w:rPr>
        <w:t xml:space="preserve">por </w:t>
      </w:r>
      <w:r w:rsidRPr="00620CB5">
        <w:rPr>
          <w:rFonts w:ascii="Times New Roman" w:hAnsi="Times New Roman" w:cs="Times New Roman"/>
          <w:color w:val="000000"/>
        </w:rPr>
        <w:t xml:space="preserve">Vera, Torres y Martínez (2014). </w:t>
      </w:r>
      <w:r w:rsidR="00020CE8" w:rsidRPr="00620CB5">
        <w:rPr>
          <w:rFonts w:ascii="Times New Roman" w:hAnsi="Times New Roman" w:cs="Times New Roman"/>
          <w:color w:val="000000"/>
        </w:rPr>
        <w:t>Este estudio evaluó las competencias básicas en TIC</w:t>
      </w:r>
      <w:r w:rsidRPr="00620CB5">
        <w:rPr>
          <w:rFonts w:ascii="Times New Roman" w:hAnsi="Times New Roman" w:cs="Times New Roman"/>
          <w:color w:val="000000"/>
        </w:rPr>
        <w:t>s</w:t>
      </w:r>
      <w:r w:rsidR="00020CE8" w:rsidRPr="00620CB5">
        <w:rPr>
          <w:rFonts w:ascii="Times New Roman" w:hAnsi="Times New Roman" w:cs="Times New Roman"/>
          <w:color w:val="000000"/>
        </w:rPr>
        <w:t xml:space="preserve"> de docentes en Educación Superior en México. Entre los resultados destacó que los docentes poseen un dominio de moderado a moderado alto de las TICs. </w:t>
      </w:r>
    </w:p>
    <w:p w14:paraId="4A942105" w14:textId="314900AF" w:rsidR="008F6DD1" w:rsidRPr="00737F65" w:rsidRDefault="004B2077" w:rsidP="008F6DD1">
      <w:pPr>
        <w:pStyle w:val="Prrafodelista"/>
        <w:numPr>
          <w:ilvl w:val="0"/>
          <w:numId w:val="11"/>
        </w:numPr>
        <w:autoSpaceDE w:val="0"/>
        <w:autoSpaceDN w:val="0"/>
        <w:adjustRightInd w:val="0"/>
        <w:spacing w:line="360" w:lineRule="auto"/>
        <w:jc w:val="both"/>
        <w:rPr>
          <w:rFonts w:ascii="Times New Roman" w:hAnsi="Times New Roman" w:cs="Times New Roman"/>
          <w:color w:val="000000"/>
        </w:rPr>
      </w:pPr>
      <w:r w:rsidRPr="00620CB5">
        <w:rPr>
          <w:rFonts w:ascii="Times New Roman" w:hAnsi="Times New Roman" w:cs="Times New Roman"/>
          <w:color w:val="000000"/>
        </w:rPr>
        <w:t xml:space="preserve">Por otra parte, Rangel (2015), publico su estudio denominado </w:t>
      </w:r>
      <w:r w:rsidRPr="00620CB5">
        <w:rPr>
          <w:rFonts w:ascii="Times New Roman" w:hAnsi="Times New Roman" w:cs="Times New Roman"/>
          <w:i/>
          <w:color w:val="000000"/>
        </w:rPr>
        <w:t>Competencias docentes digitales; propuesta de un perfil</w:t>
      </w:r>
      <w:r w:rsidR="00020CE8" w:rsidRPr="00620CB5">
        <w:rPr>
          <w:rFonts w:ascii="Times New Roman" w:hAnsi="Times New Roman" w:cs="Times New Roman"/>
          <w:color w:val="000000"/>
        </w:rPr>
        <w:t xml:space="preserve">. </w:t>
      </w:r>
      <w:r w:rsidRPr="00620CB5">
        <w:rPr>
          <w:rFonts w:ascii="Times New Roman" w:hAnsi="Times New Roman" w:cs="Times New Roman"/>
          <w:color w:val="000000"/>
        </w:rPr>
        <w:t xml:space="preserve">Donde dicho artículo </w:t>
      </w:r>
      <w:r w:rsidR="00020CE8" w:rsidRPr="00620CB5">
        <w:rPr>
          <w:rFonts w:ascii="Times New Roman" w:hAnsi="Times New Roman" w:cs="Times New Roman"/>
          <w:color w:val="000000"/>
        </w:rPr>
        <w:t>presenta la propuesta de un perfil de co</w:t>
      </w:r>
      <w:r w:rsidRPr="00620CB5">
        <w:rPr>
          <w:rFonts w:ascii="Times New Roman" w:hAnsi="Times New Roman" w:cs="Times New Roman"/>
          <w:color w:val="000000"/>
        </w:rPr>
        <w:t xml:space="preserve">mpetencias docentes digitales, donde </w:t>
      </w:r>
      <w:r w:rsidR="00020CE8" w:rsidRPr="00620CB5">
        <w:rPr>
          <w:rFonts w:ascii="Times New Roman" w:hAnsi="Times New Roman" w:cs="Times New Roman"/>
          <w:color w:val="000000"/>
        </w:rPr>
        <w:t xml:space="preserve">se describen las dimensiones, competencias e indicadores que lo componen. </w:t>
      </w:r>
      <w:r w:rsidR="00CE47FA" w:rsidRPr="00620CB5">
        <w:rPr>
          <w:rFonts w:ascii="Times New Roman" w:hAnsi="Times New Roman" w:cs="Times New Roman"/>
          <w:color w:val="000000"/>
        </w:rPr>
        <w:t xml:space="preserve"> </w:t>
      </w:r>
    </w:p>
    <w:p w14:paraId="251D2436" w14:textId="61C728BD" w:rsidR="00020CE8" w:rsidRPr="00620CB5" w:rsidRDefault="00CE47FA" w:rsidP="008F6DD1">
      <w:pPr>
        <w:autoSpaceDE w:val="0"/>
        <w:autoSpaceDN w:val="0"/>
        <w:adjustRightInd w:val="0"/>
        <w:spacing w:line="360" w:lineRule="auto"/>
        <w:contextualSpacing/>
        <w:jc w:val="both"/>
        <w:rPr>
          <w:color w:val="000000"/>
        </w:rPr>
      </w:pPr>
      <w:r w:rsidRPr="00620CB5">
        <w:rPr>
          <w:color w:val="000000"/>
        </w:rPr>
        <w:t>Con respecto a estudios similares f</w:t>
      </w:r>
      <w:r w:rsidR="00020CE8" w:rsidRPr="00620CB5">
        <w:rPr>
          <w:color w:val="000000"/>
        </w:rPr>
        <w:t xml:space="preserve">uera de México se </w:t>
      </w:r>
      <w:r w:rsidRPr="00620CB5">
        <w:rPr>
          <w:color w:val="000000"/>
        </w:rPr>
        <w:t>consultaron las investigaciones siguientes</w:t>
      </w:r>
      <w:r w:rsidR="00020CE8" w:rsidRPr="00620CB5">
        <w:rPr>
          <w:color w:val="000000"/>
        </w:rPr>
        <w:t xml:space="preserve">: </w:t>
      </w:r>
    </w:p>
    <w:p w14:paraId="40359482" w14:textId="2F3AAE8B" w:rsidR="00CE47FA" w:rsidRPr="00620CB5" w:rsidRDefault="00CE47FA" w:rsidP="008F6DD1">
      <w:pPr>
        <w:pStyle w:val="Prrafodelista"/>
        <w:numPr>
          <w:ilvl w:val="0"/>
          <w:numId w:val="12"/>
        </w:numPr>
        <w:tabs>
          <w:tab w:val="left" w:pos="220"/>
          <w:tab w:val="left" w:pos="720"/>
        </w:tabs>
        <w:autoSpaceDE w:val="0"/>
        <w:autoSpaceDN w:val="0"/>
        <w:adjustRightInd w:val="0"/>
        <w:spacing w:line="360" w:lineRule="auto"/>
        <w:jc w:val="both"/>
        <w:rPr>
          <w:rFonts w:ascii="Times New Roman" w:hAnsi="Times New Roman" w:cs="Times New Roman"/>
          <w:i/>
          <w:color w:val="000000"/>
        </w:rPr>
      </w:pPr>
      <w:r w:rsidRPr="00620CB5">
        <w:rPr>
          <w:rFonts w:ascii="Times New Roman" w:hAnsi="Times New Roman" w:cs="Times New Roman"/>
          <w:color w:val="000000"/>
        </w:rPr>
        <w:t xml:space="preserve">Se consultó la investigación de Carrera y Coiduras (2012), titulada </w:t>
      </w:r>
      <w:r w:rsidRPr="00620CB5">
        <w:rPr>
          <w:rFonts w:ascii="Times New Roman" w:hAnsi="Times New Roman" w:cs="Times New Roman"/>
          <w:i/>
          <w:color w:val="000000"/>
        </w:rPr>
        <w:t xml:space="preserve">Identificación de la competencia digital del profesor universitario; un estudio exploratorio en el ámbito de las ciencias sociales. </w:t>
      </w:r>
      <w:r w:rsidRPr="00620CB5">
        <w:rPr>
          <w:rFonts w:ascii="Times New Roman" w:hAnsi="Times New Roman" w:cs="Times New Roman"/>
          <w:color w:val="000000"/>
        </w:rPr>
        <w:t xml:space="preserve">Los autores aplicaron un cuestionario para conocer el nivel de competencia digital de los profesores y como estos aplican dicha competencia en su práctica </w:t>
      </w:r>
      <w:r w:rsidRPr="00620CB5">
        <w:rPr>
          <w:rFonts w:ascii="Times New Roman" w:hAnsi="Times New Roman" w:cs="Times New Roman"/>
          <w:color w:val="000000"/>
        </w:rPr>
        <w:lastRenderedPageBreak/>
        <w:t>docente, incluyendo una identificación de las necesidades requeridas para su fortalecimiento.</w:t>
      </w:r>
    </w:p>
    <w:p w14:paraId="7946D86B" w14:textId="5EFA3483" w:rsidR="00CE47FA" w:rsidRPr="00620CB5" w:rsidRDefault="00CE47FA" w:rsidP="008F6DD1">
      <w:pPr>
        <w:pStyle w:val="Prrafodelista"/>
        <w:numPr>
          <w:ilvl w:val="0"/>
          <w:numId w:val="12"/>
        </w:numPr>
        <w:tabs>
          <w:tab w:val="left" w:pos="220"/>
          <w:tab w:val="left" w:pos="720"/>
        </w:tabs>
        <w:autoSpaceDE w:val="0"/>
        <w:autoSpaceDN w:val="0"/>
        <w:adjustRightInd w:val="0"/>
        <w:spacing w:line="360" w:lineRule="auto"/>
        <w:jc w:val="both"/>
        <w:rPr>
          <w:rFonts w:ascii="Times New Roman" w:hAnsi="Times New Roman" w:cs="Times New Roman"/>
          <w:i/>
          <w:color w:val="000000"/>
        </w:rPr>
      </w:pPr>
      <w:r w:rsidRPr="00620CB5">
        <w:rPr>
          <w:rFonts w:ascii="Times New Roman" w:hAnsi="Times New Roman" w:cs="Times New Roman"/>
          <w:color w:val="000000"/>
        </w:rPr>
        <w:t xml:space="preserve">Al mismo tiempo se </w:t>
      </w:r>
      <w:r w:rsidR="006858D8" w:rsidRPr="00620CB5">
        <w:rPr>
          <w:rFonts w:ascii="Times New Roman" w:hAnsi="Times New Roman" w:cs="Times New Roman"/>
          <w:color w:val="000000"/>
        </w:rPr>
        <w:t>recuperó</w:t>
      </w:r>
      <w:r w:rsidRPr="00620CB5">
        <w:rPr>
          <w:rFonts w:ascii="Times New Roman" w:hAnsi="Times New Roman" w:cs="Times New Roman"/>
          <w:color w:val="000000"/>
        </w:rPr>
        <w:t xml:space="preserve"> el trabajo realizo por </w:t>
      </w:r>
      <w:r w:rsidR="006858D8" w:rsidRPr="00620CB5">
        <w:rPr>
          <w:rFonts w:ascii="Times New Roman" w:hAnsi="Times New Roman" w:cs="Times New Roman"/>
          <w:color w:val="000000"/>
        </w:rPr>
        <w:t xml:space="preserve">Gallego, Gámiz y Gutiérrez (2010), donde se encargaron de investigar las percepciones de los futuros docentes sobre las competencia digitales necesarias para el ejercicio de su profesión. Investigación publicada en España bajo el nombre de </w:t>
      </w:r>
      <w:r w:rsidR="006858D8" w:rsidRPr="00620CB5">
        <w:rPr>
          <w:rFonts w:ascii="Times New Roman" w:hAnsi="Times New Roman" w:cs="Times New Roman"/>
          <w:i/>
          <w:color w:val="000000"/>
        </w:rPr>
        <w:t>El futuro docente ante las competencias en el uso de las tecnologías de la información y comunicación para enseñar.</w:t>
      </w:r>
    </w:p>
    <w:p w14:paraId="203CB59D" w14:textId="458C3682" w:rsidR="00FA3857" w:rsidRDefault="008450E8" w:rsidP="008F6DD1">
      <w:pPr>
        <w:autoSpaceDE w:val="0"/>
        <w:autoSpaceDN w:val="0"/>
        <w:adjustRightInd w:val="0"/>
        <w:spacing w:line="360" w:lineRule="auto"/>
        <w:contextualSpacing/>
        <w:jc w:val="both"/>
        <w:rPr>
          <w:color w:val="000000"/>
        </w:rPr>
      </w:pPr>
      <w:r>
        <w:rPr>
          <w:color w:val="000000"/>
        </w:rPr>
        <w:t>Estos informes motivaron</w:t>
      </w:r>
      <w:r w:rsidR="00FA3857" w:rsidRPr="00620CB5">
        <w:rPr>
          <w:color w:val="000000"/>
        </w:rPr>
        <w:t xml:space="preserve"> a </w:t>
      </w:r>
      <w:r w:rsidRPr="00620CB5">
        <w:rPr>
          <w:color w:val="000000"/>
        </w:rPr>
        <w:t>formalizar</w:t>
      </w:r>
      <w:r>
        <w:rPr>
          <w:color w:val="000000"/>
        </w:rPr>
        <w:t xml:space="preserve"> la propuesta de investigación en el</w:t>
      </w:r>
      <w:r w:rsidR="00FA3857" w:rsidRPr="00620CB5">
        <w:rPr>
          <w:color w:val="000000"/>
        </w:rPr>
        <w:t xml:space="preserve"> contexto regional</w:t>
      </w:r>
      <w:r>
        <w:rPr>
          <w:color w:val="000000"/>
        </w:rPr>
        <w:t>, con el objetivo de</w:t>
      </w:r>
      <w:r w:rsidR="00FA3857" w:rsidRPr="00620CB5">
        <w:rPr>
          <w:color w:val="000000"/>
        </w:rPr>
        <w:t xml:space="preserve"> obtener resultados que favorezcan el desarrollo de estrategias que atienda</w:t>
      </w:r>
      <w:r>
        <w:rPr>
          <w:color w:val="000000"/>
        </w:rPr>
        <w:t xml:space="preserve">n las necesidades de formación en la competencia digital </w:t>
      </w:r>
      <w:r w:rsidR="00FA3857" w:rsidRPr="00620CB5">
        <w:rPr>
          <w:color w:val="000000"/>
        </w:rPr>
        <w:t xml:space="preserve">de </w:t>
      </w:r>
      <w:r>
        <w:rPr>
          <w:color w:val="000000"/>
        </w:rPr>
        <w:t xml:space="preserve">los </w:t>
      </w:r>
      <w:r w:rsidR="00FA3857" w:rsidRPr="00620CB5">
        <w:rPr>
          <w:color w:val="000000"/>
        </w:rPr>
        <w:t xml:space="preserve">profesores universitarios. </w:t>
      </w:r>
    </w:p>
    <w:p w14:paraId="1B07D756" w14:textId="77777777" w:rsidR="00AC110A" w:rsidRDefault="00AC110A" w:rsidP="008F6DD1">
      <w:pPr>
        <w:autoSpaceDE w:val="0"/>
        <w:autoSpaceDN w:val="0"/>
        <w:adjustRightInd w:val="0"/>
        <w:spacing w:line="360" w:lineRule="auto"/>
        <w:contextualSpacing/>
        <w:jc w:val="both"/>
        <w:rPr>
          <w:color w:val="000000"/>
        </w:rPr>
      </w:pPr>
    </w:p>
    <w:p w14:paraId="03985330" w14:textId="77777777" w:rsidR="00AC110A" w:rsidRPr="008532A6" w:rsidRDefault="00AC110A" w:rsidP="00AC110A">
      <w:pPr>
        <w:autoSpaceDE w:val="0"/>
        <w:autoSpaceDN w:val="0"/>
        <w:adjustRightInd w:val="0"/>
        <w:spacing w:line="360" w:lineRule="auto"/>
        <w:contextualSpacing/>
        <w:jc w:val="both"/>
        <w:rPr>
          <w:b/>
          <w:color w:val="000000"/>
        </w:rPr>
      </w:pPr>
      <w:r w:rsidRPr="008532A6">
        <w:rPr>
          <w:b/>
          <w:color w:val="000000"/>
        </w:rPr>
        <w:t xml:space="preserve">Propósito de la investigación </w:t>
      </w:r>
    </w:p>
    <w:p w14:paraId="16DCC0DB" w14:textId="77777777" w:rsidR="00AC110A" w:rsidRDefault="00AC110A" w:rsidP="00AC110A">
      <w:pPr>
        <w:autoSpaceDE w:val="0"/>
        <w:autoSpaceDN w:val="0"/>
        <w:adjustRightInd w:val="0"/>
        <w:spacing w:line="360" w:lineRule="auto"/>
        <w:contextualSpacing/>
        <w:jc w:val="both"/>
        <w:rPr>
          <w:color w:val="000000"/>
        </w:rPr>
      </w:pPr>
      <w:r w:rsidRPr="00620CB5">
        <w:rPr>
          <w:color w:val="000000"/>
        </w:rPr>
        <w:t xml:space="preserve">La investigación atiende en parte la necesidad de renovación y actualización, debido a que no se cuenta con un estudio reciente de manera local y regional que muestre el estado actual de las competencias digitales que presentan los profesores adscritos a instituciones públicas de educación superior. Además, en las universidades participantes no existen registro de propuestas que atiendan la identificación o en su caso el fortalecimiento de las áreas y dimensiones de la competencia digital. </w:t>
      </w:r>
    </w:p>
    <w:p w14:paraId="05BC11E9" w14:textId="2C60F093" w:rsidR="00AC110A" w:rsidRPr="00FC75B1" w:rsidRDefault="00AC110A" w:rsidP="00AC110A">
      <w:pPr>
        <w:autoSpaceDE w:val="0"/>
        <w:autoSpaceDN w:val="0"/>
        <w:adjustRightInd w:val="0"/>
        <w:spacing w:line="360" w:lineRule="auto"/>
        <w:contextualSpacing/>
        <w:jc w:val="both"/>
        <w:rPr>
          <w:color w:val="000000"/>
        </w:rPr>
      </w:pPr>
      <w:r w:rsidRPr="00620CB5">
        <w:rPr>
          <w:color w:val="1A1718"/>
        </w:rPr>
        <w:t>Con base en lo anterior</w:t>
      </w:r>
      <w:r w:rsidR="00900610">
        <w:rPr>
          <w:color w:val="1A1718"/>
        </w:rPr>
        <w:t xml:space="preserve"> la presente investigación tuvo</w:t>
      </w:r>
      <w:r w:rsidRPr="00620CB5">
        <w:rPr>
          <w:color w:val="1A1718"/>
        </w:rPr>
        <w:t xml:space="preserve"> como propósito evaluar la competencia digital que poseen los profesores universitarios adscritos a instituciones públicas de educación superior de la Costa Norte del Estado de Jalisco, bajo la aplicación de un instrumento oficialmente validado, que permita obtener información pertinente sobre las actitudes, el dominio, los usos y las limitaciones de los docentes en las diversas dimensiones que constituyen la competencia digital.</w:t>
      </w:r>
    </w:p>
    <w:p w14:paraId="53FEE588" w14:textId="77777777" w:rsidR="00250353" w:rsidRPr="00620CB5" w:rsidRDefault="00250353" w:rsidP="008F6DD1">
      <w:pPr>
        <w:autoSpaceDE w:val="0"/>
        <w:autoSpaceDN w:val="0"/>
        <w:adjustRightInd w:val="0"/>
        <w:spacing w:line="360" w:lineRule="auto"/>
        <w:contextualSpacing/>
        <w:jc w:val="both"/>
        <w:rPr>
          <w:color w:val="000000"/>
        </w:rPr>
      </w:pPr>
    </w:p>
    <w:p w14:paraId="35FCE2C3" w14:textId="117D6708" w:rsidR="0046464A" w:rsidRPr="00557D2D" w:rsidRDefault="002D0860" w:rsidP="008F6DD1">
      <w:pPr>
        <w:autoSpaceDE w:val="0"/>
        <w:autoSpaceDN w:val="0"/>
        <w:adjustRightInd w:val="0"/>
        <w:spacing w:line="360" w:lineRule="auto"/>
        <w:contextualSpacing/>
        <w:jc w:val="both"/>
        <w:rPr>
          <w:rFonts w:ascii="Calibri" w:eastAsia="Calibri" w:hAnsi="Calibri" w:cs="Calibri"/>
          <w:b/>
          <w:sz w:val="28"/>
          <w:szCs w:val="28"/>
          <w:lang w:val="es-MX" w:eastAsia="en-US"/>
        </w:rPr>
      </w:pPr>
      <w:r w:rsidRPr="00557D2D">
        <w:rPr>
          <w:rFonts w:ascii="Calibri" w:eastAsia="Calibri" w:hAnsi="Calibri" w:cs="Calibri"/>
          <w:b/>
          <w:sz w:val="28"/>
          <w:szCs w:val="28"/>
          <w:lang w:val="es-MX" w:eastAsia="en-US"/>
        </w:rPr>
        <w:t>Metodología</w:t>
      </w:r>
    </w:p>
    <w:p w14:paraId="5056615F" w14:textId="5A91AA97" w:rsidR="005325B1" w:rsidRDefault="006D3830" w:rsidP="008F6DD1">
      <w:pPr>
        <w:spacing w:line="360" w:lineRule="auto"/>
        <w:contextualSpacing/>
        <w:jc w:val="both"/>
      </w:pPr>
      <w:r w:rsidRPr="00620CB5">
        <w:t xml:space="preserve">La metodología utilizada fue mixta, con un enfoque descriptivo. </w:t>
      </w:r>
      <w:r w:rsidR="00E9356C" w:rsidRPr="00620CB5">
        <w:t>La muestra poblacional</w:t>
      </w:r>
      <w:r w:rsidR="00857963" w:rsidRPr="00620CB5">
        <w:t xml:space="preserve"> fue determinada por muestreo probabilístico simple, m</w:t>
      </w:r>
      <w:r w:rsidR="00A125FB" w:rsidRPr="00620CB5">
        <w:t xml:space="preserve">isma que estuvo constituida por 127 </w:t>
      </w:r>
      <w:r w:rsidR="00857963" w:rsidRPr="00620CB5">
        <w:t>profesores universitarios</w:t>
      </w:r>
      <w:r w:rsidR="00E9356C" w:rsidRPr="00620CB5">
        <w:t>, de ambos sexos, con perfiles profesionales diversos y</w:t>
      </w:r>
      <w:r w:rsidR="00857963" w:rsidRPr="00620CB5">
        <w:t xml:space="preserve"> adscritos</w:t>
      </w:r>
      <w:r w:rsidR="00E9356C" w:rsidRPr="00620CB5">
        <w:t xml:space="preserve"> con diferente estatus de contratación en</w:t>
      </w:r>
      <w:r w:rsidR="00857963" w:rsidRPr="00620CB5">
        <w:t xml:space="preserve"> instituciones de educación superior de carácter </w:t>
      </w:r>
      <w:r w:rsidR="00900610" w:rsidRPr="00620CB5">
        <w:t>público</w:t>
      </w:r>
      <w:r w:rsidR="00857963" w:rsidRPr="00620CB5">
        <w:t xml:space="preserve"> de la zona Costa Norte del Estado de Jalisco.</w:t>
      </w:r>
      <w:r w:rsidR="002D0860" w:rsidRPr="00620CB5">
        <w:t xml:space="preserve"> </w:t>
      </w:r>
    </w:p>
    <w:p w14:paraId="34845443" w14:textId="53A1548C" w:rsidR="005325B1" w:rsidRPr="00620CB5" w:rsidRDefault="001219C0" w:rsidP="008F6DD1">
      <w:pPr>
        <w:spacing w:line="360" w:lineRule="auto"/>
        <w:contextualSpacing/>
        <w:jc w:val="both"/>
      </w:pPr>
      <w:r w:rsidRPr="00620CB5">
        <w:lastRenderedPageBreak/>
        <w:t>La población</w:t>
      </w:r>
      <w:r w:rsidR="00E9356C" w:rsidRPr="00620CB5">
        <w:t xml:space="preserve"> a considerar</w:t>
      </w:r>
      <w:r w:rsidRPr="00620CB5">
        <w:t xml:space="preserve"> </w:t>
      </w:r>
      <w:r w:rsidR="00E9356C" w:rsidRPr="00620CB5">
        <w:t>estuvo determinada</w:t>
      </w:r>
      <w:r w:rsidRPr="00620CB5">
        <w:t xml:space="preserve"> por 528 profesores de </w:t>
      </w:r>
      <w:r w:rsidR="00E9356C" w:rsidRPr="00620CB5">
        <w:t>tres universidades públicas</w:t>
      </w:r>
      <w:r w:rsidRPr="00620CB5">
        <w:t xml:space="preserve"> de la Costa Norte del Estado de Jalisco, dado lo anterior se diseñó la muestra a través d</w:t>
      </w:r>
      <w:r w:rsidR="00E9356C" w:rsidRPr="00620CB5">
        <w:t>el muestreo aleatorio simple, empleando</w:t>
      </w:r>
      <w:r w:rsidRPr="00620CB5">
        <w:t xml:space="preserve"> una confiablidad del 93%, con un margen de error del 7%, lo que significa un amplio aspecto de la muestra, se utilizó la siguiente ecuación estadística para proporciones poblacionales:</w:t>
      </w:r>
    </w:p>
    <w:p w14:paraId="0CBDD086" w14:textId="0A991F8F" w:rsidR="0086287F" w:rsidRPr="0086287F" w:rsidRDefault="0086287F" w:rsidP="0086287F">
      <w:pPr>
        <w:spacing w:line="360" w:lineRule="auto"/>
        <w:contextualSpacing/>
        <w:jc w:val="both"/>
        <w:rPr>
          <w:rFonts w:eastAsia="Times New Roman"/>
          <w:color w:val="333333"/>
          <w:shd w:val="clear" w:color="auto" w:fill="FFFFFF"/>
        </w:rPr>
      </w:pPr>
      <m:oMathPara>
        <m:oMath>
          <m:r>
            <w:rPr>
              <w:rFonts w:ascii="Cambria Math" w:hAnsi="Cambria Math"/>
            </w:rPr>
            <m:t>n</m:t>
          </m:r>
          <m:r>
            <m:rPr>
              <m:sty m:val="p"/>
            </m:rPr>
            <w:rPr>
              <w:rFonts w:ascii="Cambria Math" w:hAnsi="Cambria Math"/>
            </w:rPr>
            <m:t>=</m:t>
          </m:r>
          <m:f>
            <m:fPr>
              <m:ctrlPr>
                <w:rPr>
                  <w:rFonts w:ascii="Cambria Math" w:hAnsi="Cambria Math"/>
                </w:rPr>
              </m:ctrlPr>
            </m:fPr>
            <m:num>
              <m:d>
                <m:dPr>
                  <m:ctrlPr>
                    <w:rPr>
                      <w:rFonts w:ascii="Cambria Math" w:hAnsi="Cambria Math"/>
                      <w:lang w:val="es-MX" w:eastAsia="en-US"/>
                    </w:rPr>
                  </m:ctrlPr>
                </m:dPr>
                <m:e>
                  <m:sSup>
                    <m:sSupPr>
                      <m:ctrlPr>
                        <w:rPr>
                          <w:rFonts w:ascii="Cambria Math" w:hAnsi="Cambria Math"/>
                          <w:i/>
                          <w:lang w:val="es-MX" w:eastAsia="en-US"/>
                        </w:rPr>
                      </m:ctrlPr>
                    </m:sSupPr>
                    <m:e>
                      <m:r>
                        <w:rPr>
                          <w:rFonts w:ascii="Cambria Math" w:hAnsi="Cambria Math"/>
                        </w:rPr>
                        <m:t>Z</m:t>
                      </m:r>
                    </m:e>
                    <m:sup>
                      <m:r>
                        <w:rPr>
                          <w:rFonts w:ascii="Cambria Math" w:hAnsi="Cambria Math"/>
                        </w:rPr>
                        <m:t>2</m:t>
                      </m:r>
                    </m:sup>
                  </m:sSup>
                </m:e>
              </m:d>
              <m:r>
                <w:rPr>
                  <w:rFonts w:ascii="Cambria Math" w:hAnsi="Cambria Math"/>
                </w:rPr>
                <m:t xml:space="preserve"> </m:t>
              </m:r>
              <m:d>
                <m:dPr>
                  <m:ctrlPr>
                    <w:rPr>
                      <w:rFonts w:ascii="Cambria Math" w:hAnsi="Cambria Math"/>
                      <w:i/>
                      <w:lang w:val="es-MX" w:eastAsia="en-US"/>
                    </w:rPr>
                  </m:ctrlPr>
                </m:dPr>
                <m:e>
                  <m:r>
                    <w:rPr>
                      <w:rFonts w:ascii="Cambria Math" w:hAnsi="Cambria Math"/>
                    </w:rPr>
                    <m:t>P</m:t>
                  </m:r>
                </m:e>
              </m:d>
              <m:r>
                <w:rPr>
                  <w:rFonts w:ascii="Cambria Math" w:hAnsi="Cambria Math"/>
                </w:rPr>
                <m:t xml:space="preserve"> </m:t>
              </m:r>
              <m:d>
                <m:dPr>
                  <m:ctrlPr>
                    <w:rPr>
                      <w:rFonts w:ascii="Cambria Math" w:hAnsi="Cambria Math"/>
                      <w:i/>
                      <w:lang w:val="es-MX" w:eastAsia="en-US"/>
                    </w:rPr>
                  </m:ctrlPr>
                </m:dPr>
                <m:e>
                  <m:r>
                    <w:rPr>
                      <w:rFonts w:ascii="Cambria Math" w:hAnsi="Cambria Math"/>
                    </w:rPr>
                    <m:t>Q</m:t>
                  </m:r>
                </m:e>
              </m:d>
              <m:r>
                <w:rPr>
                  <w:rFonts w:ascii="Cambria Math" w:hAnsi="Cambria Math"/>
                </w:rPr>
                <m:t xml:space="preserve"> </m:t>
              </m:r>
              <m:d>
                <m:dPr>
                  <m:ctrlPr>
                    <w:rPr>
                      <w:rFonts w:ascii="Cambria Math" w:hAnsi="Cambria Math"/>
                      <w:i/>
                      <w:lang w:val="es-MX" w:eastAsia="en-US"/>
                    </w:rPr>
                  </m:ctrlPr>
                </m:dPr>
                <m:e>
                  <m:r>
                    <w:rPr>
                      <w:rFonts w:ascii="Cambria Math" w:hAnsi="Cambria Math"/>
                    </w:rPr>
                    <m:t>N</m:t>
                  </m:r>
                </m:e>
              </m:d>
            </m:num>
            <m:den>
              <m:d>
                <m:dPr>
                  <m:ctrlPr>
                    <w:rPr>
                      <w:rFonts w:ascii="Cambria Math" w:hAnsi="Cambria Math"/>
                      <w:lang w:val="es-MX" w:eastAsia="en-US"/>
                    </w:rPr>
                  </m:ctrlPr>
                </m:dPr>
                <m:e>
                  <m:sSup>
                    <m:sSupPr>
                      <m:ctrlPr>
                        <w:rPr>
                          <w:rFonts w:ascii="Cambria Math" w:hAnsi="Cambria Math"/>
                          <w:i/>
                          <w:lang w:val="es-MX" w:eastAsia="en-US"/>
                        </w:rPr>
                      </m:ctrlPr>
                    </m:sSupPr>
                    <m:e>
                      <m:r>
                        <w:rPr>
                          <w:rFonts w:ascii="Cambria Math" w:hAnsi="Cambria Math"/>
                        </w:rPr>
                        <m:t>E</m:t>
                      </m:r>
                    </m:e>
                    <m:sup>
                      <m:r>
                        <w:rPr>
                          <w:rFonts w:ascii="Cambria Math" w:hAnsi="Cambria Math"/>
                        </w:rPr>
                        <m:t>2</m:t>
                      </m:r>
                    </m:sup>
                  </m:sSup>
                </m:e>
              </m:d>
              <m:d>
                <m:dPr>
                  <m:ctrlPr>
                    <w:rPr>
                      <w:rFonts w:ascii="Cambria Math" w:hAnsi="Cambria Math"/>
                      <w:i/>
                      <w:lang w:val="es-MX" w:eastAsia="en-US"/>
                    </w:rPr>
                  </m:ctrlPr>
                </m:dPr>
                <m:e>
                  <m:r>
                    <w:rPr>
                      <w:rFonts w:ascii="Cambria Math" w:hAnsi="Cambria Math"/>
                    </w:rPr>
                    <m:t>N-1</m:t>
                  </m:r>
                </m:e>
              </m:d>
              <m:r>
                <w:rPr>
                  <w:rFonts w:ascii="Cambria Math" w:hAnsi="Cambria Math"/>
                </w:rPr>
                <m:t xml:space="preserve">+ </m:t>
              </m:r>
              <m:d>
                <m:dPr>
                  <m:ctrlPr>
                    <w:rPr>
                      <w:rFonts w:ascii="Cambria Math" w:hAnsi="Cambria Math"/>
                      <w:i/>
                      <w:lang w:val="es-MX" w:eastAsia="en-US"/>
                    </w:rPr>
                  </m:ctrlPr>
                </m:dPr>
                <m:e>
                  <m:sSup>
                    <m:sSupPr>
                      <m:ctrlPr>
                        <w:rPr>
                          <w:rFonts w:ascii="Cambria Math" w:hAnsi="Cambria Math"/>
                          <w:i/>
                          <w:lang w:val="es-MX" w:eastAsia="en-US"/>
                        </w:rPr>
                      </m:ctrlPr>
                    </m:sSupPr>
                    <m:e>
                      <m:r>
                        <w:rPr>
                          <w:rFonts w:ascii="Cambria Math" w:hAnsi="Cambria Math"/>
                        </w:rPr>
                        <m:t>Z</m:t>
                      </m:r>
                    </m:e>
                    <m:sup>
                      <m:r>
                        <w:rPr>
                          <w:rFonts w:ascii="Cambria Math" w:hAnsi="Cambria Math"/>
                        </w:rPr>
                        <m:t>2</m:t>
                      </m:r>
                    </m:sup>
                  </m:sSup>
                </m:e>
              </m:d>
              <m:r>
                <w:rPr>
                  <w:rFonts w:ascii="Cambria Math" w:hAnsi="Cambria Math"/>
                  <w:lang w:val="es-MX" w:eastAsia="en-US"/>
                </w:rPr>
                <m:t xml:space="preserve"> </m:t>
              </m:r>
              <m:d>
                <m:dPr>
                  <m:ctrlPr>
                    <w:rPr>
                      <w:rFonts w:ascii="Cambria Math" w:hAnsi="Cambria Math"/>
                      <w:i/>
                      <w:lang w:val="es-MX" w:eastAsia="en-US"/>
                    </w:rPr>
                  </m:ctrlPr>
                </m:dPr>
                <m:e>
                  <m:r>
                    <w:rPr>
                      <w:rFonts w:ascii="Cambria Math" w:hAnsi="Cambria Math"/>
                    </w:rPr>
                    <m:t>P</m:t>
                  </m:r>
                </m:e>
              </m:d>
              <m:r>
                <w:rPr>
                  <w:rFonts w:ascii="Cambria Math" w:hAnsi="Cambria Math"/>
                  <w:lang w:val="es-MX" w:eastAsia="en-US"/>
                </w:rPr>
                <m:t xml:space="preserve"> </m:t>
              </m:r>
              <m:d>
                <m:dPr>
                  <m:ctrlPr>
                    <w:rPr>
                      <w:rFonts w:ascii="Cambria Math" w:hAnsi="Cambria Math"/>
                      <w:i/>
                      <w:lang w:val="es-MX" w:eastAsia="en-US"/>
                    </w:rPr>
                  </m:ctrlPr>
                </m:dPr>
                <m:e>
                  <m:r>
                    <w:rPr>
                      <w:rFonts w:ascii="Cambria Math" w:hAnsi="Cambria Math"/>
                    </w:rPr>
                    <m:t>Q</m:t>
                  </m:r>
                </m:e>
              </m:d>
            </m:den>
          </m:f>
        </m:oMath>
      </m:oMathPara>
    </w:p>
    <w:p w14:paraId="02B94DC0" w14:textId="68F55143" w:rsidR="00620CB5" w:rsidRDefault="001219C0" w:rsidP="008F6DD1">
      <w:pPr>
        <w:spacing w:line="360" w:lineRule="auto"/>
        <w:contextualSpacing/>
        <w:jc w:val="both"/>
        <w:rPr>
          <w:rFonts w:eastAsia="Times New Roman"/>
          <w:color w:val="333333"/>
          <w:shd w:val="clear" w:color="auto" w:fill="FFFFFF"/>
        </w:rPr>
      </w:pPr>
      <w:r w:rsidRPr="00620CB5">
        <w:rPr>
          <w:rFonts w:eastAsia="Times New Roman"/>
          <w:color w:val="333333"/>
          <w:shd w:val="clear" w:color="auto" w:fill="FFFFFF"/>
        </w:rPr>
        <w:t>En donde:</w:t>
      </w:r>
    </w:p>
    <w:p w14:paraId="6A81EB69" w14:textId="076CD5FD" w:rsidR="001219C0" w:rsidRPr="00620CB5" w:rsidRDefault="001219C0" w:rsidP="008F6DD1">
      <w:pPr>
        <w:spacing w:line="360" w:lineRule="auto"/>
        <w:contextualSpacing/>
        <w:jc w:val="both"/>
        <w:rPr>
          <w:rFonts w:eastAsia="Times New Roman"/>
          <w:color w:val="333333"/>
          <w:shd w:val="clear" w:color="auto" w:fill="FFFFFF"/>
        </w:rPr>
      </w:pPr>
      <w:r w:rsidRPr="00620CB5">
        <w:rPr>
          <w:rFonts w:eastAsia="Times New Roman"/>
          <w:color w:val="333333"/>
          <w:shd w:val="clear" w:color="auto" w:fill="FFFFFF"/>
        </w:rPr>
        <w:t>n = muestra</w:t>
      </w:r>
    </w:p>
    <w:p w14:paraId="1531156E" w14:textId="524C0C0D" w:rsidR="001219C0" w:rsidRPr="00620CB5" w:rsidRDefault="001219C0" w:rsidP="008F6DD1">
      <w:pPr>
        <w:spacing w:line="360" w:lineRule="auto"/>
        <w:contextualSpacing/>
        <w:jc w:val="both"/>
        <w:rPr>
          <w:rFonts w:eastAsia="Times New Roman"/>
          <w:color w:val="333333"/>
          <w:shd w:val="clear" w:color="auto" w:fill="FFFFFF"/>
        </w:rPr>
      </w:pPr>
      <w:r w:rsidRPr="00620CB5">
        <w:rPr>
          <w:rFonts w:eastAsia="Times New Roman"/>
          <w:color w:val="333333"/>
          <w:shd w:val="clear" w:color="auto" w:fill="FFFFFF"/>
        </w:rPr>
        <w:t xml:space="preserve">N= </w:t>
      </w:r>
      <w:r w:rsidR="00A125FB" w:rsidRPr="00620CB5">
        <w:rPr>
          <w:rFonts w:eastAsia="Times New Roman"/>
          <w:color w:val="333333"/>
          <w:shd w:val="clear" w:color="auto" w:fill="FFFFFF"/>
        </w:rPr>
        <w:t>Población</w:t>
      </w:r>
      <w:r w:rsidRPr="00620CB5">
        <w:rPr>
          <w:rFonts w:eastAsia="Times New Roman"/>
          <w:color w:val="333333"/>
          <w:shd w:val="clear" w:color="auto" w:fill="FFFFFF"/>
        </w:rPr>
        <w:t xml:space="preserve"> (528)</w:t>
      </w:r>
    </w:p>
    <w:p w14:paraId="170FE139" w14:textId="77777777" w:rsidR="001219C0" w:rsidRPr="00620CB5" w:rsidRDefault="001219C0" w:rsidP="008F6DD1">
      <w:pPr>
        <w:spacing w:line="360" w:lineRule="auto"/>
        <w:contextualSpacing/>
        <w:jc w:val="both"/>
        <w:rPr>
          <w:rFonts w:eastAsia="Times New Roman"/>
          <w:color w:val="333333"/>
          <w:shd w:val="clear" w:color="auto" w:fill="FFFFFF"/>
        </w:rPr>
      </w:pPr>
      <w:r w:rsidRPr="00620CB5">
        <w:rPr>
          <w:rFonts w:eastAsia="Times New Roman"/>
          <w:color w:val="333333"/>
          <w:shd w:val="clear" w:color="auto" w:fill="FFFFFF"/>
        </w:rPr>
        <w:t>Z = nivel de confianza (93%)</w:t>
      </w:r>
    </w:p>
    <w:p w14:paraId="57400D64" w14:textId="56F49E26" w:rsidR="001219C0" w:rsidRPr="00620CB5" w:rsidRDefault="001219C0" w:rsidP="008F6DD1">
      <w:pPr>
        <w:spacing w:line="360" w:lineRule="auto"/>
        <w:contextualSpacing/>
        <w:jc w:val="both"/>
        <w:rPr>
          <w:rFonts w:eastAsia="Times New Roman"/>
          <w:color w:val="333333"/>
          <w:shd w:val="clear" w:color="auto" w:fill="FFFFFF"/>
        </w:rPr>
      </w:pPr>
      <w:r w:rsidRPr="00620CB5">
        <w:rPr>
          <w:rFonts w:eastAsia="Times New Roman"/>
          <w:color w:val="333333"/>
          <w:shd w:val="clear" w:color="auto" w:fill="FFFFFF"/>
        </w:rPr>
        <w:t>E = Error máximo de muestra (0.0</w:t>
      </w:r>
      <w:r w:rsidR="00A125FB" w:rsidRPr="00620CB5">
        <w:rPr>
          <w:rFonts w:eastAsia="Times New Roman"/>
          <w:color w:val="333333"/>
          <w:shd w:val="clear" w:color="auto" w:fill="FFFFFF"/>
        </w:rPr>
        <w:t>7</w:t>
      </w:r>
      <w:r w:rsidRPr="00620CB5">
        <w:rPr>
          <w:rFonts w:eastAsia="Times New Roman"/>
          <w:color w:val="333333"/>
          <w:shd w:val="clear" w:color="auto" w:fill="FFFFFF"/>
        </w:rPr>
        <w:t>)</w:t>
      </w:r>
    </w:p>
    <w:p w14:paraId="4F4E8C52" w14:textId="68892A9F" w:rsidR="001219C0" w:rsidRPr="00620CB5" w:rsidRDefault="006D35D1" w:rsidP="008F6DD1">
      <w:pPr>
        <w:spacing w:line="360" w:lineRule="auto"/>
        <w:contextualSpacing/>
        <w:jc w:val="both"/>
        <w:rPr>
          <w:rFonts w:eastAsia="Times New Roman"/>
          <w:color w:val="333333"/>
          <w:shd w:val="clear" w:color="auto" w:fill="FFFFFF"/>
        </w:rPr>
      </w:pPr>
      <w:r w:rsidRPr="00620CB5">
        <w:rPr>
          <w:rFonts w:eastAsia="Times New Roman"/>
          <w:color w:val="333333"/>
          <w:shd w:val="clear" w:color="auto" w:fill="FFFFFF"/>
        </w:rPr>
        <w:t>P = P</w:t>
      </w:r>
      <w:r w:rsidR="0040218C" w:rsidRPr="00620CB5">
        <w:rPr>
          <w:rFonts w:eastAsia="Times New Roman"/>
          <w:color w:val="333333"/>
          <w:shd w:val="clear" w:color="auto" w:fill="FFFFFF"/>
        </w:rPr>
        <w:t xml:space="preserve">robabilidad de éxito </w:t>
      </w:r>
      <w:r w:rsidR="001219C0" w:rsidRPr="00620CB5">
        <w:rPr>
          <w:rFonts w:eastAsia="Times New Roman"/>
          <w:color w:val="333333"/>
          <w:shd w:val="clear" w:color="auto" w:fill="FFFFFF"/>
        </w:rPr>
        <w:t>esperada (0.5)</w:t>
      </w:r>
    </w:p>
    <w:p w14:paraId="503A40DA" w14:textId="2F13F95C" w:rsidR="00637C39" w:rsidRPr="008450E8" w:rsidRDefault="001219C0" w:rsidP="008450E8">
      <w:pPr>
        <w:autoSpaceDE w:val="0"/>
        <w:autoSpaceDN w:val="0"/>
        <w:adjustRightInd w:val="0"/>
        <w:spacing w:line="360" w:lineRule="auto"/>
        <w:contextualSpacing/>
        <w:jc w:val="both"/>
        <w:rPr>
          <w:rFonts w:eastAsia="Times New Roman"/>
          <w:color w:val="333333"/>
          <w:shd w:val="clear" w:color="auto" w:fill="FFFFFF"/>
        </w:rPr>
      </w:pPr>
      <w:r w:rsidRPr="00620CB5">
        <w:rPr>
          <w:rFonts w:eastAsia="Times New Roman"/>
          <w:color w:val="333333"/>
          <w:shd w:val="clear" w:color="auto" w:fill="FFFFFF"/>
        </w:rPr>
        <w:t>Q = Probabilidad</w:t>
      </w:r>
      <w:r w:rsidR="00A125FB" w:rsidRPr="00620CB5">
        <w:rPr>
          <w:rFonts w:eastAsia="Times New Roman"/>
          <w:color w:val="333333"/>
          <w:shd w:val="clear" w:color="auto" w:fill="FFFFFF"/>
        </w:rPr>
        <w:t xml:space="preserve"> de fracaso</w:t>
      </w:r>
      <w:r w:rsidR="0040218C" w:rsidRPr="00620CB5">
        <w:rPr>
          <w:rFonts w:eastAsia="Times New Roman"/>
          <w:color w:val="333333"/>
          <w:shd w:val="clear" w:color="auto" w:fill="FFFFFF"/>
        </w:rPr>
        <w:t xml:space="preserve"> esperada</w:t>
      </w:r>
      <w:r w:rsidR="00A125FB" w:rsidRPr="00620CB5">
        <w:rPr>
          <w:rFonts w:eastAsia="Times New Roman"/>
          <w:color w:val="333333"/>
          <w:shd w:val="clear" w:color="auto" w:fill="FFFFFF"/>
        </w:rPr>
        <w:t xml:space="preserve"> (0.5)</w:t>
      </w:r>
    </w:p>
    <w:p w14:paraId="3517CAA6" w14:textId="77777777" w:rsidR="00047C98" w:rsidRDefault="00047C98" w:rsidP="008F6DD1">
      <w:pPr>
        <w:spacing w:line="360" w:lineRule="auto"/>
        <w:contextualSpacing/>
        <w:jc w:val="both"/>
        <w:rPr>
          <w:rFonts w:eastAsia="Times New Roman"/>
        </w:rPr>
      </w:pPr>
    </w:p>
    <w:p w14:paraId="2F7847C8" w14:textId="48B3CEF8" w:rsidR="00637C39" w:rsidRPr="00620CB5" w:rsidRDefault="00637C39" w:rsidP="008F6DD1">
      <w:pPr>
        <w:spacing w:line="360" w:lineRule="auto"/>
        <w:contextualSpacing/>
        <w:jc w:val="both"/>
        <w:rPr>
          <w:rFonts w:eastAsia="Times New Roman"/>
        </w:rPr>
      </w:pPr>
      <w:r w:rsidRPr="00620CB5">
        <w:rPr>
          <w:rFonts w:eastAsia="Times New Roman"/>
        </w:rPr>
        <w:t>A</w:t>
      </w:r>
      <w:r w:rsidR="001219C0" w:rsidRPr="00620CB5">
        <w:rPr>
          <w:rFonts w:eastAsia="Times New Roman"/>
        </w:rPr>
        <w:t>l sustituir valores, la formula queda como sigue:</w:t>
      </w:r>
    </w:p>
    <w:p w14:paraId="29E0ED12" w14:textId="41798C45" w:rsidR="0040218C" w:rsidRPr="0086287F" w:rsidRDefault="00754B73" w:rsidP="008F6DD1">
      <w:pPr>
        <w:spacing w:line="360" w:lineRule="auto"/>
        <w:contextualSpacing/>
        <w:jc w:val="both"/>
      </w:pPr>
      <m:oMathPara>
        <m:oMath>
          <m:r>
            <w:rPr>
              <w:rFonts w:ascii="Cambria Math" w:hAnsi="Cambria Math"/>
            </w:rPr>
            <m:t>n=</m:t>
          </m:r>
          <m:f>
            <m:fPr>
              <m:ctrlPr>
                <w:rPr>
                  <w:rFonts w:ascii="Cambria Math" w:hAnsi="Cambria Math"/>
                </w:rPr>
              </m:ctrlPr>
            </m:fPr>
            <m:num>
              <m:d>
                <m:dPr>
                  <m:ctrlPr>
                    <w:rPr>
                      <w:rFonts w:ascii="Cambria Math" w:hAnsi="Cambria Math"/>
                      <w:lang w:val="es-MX" w:eastAsia="en-US"/>
                    </w:rPr>
                  </m:ctrlPr>
                </m:dPr>
                <m:e>
                  <m:sSup>
                    <m:sSupPr>
                      <m:ctrlPr>
                        <w:rPr>
                          <w:rFonts w:ascii="Cambria Math" w:hAnsi="Cambria Math"/>
                          <w:i/>
                          <w:lang w:val="es-MX" w:eastAsia="en-US"/>
                        </w:rPr>
                      </m:ctrlPr>
                    </m:sSupPr>
                    <m:e>
                      <m:r>
                        <w:rPr>
                          <w:rFonts w:ascii="Cambria Math" w:hAnsi="Cambria Math"/>
                        </w:rPr>
                        <m:t>1.81</m:t>
                      </m:r>
                    </m:e>
                    <m:sup>
                      <m:r>
                        <w:rPr>
                          <w:rFonts w:ascii="Cambria Math" w:hAnsi="Cambria Math"/>
                        </w:rPr>
                        <m:t>2</m:t>
                      </m:r>
                    </m:sup>
                  </m:sSup>
                </m:e>
              </m:d>
              <m:r>
                <w:rPr>
                  <w:rFonts w:ascii="Cambria Math" w:hAnsi="Cambria Math"/>
                </w:rPr>
                <m:t xml:space="preserve"> </m:t>
              </m:r>
              <m:d>
                <m:dPr>
                  <m:ctrlPr>
                    <w:rPr>
                      <w:rFonts w:ascii="Cambria Math" w:hAnsi="Cambria Math"/>
                      <w:i/>
                      <w:lang w:val="es-MX" w:eastAsia="en-US"/>
                    </w:rPr>
                  </m:ctrlPr>
                </m:dPr>
                <m:e>
                  <m:r>
                    <w:rPr>
                      <w:rFonts w:ascii="Cambria Math" w:hAnsi="Cambria Math"/>
                    </w:rPr>
                    <m:t>0.5</m:t>
                  </m:r>
                </m:e>
              </m:d>
              <m:r>
                <w:rPr>
                  <w:rFonts w:ascii="Cambria Math" w:hAnsi="Cambria Math"/>
                </w:rPr>
                <m:t xml:space="preserve">  </m:t>
              </m:r>
              <m:d>
                <m:dPr>
                  <m:ctrlPr>
                    <w:rPr>
                      <w:rFonts w:ascii="Cambria Math" w:hAnsi="Cambria Math"/>
                      <w:i/>
                      <w:lang w:val="es-MX" w:eastAsia="en-US"/>
                    </w:rPr>
                  </m:ctrlPr>
                </m:dPr>
                <m:e>
                  <m:r>
                    <w:rPr>
                      <w:rFonts w:ascii="Cambria Math" w:hAnsi="Cambria Math"/>
                    </w:rPr>
                    <m:t>0.5</m:t>
                  </m:r>
                </m:e>
              </m:d>
              <m:r>
                <w:rPr>
                  <w:rFonts w:ascii="Cambria Math" w:hAnsi="Cambria Math"/>
                </w:rPr>
                <m:t xml:space="preserve">  </m:t>
              </m:r>
              <m:d>
                <m:dPr>
                  <m:ctrlPr>
                    <w:rPr>
                      <w:rFonts w:ascii="Cambria Math" w:hAnsi="Cambria Math"/>
                      <w:i/>
                      <w:lang w:val="es-MX" w:eastAsia="en-US"/>
                    </w:rPr>
                  </m:ctrlPr>
                </m:dPr>
                <m:e>
                  <m:r>
                    <w:rPr>
                      <w:rFonts w:ascii="Cambria Math" w:hAnsi="Cambria Math"/>
                    </w:rPr>
                    <m:t>528</m:t>
                  </m:r>
                </m:e>
              </m:d>
            </m:num>
            <m:den>
              <m:d>
                <m:dPr>
                  <m:ctrlPr>
                    <w:rPr>
                      <w:rFonts w:ascii="Cambria Math" w:hAnsi="Cambria Math"/>
                      <w:lang w:val="es-MX" w:eastAsia="en-US"/>
                    </w:rPr>
                  </m:ctrlPr>
                </m:dPr>
                <m:e>
                  <m:sSup>
                    <m:sSupPr>
                      <m:ctrlPr>
                        <w:rPr>
                          <w:rFonts w:ascii="Cambria Math" w:hAnsi="Cambria Math"/>
                          <w:i/>
                          <w:lang w:val="es-MX" w:eastAsia="en-US"/>
                        </w:rPr>
                      </m:ctrlPr>
                    </m:sSupPr>
                    <m:e>
                      <m:r>
                        <w:rPr>
                          <w:rFonts w:ascii="Cambria Math" w:hAnsi="Cambria Math"/>
                        </w:rPr>
                        <m:t>0.07</m:t>
                      </m:r>
                    </m:e>
                    <m:sup>
                      <m:r>
                        <w:rPr>
                          <w:rFonts w:ascii="Cambria Math" w:hAnsi="Cambria Math"/>
                        </w:rPr>
                        <m:t>2</m:t>
                      </m:r>
                    </m:sup>
                  </m:sSup>
                </m:e>
              </m:d>
              <m:r>
                <w:rPr>
                  <w:rFonts w:ascii="Cambria Math" w:hAnsi="Cambria Math"/>
                </w:rPr>
                <m:t xml:space="preserve"> </m:t>
              </m:r>
              <m:d>
                <m:dPr>
                  <m:ctrlPr>
                    <w:rPr>
                      <w:rFonts w:ascii="Cambria Math" w:hAnsi="Cambria Math"/>
                      <w:i/>
                      <w:lang w:val="es-MX" w:eastAsia="en-US"/>
                    </w:rPr>
                  </m:ctrlPr>
                </m:dPr>
                <m:e>
                  <m:r>
                    <w:rPr>
                      <w:rFonts w:ascii="Cambria Math" w:hAnsi="Cambria Math"/>
                    </w:rPr>
                    <m:t>528-1</m:t>
                  </m:r>
                </m:e>
              </m:d>
              <m:r>
                <w:rPr>
                  <w:rFonts w:ascii="Cambria Math" w:hAnsi="Cambria Math"/>
                </w:rPr>
                <m:t xml:space="preserve">+ </m:t>
              </m:r>
              <m:d>
                <m:dPr>
                  <m:ctrlPr>
                    <w:rPr>
                      <w:rFonts w:ascii="Cambria Math" w:hAnsi="Cambria Math"/>
                      <w:i/>
                      <w:lang w:val="es-MX" w:eastAsia="en-US"/>
                    </w:rPr>
                  </m:ctrlPr>
                </m:dPr>
                <m:e>
                  <m:sSup>
                    <m:sSupPr>
                      <m:ctrlPr>
                        <w:rPr>
                          <w:rFonts w:ascii="Cambria Math" w:hAnsi="Cambria Math"/>
                          <w:i/>
                          <w:lang w:val="es-MX" w:eastAsia="en-US"/>
                        </w:rPr>
                      </m:ctrlPr>
                    </m:sSupPr>
                    <m:e>
                      <m:r>
                        <w:rPr>
                          <w:rFonts w:ascii="Cambria Math" w:hAnsi="Cambria Math"/>
                        </w:rPr>
                        <m:t>1.81</m:t>
                      </m:r>
                    </m:e>
                    <m:sup>
                      <m:r>
                        <w:rPr>
                          <w:rFonts w:ascii="Cambria Math" w:hAnsi="Cambria Math"/>
                        </w:rPr>
                        <m:t>2</m:t>
                      </m:r>
                    </m:sup>
                  </m:sSup>
                </m:e>
              </m:d>
              <m:r>
                <w:rPr>
                  <w:rFonts w:ascii="Cambria Math" w:hAnsi="Cambria Math"/>
                </w:rPr>
                <m:t xml:space="preserve">  </m:t>
              </m:r>
              <m:d>
                <m:dPr>
                  <m:ctrlPr>
                    <w:rPr>
                      <w:rFonts w:ascii="Cambria Math" w:hAnsi="Cambria Math"/>
                      <w:i/>
                      <w:lang w:val="es-MX" w:eastAsia="en-US"/>
                    </w:rPr>
                  </m:ctrlPr>
                </m:dPr>
                <m:e>
                  <m:r>
                    <w:rPr>
                      <w:rFonts w:ascii="Cambria Math" w:hAnsi="Cambria Math"/>
                    </w:rPr>
                    <m:t>0.5</m:t>
                  </m:r>
                </m:e>
              </m:d>
              <m:r>
                <w:rPr>
                  <w:rFonts w:ascii="Cambria Math" w:hAnsi="Cambria Math"/>
                </w:rPr>
                <m:t xml:space="preserve">  </m:t>
              </m:r>
              <m:d>
                <m:dPr>
                  <m:ctrlPr>
                    <w:rPr>
                      <w:rFonts w:ascii="Cambria Math" w:hAnsi="Cambria Math"/>
                      <w:i/>
                      <w:lang w:val="es-MX" w:eastAsia="en-US"/>
                    </w:rPr>
                  </m:ctrlPr>
                </m:dPr>
                <m:e>
                  <m:r>
                    <w:rPr>
                      <w:rFonts w:ascii="Cambria Math" w:hAnsi="Cambria Math"/>
                    </w:rPr>
                    <m:t>0.5</m:t>
                  </m:r>
                </m:e>
              </m:d>
            </m:den>
          </m:f>
          <m:r>
            <w:rPr>
              <w:rFonts w:ascii="Cambria Math" w:hAnsi="Cambria Math"/>
            </w:rPr>
            <m:t>=127</m:t>
          </m:r>
        </m:oMath>
      </m:oMathPara>
    </w:p>
    <w:p w14:paraId="24EE7B85" w14:textId="77777777" w:rsidR="0086287F" w:rsidRDefault="0086287F" w:rsidP="008F6DD1">
      <w:pPr>
        <w:spacing w:line="360" w:lineRule="auto"/>
        <w:contextualSpacing/>
        <w:jc w:val="both"/>
      </w:pPr>
    </w:p>
    <w:p w14:paraId="0467BCE1" w14:textId="6E754BEB" w:rsidR="00263A47" w:rsidRDefault="00E9356C" w:rsidP="008F6DD1">
      <w:pPr>
        <w:spacing w:line="360" w:lineRule="auto"/>
        <w:contextualSpacing/>
        <w:jc w:val="both"/>
      </w:pPr>
      <w:r w:rsidRPr="00620CB5">
        <w:t xml:space="preserve">El instrumento utilizado en la recolección de datos e información fue el instrumento denominado </w:t>
      </w:r>
      <w:r w:rsidRPr="00620CB5">
        <w:rPr>
          <w:i/>
        </w:rPr>
        <w:t>“Cuestionario de Valoración de la Competencia Digital del Profesorado Universitario”</w:t>
      </w:r>
      <w:r w:rsidRPr="00620CB5">
        <w:t xml:space="preserve">, el cual es una adaptación del instrumento propuesto </w:t>
      </w:r>
      <w:r w:rsidR="001E4310">
        <w:t>por Agreda, Hinojo, &amp; Sola (</w:t>
      </w:r>
      <w:r w:rsidRPr="00620CB5">
        <w:t>2016</w:t>
      </w:r>
      <w:r w:rsidR="001E4310">
        <w:t xml:space="preserve">) </w:t>
      </w:r>
      <w:r w:rsidR="001E4310" w:rsidRPr="00620CB5">
        <w:t>y utilizado en un estudio similar en universidades española</w:t>
      </w:r>
      <w:r w:rsidR="001E4310">
        <w:t>s</w:t>
      </w:r>
      <w:r w:rsidR="0040218C" w:rsidRPr="00620CB5">
        <w:t xml:space="preserve">. </w:t>
      </w:r>
      <w:r w:rsidR="00CD293F">
        <w:t xml:space="preserve"> </w:t>
      </w:r>
      <w:r w:rsidRPr="00620CB5">
        <w:t>La elección de este instrumento ha tenido como base principal obtener una visión general de la compe</w:t>
      </w:r>
      <w:r w:rsidR="00CD293F">
        <w:t xml:space="preserve">tencia digital docente y una visión más </w:t>
      </w:r>
      <w:r w:rsidR="00772831">
        <w:t>específica</w:t>
      </w:r>
      <w:r w:rsidRPr="00620CB5">
        <w:t xml:space="preserve"> de la realidad de las tecnologías digitales la educación superior. </w:t>
      </w:r>
    </w:p>
    <w:p w14:paraId="10270313" w14:textId="1AC5AD67" w:rsidR="00637C39" w:rsidRPr="00056E96" w:rsidRDefault="00E9356C" w:rsidP="008F6DD1">
      <w:pPr>
        <w:spacing w:line="360" w:lineRule="auto"/>
        <w:contextualSpacing/>
        <w:jc w:val="both"/>
      </w:pPr>
      <w:r w:rsidRPr="00620CB5">
        <w:t>El instrumento fue diseñado con preguntas dicotómicas cerradas y en escala de Likert. Se encuentra conformado por 71 reactivos divido en cuatro dimensiones que abordan las áreas de la competencia digital, las cuales son: (a) uso y alfabetización de los profesores universitarios; (b) practica educativa a través de las tecnologías en el aula; (c) formación del profesorado universitario e tecnologías digitales; y (d) actitud ante las tecnologías digitales.</w:t>
      </w:r>
      <w:r w:rsidR="0040218C" w:rsidRPr="00620CB5">
        <w:t xml:space="preserve"> </w:t>
      </w:r>
      <w:r w:rsidR="00CD293F">
        <w:t>El instrumento f</w:t>
      </w:r>
      <w:r w:rsidR="0040218C" w:rsidRPr="00620CB5">
        <w:t xml:space="preserve">ue compartido vía </w:t>
      </w:r>
      <w:r w:rsidR="0040218C" w:rsidRPr="00620CB5">
        <w:lastRenderedPageBreak/>
        <w:t>correo</w:t>
      </w:r>
      <w:r w:rsidR="00737F65">
        <w:t xml:space="preserve"> eléctrico a los participantes, contemplando</w:t>
      </w:r>
      <w:r w:rsidR="0040218C" w:rsidRPr="00620CB5">
        <w:t xml:space="preserve"> las normas éticas de protección de datos, garantizando la confidencialidad de la información, la identidad y datos recolectados. </w:t>
      </w:r>
    </w:p>
    <w:p w14:paraId="58AC0A7F" w14:textId="77777777" w:rsidR="00737F65" w:rsidRDefault="00737F65" w:rsidP="008F6DD1">
      <w:pPr>
        <w:spacing w:line="360" w:lineRule="auto"/>
        <w:contextualSpacing/>
        <w:jc w:val="both"/>
        <w:rPr>
          <w:b/>
        </w:rPr>
      </w:pPr>
    </w:p>
    <w:p w14:paraId="1A38469B" w14:textId="01B3847D" w:rsidR="0040218C" w:rsidRPr="00557D2D" w:rsidRDefault="002D0860" w:rsidP="00557D2D">
      <w:pPr>
        <w:autoSpaceDE w:val="0"/>
        <w:autoSpaceDN w:val="0"/>
        <w:adjustRightInd w:val="0"/>
        <w:spacing w:line="360" w:lineRule="auto"/>
        <w:contextualSpacing/>
        <w:jc w:val="both"/>
        <w:rPr>
          <w:rFonts w:ascii="Calibri" w:eastAsia="Calibri" w:hAnsi="Calibri" w:cs="Calibri"/>
          <w:b/>
          <w:sz w:val="28"/>
          <w:szCs w:val="28"/>
          <w:lang w:val="es-MX" w:eastAsia="en-US"/>
        </w:rPr>
      </w:pPr>
      <w:r w:rsidRPr="00557D2D">
        <w:rPr>
          <w:rFonts w:ascii="Calibri" w:eastAsia="Calibri" w:hAnsi="Calibri" w:cs="Calibri"/>
          <w:b/>
          <w:sz w:val="28"/>
          <w:szCs w:val="28"/>
          <w:lang w:val="es-MX" w:eastAsia="en-US"/>
        </w:rPr>
        <w:t>Resultados</w:t>
      </w:r>
      <w:r w:rsidR="00E0427C" w:rsidRPr="00557D2D">
        <w:rPr>
          <w:rFonts w:ascii="Calibri" w:eastAsia="Calibri" w:hAnsi="Calibri" w:cs="Calibri"/>
          <w:b/>
          <w:sz w:val="28"/>
          <w:szCs w:val="28"/>
          <w:lang w:val="es-MX" w:eastAsia="en-US"/>
        </w:rPr>
        <w:t xml:space="preserve"> y Discusión </w:t>
      </w:r>
    </w:p>
    <w:p w14:paraId="27E2189F" w14:textId="615D814F" w:rsidR="00B578A5" w:rsidRPr="00620CB5" w:rsidRDefault="00F52660" w:rsidP="008F6DD1">
      <w:pPr>
        <w:spacing w:line="360" w:lineRule="auto"/>
        <w:contextualSpacing/>
        <w:jc w:val="both"/>
        <w:rPr>
          <w:b/>
        </w:rPr>
      </w:pPr>
      <w:r w:rsidRPr="00620CB5">
        <w:t xml:space="preserve">La presentación </w:t>
      </w:r>
      <w:r w:rsidR="00B578A5" w:rsidRPr="00620CB5">
        <w:t xml:space="preserve">de resultados se abordan conforme la exposición de datos sociodemográficos, seguidos de la formación profesional y conocimiento previo de los profesores sobre la competencia digital, finalizando con el despliegue de la información resultante de la aplicación del instrumento </w:t>
      </w:r>
      <w:r w:rsidR="000667C2" w:rsidRPr="005325B1">
        <w:t>cuestionario de valoración de la competencia digita</w:t>
      </w:r>
      <w:r w:rsidR="000667C2">
        <w:t>l del profesorado universitario</w:t>
      </w:r>
      <w:r w:rsidR="00B578A5" w:rsidRPr="005325B1">
        <w:t>.</w:t>
      </w:r>
      <w:r w:rsidRPr="00620CB5">
        <w:t xml:space="preserve"> </w:t>
      </w:r>
    </w:p>
    <w:p w14:paraId="4ECA933E" w14:textId="2A57B95B" w:rsidR="006D3830" w:rsidRPr="00620CB5" w:rsidRDefault="00B578A5" w:rsidP="008F6DD1">
      <w:pPr>
        <w:spacing w:line="360" w:lineRule="auto"/>
        <w:contextualSpacing/>
        <w:jc w:val="both"/>
      </w:pPr>
      <w:r w:rsidRPr="00620CB5">
        <w:t>La población participante estuvo integrada po</w:t>
      </w:r>
      <w:r w:rsidR="00754339" w:rsidRPr="00620CB5">
        <w:t>r 127</w:t>
      </w:r>
      <w:r w:rsidR="00524DE6" w:rsidRPr="00620CB5">
        <w:t xml:space="preserve"> profesores universitarios, de</w:t>
      </w:r>
      <w:r w:rsidR="00754339" w:rsidRPr="00620CB5">
        <w:t xml:space="preserve"> los cuales el 64</w:t>
      </w:r>
      <w:r w:rsidR="006D3830" w:rsidRPr="00620CB5">
        <w:t xml:space="preserve">% </w:t>
      </w:r>
      <w:r w:rsidR="00524DE6" w:rsidRPr="00620CB5">
        <w:t>son</w:t>
      </w:r>
      <w:r w:rsidR="00754339" w:rsidRPr="00620CB5">
        <w:t xml:space="preserve"> hombres y el 36</w:t>
      </w:r>
      <w:r w:rsidR="006D3830" w:rsidRPr="00620CB5">
        <w:t xml:space="preserve">% mujeres. La mayoría </w:t>
      </w:r>
      <w:r w:rsidR="00163B0E" w:rsidRPr="00620CB5">
        <w:t>presenta</w:t>
      </w:r>
      <w:r w:rsidR="00754339" w:rsidRPr="00620CB5">
        <w:t xml:space="preserve"> </w:t>
      </w:r>
      <w:r w:rsidR="006D3830" w:rsidRPr="00620CB5">
        <w:t xml:space="preserve">un rango de edad de 31 a 40 años con un 63%, por su parte el 31% </w:t>
      </w:r>
      <w:r w:rsidR="00594867" w:rsidRPr="00620CB5">
        <w:t>es mayor</w:t>
      </w:r>
      <w:r w:rsidR="00524DE6" w:rsidRPr="00620CB5">
        <w:t xml:space="preserve"> de 41 </w:t>
      </w:r>
      <w:r w:rsidR="00594867" w:rsidRPr="00620CB5">
        <w:t xml:space="preserve">años </w:t>
      </w:r>
      <w:r w:rsidR="00524DE6" w:rsidRPr="00620CB5">
        <w:t>y el resto es menor a 30 años.</w:t>
      </w:r>
      <w:r w:rsidR="00594867" w:rsidRPr="00620CB5">
        <w:t xml:space="preserve"> El grado académico refleja una preparación profesional apropiada para su laborar docente, el </w:t>
      </w:r>
      <w:r w:rsidR="006D3830" w:rsidRPr="00620CB5">
        <w:t>7</w:t>
      </w:r>
      <w:r w:rsidR="000667C2">
        <w:t>3% tiene estudios de posgrado (doctorado y m</w:t>
      </w:r>
      <w:r w:rsidR="006D3830" w:rsidRPr="00620CB5">
        <w:t xml:space="preserve">aestría) y solo el 27% presenta estudios a nivel Licenciatura. </w:t>
      </w:r>
      <w:r w:rsidR="000667C2">
        <w:t xml:space="preserve">El 53% de </w:t>
      </w:r>
      <w:r w:rsidR="006D3830" w:rsidRPr="00620CB5">
        <w:t>los profesores se dedica a</w:t>
      </w:r>
      <w:r w:rsidR="000667C2">
        <w:t xml:space="preserve"> la docencia de tiempo completo,</w:t>
      </w:r>
      <w:r w:rsidR="006D3830" w:rsidRPr="00620CB5">
        <w:t xml:space="preserve"> mientras que el resto, dedica tiempo parcial al trabajo como profesor universitario. </w:t>
      </w:r>
      <w:r w:rsidR="00594867" w:rsidRPr="00620CB5">
        <w:t xml:space="preserve">En cuanto a la antigüedad laboral el 47% </w:t>
      </w:r>
      <w:r w:rsidR="00A718E6" w:rsidRPr="00620CB5">
        <w:t>de participantes</w:t>
      </w:r>
      <w:r w:rsidR="006D3830" w:rsidRPr="00620CB5">
        <w:t xml:space="preserve"> </w:t>
      </w:r>
      <w:r w:rsidR="00140BF2" w:rsidRPr="00620CB5">
        <w:t>poseen</w:t>
      </w:r>
      <w:r w:rsidR="006D3830" w:rsidRPr="00620CB5">
        <w:t xml:space="preserve"> </w:t>
      </w:r>
      <w:r w:rsidR="00A718E6" w:rsidRPr="00620CB5">
        <w:t>más</w:t>
      </w:r>
      <w:r w:rsidR="006D3830" w:rsidRPr="00620CB5">
        <w:t xml:space="preserve"> de 1</w:t>
      </w:r>
      <w:r w:rsidR="00594867" w:rsidRPr="00620CB5">
        <w:t>1</w:t>
      </w:r>
      <w:r w:rsidR="000667C2">
        <w:t xml:space="preserve"> años de experiencia</w:t>
      </w:r>
      <w:r w:rsidR="006B3F50" w:rsidRPr="00620CB5">
        <w:t>,</w:t>
      </w:r>
      <w:r w:rsidR="00140BF2" w:rsidRPr="00620CB5">
        <w:t xml:space="preserve"> </w:t>
      </w:r>
      <w:r w:rsidR="000667C2">
        <w:t xml:space="preserve">seguido por </w:t>
      </w:r>
      <w:r w:rsidR="006B3F50" w:rsidRPr="00620CB5">
        <w:t>el 37% presenta un rango de 6 a 10</w:t>
      </w:r>
      <w:r w:rsidR="00140BF2" w:rsidRPr="00620CB5">
        <w:t xml:space="preserve"> años</w:t>
      </w:r>
      <w:r w:rsidR="000667C2">
        <w:t xml:space="preserve"> </w:t>
      </w:r>
      <w:r w:rsidR="000667C2" w:rsidRPr="00620CB5">
        <w:t>como docente universitario</w:t>
      </w:r>
      <w:r w:rsidR="000667C2">
        <w:t>.</w:t>
      </w:r>
    </w:p>
    <w:p w14:paraId="54B25C5D" w14:textId="3022095C" w:rsidR="006B3F50" w:rsidRPr="00620CB5" w:rsidRDefault="006B3F50" w:rsidP="008F6DD1">
      <w:pPr>
        <w:spacing w:line="360" w:lineRule="auto"/>
        <w:contextualSpacing/>
        <w:jc w:val="both"/>
      </w:pPr>
      <w:r w:rsidRPr="00620CB5">
        <w:t xml:space="preserve">El 79% de los participantes conocen el significado de </w:t>
      </w:r>
      <w:r w:rsidRPr="00620CB5">
        <w:rPr>
          <w:i/>
        </w:rPr>
        <w:t>“</w:t>
      </w:r>
      <w:r w:rsidRPr="00620CB5">
        <w:t xml:space="preserve">Competencia </w:t>
      </w:r>
      <w:r w:rsidR="00524DE6" w:rsidRPr="00620CB5">
        <w:t>Digital</w:t>
      </w:r>
      <w:r w:rsidRPr="00620CB5">
        <w:rPr>
          <w:i/>
        </w:rPr>
        <w:t>”</w:t>
      </w:r>
      <w:r w:rsidRPr="00620CB5">
        <w:t xml:space="preserve">, así mismo el 94% reconocen </w:t>
      </w:r>
      <w:r w:rsidR="00CD293F">
        <w:t>la importancia de</w:t>
      </w:r>
      <w:r w:rsidRPr="00620CB5">
        <w:t xml:space="preserve"> </w:t>
      </w:r>
      <w:r w:rsidR="00B578A5" w:rsidRPr="00620CB5">
        <w:t>dicha competencia.</w:t>
      </w:r>
      <w:r w:rsidR="00207842" w:rsidRPr="00620CB5">
        <w:t xml:space="preserve"> En general </w:t>
      </w:r>
      <w:r w:rsidR="003A6E7B" w:rsidRPr="00620CB5">
        <w:t xml:space="preserve">el 26% </w:t>
      </w:r>
      <w:r w:rsidR="00CD293F">
        <w:t xml:space="preserve">de los profesores universitarios </w:t>
      </w:r>
      <w:r w:rsidR="003A6E7B" w:rsidRPr="00620CB5">
        <w:t>presenta un dominio muy alto, seguido del 39% de los profesores con un domino alto y el resto se encuentra en un nivel moderado</w:t>
      </w:r>
      <w:r w:rsidR="00CD293F">
        <w:t>-bajo</w:t>
      </w:r>
      <w:r w:rsidR="003A6E7B" w:rsidRPr="00620CB5">
        <w:t xml:space="preserve"> sobre el uso y domino </w:t>
      </w:r>
      <w:r w:rsidR="009907E2" w:rsidRPr="00620CB5">
        <w:t xml:space="preserve">de la </w:t>
      </w:r>
      <w:r w:rsidR="003A6E7B" w:rsidRPr="00620CB5">
        <w:t>competencia digital</w:t>
      </w:r>
      <w:r w:rsidR="00CD293F">
        <w:t>.</w:t>
      </w:r>
    </w:p>
    <w:p w14:paraId="639B2BFF" w14:textId="2E8353C7" w:rsidR="00A718E6" w:rsidRDefault="00524DE6" w:rsidP="008F6DD1">
      <w:pPr>
        <w:spacing w:line="360" w:lineRule="auto"/>
        <w:contextualSpacing/>
        <w:jc w:val="both"/>
      </w:pPr>
      <w:r w:rsidRPr="00620CB5">
        <w:t>Las cuatro dimensiones</w:t>
      </w:r>
      <w:r w:rsidR="00E31382" w:rsidRPr="00620CB5">
        <w:t xml:space="preserve"> abordadas</w:t>
      </w:r>
      <w:r w:rsidR="00A718E6" w:rsidRPr="00620CB5">
        <w:t xml:space="preserve"> en el instrumento para identificar y evaluar la competencia digital de los profesores universitarios, reflejaron áreas de</w:t>
      </w:r>
      <w:r w:rsidR="009907E2" w:rsidRPr="00620CB5">
        <w:t xml:space="preserve"> fortaleza y limitaciones que se exponen a continuación:</w:t>
      </w:r>
    </w:p>
    <w:p w14:paraId="2C99FB98" w14:textId="5368C757" w:rsidR="00263A47" w:rsidRDefault="00263A47" w:rsidP="008F6DD1">
      <w:pPr>
        <w:spacing w:line="360" w:lineRule="auto"/>
        <w:contextualSpacing/>
        <w:jc w:val="both"/>
      </w:pPr>
    </w:p>
    <w:p w14:paraId="75B439C1" w14:textId="1E18A98F" w:rsidR="00557D2D" w:rsidRDefault="00557D2D" w:rsidP="008F6DD1">
      <w:pPr>
        <w:spacing w:line="360" w:lineRule="auto"/>
        <w:contextualSpacing/>
        <w:jc w:val="both"/>
      </w:pPr>
    </w:p>
    <w:p w14:paraId="332DA3F3" w14:textId="78F76250" w:rsidR="00557D2D" w:rsidRDefault="00557D2D" w:rsidP="008F6DD1">
      <w:pPr>
        <w:spacing w:line="360" w:lineRule="auto"/>
        <w:contextualSpacing/>
        <w:jc w:val="both"/>
      </w:pPr>
    </w:p>
    <w:p w14:paraId="45838A61" w14:textId="626073B1" w:rsidR="00557D2D" w:rsidRDefault="00557D2D" w:rsidP="008F6DD1">
      <w:pPr>
        <w:spacing w:line="360" w:lineRule="auto"/>
        <w:contextualSpacing/>
        <w:jc w:val="both"/>
      </w:pPr>
    </w:p>
    <w:p w14:paraId="29433FF1" w14:textId="13F8D6F2" w:rsidR="00557D2D" w:rsidRDefault="00557D2D" w:rsidP="008F6DD1">
      <w:pPr>
        <w:spacing w:line="360" w:lineRule="auto"/>
        <w:contextualSpacing/>
        <w:jc w:val="both"/>
      </w:pPr>
    </w:p>
    <w:p w14:paraId="4C5AC5F3" w14:textId="77777777" w:rsidR="00557D2D" w:rsidRPr="00620CB5" w:rsidRDefault="00557D2D" w:rsidP="008F6DD1">
      <w:pPr>
        <w:spacing w:line="360" w:lineRule="auto"/>
        <w:contextualSpacing/>
        <w:jc w:val="both"/>
      </w:pPr>
    </w:p>
    <w:p w14:paraId="3D35BAD8" w14:textId="77777777" w:rsidR="00D7584A" w:rsidRPr="00CD293F" w:rsidRDefault="00B7705A" w:rsidP="008F6DD1">
      <w:pPr>
        <w:pStyle w:val="Prrafodelista"/>
        <w:numPr>
          <w:ilvl w:val="0"/>
          <w:numId w:val="2"/>
        </w:numPr>
        <w:autoSpaceDE w:val="0"/>
        <w:autoSpaceDN w:val="0"/>
        <w:adjustRightInd w:val="0"/>
        <w:spacing w:line="360" w:lineRule="auto"/>
        <w:ind w:left="357" w:hanging="357"/>
        <w:jc w:val="both"/>
        <w:rPr>
          <w:rFonts w:ascii="Times New Roman" w:hAnsi="Times New Roman" w:cs="Times New Roman"/>
          <w:b/>
          <w:color w:val="1A1718"/>
        </w:rPr>
      </w:pPr>
      <w:r w:rsidRPr="00CD293F">
        <w:rPr>
          <w:rFonts w:ascii="Times New Roman" w:hAnsi="Times New Roman" w:cs="Times New Roman"/>
          <w:b/>
          <w:i/>
          <w:color w:val="1A1718"/>
        </w:rPr>
        <w:lastRenderedPageBreak/>
        <w:t>Uso y alfabetización tecnológica de los profesores universitarios</w:t>
      </w:r>
    </w:p>
    <w:p w14:paraId="31DBA69B" w14:textId="72D153B2" w:rsidR="00920E9E" w:rsidRDefault="005D1E4F" w:rsidP="008F6DD1">
      <w:pPr>
        <w:autoSpaceDE w:val="0"/>
        <w:autoSpaceDN w:val="0"/>
        <w:adjustRightInd w:val="0"/>
        <w:spacing w:line="360" w:lineRule="auto"/>
        <w:contextualSpacing/>
        <w:jc w:val="both"/>
        <w:rPr>
          <w:color w:val="1A1718"/>
        </w:rPr>
      </w:pPr>
      <w:r w:rsidRPr="00620CB5">
        <w:rPr>
          <w:color w:val="1A1718"/>
        </w:rPr>
        <w:t>E</w:t>
      </w:r>
      <w:r w:rsidR="00CD293F">
        <w:rPr>
          <w:color w:val="1A1718"/>
        </w:rPr>
        <w:t>n esta área, e</w:t>
      </w:r>
      <w:r w:rsidRPr="00620CB5">
        <w:rPr>
          <w:color w:val="1A1718"/>
        </w:rPr>
        <w:t xml:space="preserve">l 89% </w:t>
      </w:r>
      <w:r w:rsidR="00637C39" w:rsidRPr="00620CB5">
        <w:rPr>
          <w:color w:val="1A1718"/>
        </w:rPr>
        <w:t xml:space="preserve">de </w:t>
      </w:r>
      <w:r w:rsidR="00B7705A" w:rsidRPr="00620CB5">
        <w:rPr>
          <w:color w:val="1A1718"/>
        </w:rPr>
        <w:t>profesores universitarios presentan un dominio alto y muy alto en el uso de componentes básicos de la tecnología digital como es el caso de computador</w:t>
      </w:r>
      <w:r w:rsidR="00FB62A8">
        <w:rPr>
          <w:color w:val="1A1718"/>
        </w:rPr>
        <w:t>a</w:t>
      </w:r>
      <w:r w:rsidR="00B7705A" w:rsidRPr="00620CB5">
        <w:rPr>
          <w:color w:val="1A1718"/>
        </w:rPr>
        <w:t>s</w:t>
      </w:r>
      <w:r w:rsidR="00FB62A8">
        <w:rPr>
          <w:color w:val="1A1718"/>
        </w:rPr>
        <w:t>,</w:t>
      </w:r>
      <w:r w:rsidR="00B7705A" w:rsidRPr="00620CB5">
        <w:rPr>
          <w:color w:val="1A1718"/>
        </w:rPr>
        <w:t xml:space="preserve"> dispositivos móviles, pro</w:t>
      </w:r>
      <w:r w:rsidRPr="00620CB5">
        <w:rPr>
          <w:color w:val="1A1718"/>
        </w:rPr>
        <w:t>yectores, pizarras interactivas</w:t>
      </w:r>
      <w:r w:rsidR="00701E8F" w:rsidRPr="00620CB5">
        <w:rPr>
          <w:color w:val="1A1718"/>
        </w:rPr>
        <w:t>, procesadores de texto y</w:t>
      </w:r>
      <w:r w:rsidR="00920E9E">
        <w:rPr>
          <w:color w:val="1A1718"/>
        </w:rPr>
        <w:t xml:space="preserve"> elaboración de presentaciones.</w:t>
      </w:r>
    </w:p>
    <w:p w14:paraId="77600ADC" w14:textId="52935137" w:rsidR="00701E8F" w:rsidRPr="00620CB5" w:rsidRDefault="005D1E4F" w:rsidP="008F6DD1">
      <w:pPr>
        <w:autoSpaceDE w:val="0"/>
        <w:autoSpaceDN w:val="0"/>
        <w:adjustRightInd w:val="0"/>
        <w:spacing w:line="360" w:lineRule="auto"/>
        <w:contextualSpacing/>
        <w:jc w:val="both"/>
        <w:rPr>
          <w:color w:val="1A1718"/>
        </w:rPr>
      </w:pPr>
      <w:r w:rsidRPr="00620CB5">
        <w:rPr>
          <w:color w:val="1A1718"/>
        </w:rPr>
        <w:t xml:space="preserve">El uso de la web y de sus herramientas básicas como e-mails, navegadores, motores de búsqueda y plataformas de e-learning son de dominio muy alto para el 57% de los profesores universitarios, sin </w:t>
      </w:r>
      <w:r w:rsidR="00701E8F" w:rsidRPr="00620CB5">
        <w:rPr>
          <w:color w:val="1A1718"/>
        </w:rPr>
        <w:t>embargo,</w:t>
      </w:r>
      <w:r w:rsidRPr="00620CB5">
        <w:rPr>
          <w:color w:val="1A1718"/>
        </w:rPr>
        <w:t xml:space="preserve"> el resto posee un uso moderado de ellas. Es de resaltar que el </w:t>
      </w:r>
      <w:r w:rsidR="00825EB8" w:rsidRPr="00620CB5">
        <w:rPr>
          <w:color w:val="1A1718"/>
        </w:rPr>
        <w:t xml:space="preserve">84% de los profesores presenta un </w:t>
      </w:r>
      <w:r w:rsidRPr="00620CB5">
        <w:rPr>
          <w:color w:val="1A1718"/>
        </w:rPr>
        <w:t xml:space="preserve">manejo </w:t>
      </w:r>
      <w:r w:rsidR="00825EB8" w:rsidRPr="00620CB5">
        <w:rPr>
          <w:color w:val="1A1718"/>
        </w:rPr>
        <w:t>y dominio de redes sociales alto. Caso contrario al uso de recursos y contenidos mediante aplicaciones de la web 2.0 y 3.0 donde destaca un dominio mo</w:t>
      </w:r>
      <w:r w:rsidR="00701E8F" w:rsidRPr="00620CB5">
        <w:rPr>
          <w:color w:val="1A1718"/>
        </w:rPr>
        <w:t>derado</w:t>
      </w:r>
      <w:r w:rsidR="00825EB8" w:rsidRPr="00620CB5">
        <w:rPr>
          <w:color w:val="1A1718"/>
        </w:rPr>
        <w:t xml:space="preserve"> con un 78%. </w:t>
      </w:r>
    </w:p>
    <w:p w14:paraId="15C0BEAB" w14:textId="49F67B6A" w:rsidR="00920E9E" w:rsidRDefault="00825EB8" w:rsidP="008F6DD1">
      <w:pPr>
        <w:autoSpaceDE w:val="0"/>
        <w:autoSpaceDN w:val="0"/>
        <w:adjustRightInd w:val="0"/>
        <w:spacing w:line="360" w:lineRule="auto"/>
        <w:contextualSpacing/>
        <w:jc w:val="both"/>
        <w:rPr>
          <w:color w:val="1A1718"/>
        </w:rPr>
      </w:pPr>
      <w:r w:rsidRPr="00620CB5">
        <w:rPr>
          <w:color w:val="1A1718"/>
        </w:rPr>
        <w:t>El 89% de los profesores utiliza herramient</w:t>
      </w:r>
      <w:r w:rsidR="008345CF">
        <w:rPr>
          <w:color w:val="1A1718"/>
        </w:rPr>
        <w:t xml:space="preserve">as de almacenamiento en la nube como </w:t>
      </w:r>
      <w:r w:rsidRPr="00620CB5">
        <w:rPr>
          <w:color w:val="1A1718"/>
        </w:rPr>
        <w:t xml:space="preserve">Google Drive </w:t>
      </w:r>
      <w:r w:rsidR="00772831" w:rsidRPr="00620CB5">
        <w:rPr>
          <w:color w:val="1A1718"/>
        </w:rPr>
        <w:t>e</w:t>
      </w:r>
      <w:r w:rsidRPr="00620CB5">
        <w:rPr>
          <w:color w:val="1A1718"/>
        </w:rPr>
        <w:t xml:space="preserve"> Icloud</w:t>
      </w:r>
      <w:r w:rsidR="006D3AF5" w:rsidRPr="00620CB5">
        <w:rPr>
          <w:color w:val="1A1718"/>
        </w:rPr>
        <w:t>. El 63% tiene conocimiento alto de las plataformas de gestión de aprendizaje (Moodle, Google</w:t>
      </w:r>
      <w:r w:rsidR="00701E8F" w:rsidRPr="00620CB5">
        <w:rPr>
          <w:color w:val="1A1718"/>
        </w:rPr>
        <w:t xml:space="preserve"> </w:t>
      </w:r>
      <w:r w:rsidR="006D3AF5" w:rsidRPr="00620CB5">
        <w:rPr>
          <w:color w:val="1A1718"/>
        </w:rPr>
        <w:t>Classroom, WebCT</w:t>
      </w:r>
      <w:r w:rsidR="00BB393F" w:rsidRPr="00620CB5">
        <w:rPr>
          <w:color w:val="1A1718"/>
        </w:rPr>
        <w:t xml:space="preserve">), pero solo el 31% de los profesores las </w:t>
      </w:r>
      <w:r w:rsidR="00920E9E">
        <w:rPr>
          <w:color w:val="1A1718"/>
        </w:rPr>
        <w:t xml:space="preserve">utiliza en su </w:t>
      </w:r>
      <w:r w:rsidR="009C59A1">
        <w:rPr>
          <w:color w:val="1A1718"/>
        </w:rPr>
        <w:t>práctica</w:t>
      </w:r>
      <w:r w:rsidR="00BB393F" w:rsidRPr="00620CB5">
        <w:rPr>
          <w:color w:val="1A1718"/>
        </w:rPr>
        <w:t xml:space="preserve">. </w:t>
      </w:r>
    </w:p>
    <w:p w14:paraId="75ACE3FA" w14:textId="1E5F5EB2" w:rsidR="00920E9E" w:rsidRDefault="00701E8F" w:rsidP="008F6DD1">
      <w:pPr>
        <w:autoSpaceDE w:val="0"/>
        <w:autoSpaceDN w:val="0"/>
        <w:adjustRightInd w:val="0"/>
        <w:spacing w:line="360" w:lineRule="auto"/>
        <w:contextualSpacing/>
        <w:jc w:val="both"/>
        <w:rPr>
          <w:color w:val="1A1718"/>
        </w:rPr>
      </w:pPr>
      <w:r w:rsidRPr="00620CB5">
        <w:rPr>
          <w:color w:val="1A1718"/>
        </w:rPr>
        <w:t>Una de las limitaciones</w:t>
      </w:r>
      <w:r w:rsidR="00B52158" w:rsidRPr="00620CB5">
        <w:rPr>
          <w:color w:val="1A1718"/>
        </w:rPr>
        <w:t xml:space="preserve"> declaradas</w:t>
      </w:r>
      <w:r w:rsidR="00BB393F" w:rsidRPr="00620CB5">
        <w:rPr>
          <w:color w:val="1A1718"/>
        </w:rPr>
        <w:t xml:space="preserve"> por los profesores, se relaciona al uso de software para la protección de datos personales o dispositivos, solo el 36% tiene conocimiento y dominio alto, contrastando con el 64% que presentan un uso moderado-bajo de estos recursos.</w:t>
      </w:r>
      <w:r w:rsidR="00771033" w:rsidRPr="00620CB5">
        <w:rPr>
          <w:color w:val="1A1718"/>
        </w:rPr>
        <w:t xml:space="preserve"> </w:t>
      </w:r>
    </w:p>
    <w:p w14:paraId="36C72955" w14:textId="77777777" w:rsidR="00EC4F41" w:rsidRDefault="00920E9E" w:rsidP="008F6DD1">
      <w:pPr>
        <w:autoSpaceDE w:val="0"/>
        <w:autoSpaceDN w:val="0"/>
        <w:adjustRightInd w:val="0"/>
        <w:spacing w:line="360" w:lineRule="auto"/>
        <w:contextualSpacing/>
        <w:jc w:val="both"/>
        <w:rPr>
          <w:color w:val="1A1718"/>
        </w:rPr>
      </w:pPr>
      <w:r>
        <w:rPr>
          <w:color w:val="1A1718"/>
        </w:rPr>
        <w:t>Se presenta</w:t>
      </w:r>
      <w:r w:rsidR="0052180D" w:rsidRPr="00620CB5">
        <w:rPr>
          <w:color w:val="1A1718"/>
        </w:rPr>
        <w:t xml:space="preserve"> un</w:t>
      </w:r>
      <w:r w:rsidR="00701E8F" w:rsidRPr="00620CB5">
        <w:rPr>
          <w:color w:val="1A1718"/>
        </w:rPr>
        <w:t xml:space="preserve"> dominio moderado-bajo, el uso de tesauros y búsqueda eficaz de información, el manejo de aplicaciones/herramientas online para el trabajo colaborativo con un 57% y 54% respectivamente. Aunado a ello,</w:t>
      </w:r>
      <w:r w:rsidR="00F54EE8" w:rsidRPr="00620CB5">
        <w:rPr>
          <w:color w:val="1A1718"/>
        </w:rPr>
        <w:t xml:space="preserve"> la elaboración de materiales mediante el uso de recursos multimedia presenta un porcentaje bajo-nulo de dominio con un 47%, mientras que un 15% manifiesta contar con un dominio moderado, solo el 38% de los profesores utiliza</w:t>
      </w:r>
      <w:r w:rsidR="00DD3EF1">
        <w:rPr>
          <w:color w:val="1A1718"/>
        </w:rPr>
        <w:t xml:space="preserve"> </w:t>
      </w:r>
      <w:r w:rsidR="00F54EE8" w:rsidRPr="00620CB5">
        <w:rPr>
          <w:color w:val="1A1718"/>
        </w:rPr>
        <w:t xml:space="preserve">significativamente estos materiales. </w:t>
      </w:r>
    </w:p>
    <w:p w14:paraId="68EB733C" w14:textId="625C1384" w:rsidR="00CD293F" w:rsidRDefault="00F54EE8" w:rsidP="008F6DD1">
      <w:pPr>
        <w:autoSpaceDE w:val="0"/>
        <w:autoSpaceDN w:val="0"/>
        <w:adjustRightInd w:val="0"/>
        <w:spacing w:line="360" w:lineRule="auto"/>
        <w:contextualSpacing/>
        <w:jc w:val="both"/>
        <w:rPr>
          <w:color w:val="1A1718"/>
        </w:rPr>
      </w:pPr>
      <w:r w:rsidRPr="00620CB5">
        <w:rPr>
          <w:color w:val="1A1718"/>
        </w:rPr>
        <w:t xml:space="preserve">Cabe resaltar que el 68% de los profesores señalan desconocer </w:t>
      </w:r>
      <w:r w:rsidR="0052180D" w:rsidRPr="00620CB5">
        <w:rPr>
          <w:color w:val="1A1718"/>
        </w:rPr>
        <w:t>las normas y reglas aplicadas a</w:t>
      </w:r>
      <w:r w:rsidRPr="00620CB5">
        <w:rPr>
          <w:color w:val="1A1718"/>
        </w:rPr>
        <w:t xml:space="preserve"> la propiedad intelectual y derechos de autor</w:t>
      </w:r>
      <w:r w:rsidR="0052180D" w:rsidRPr="00620CB5">
        <w:rPr>
          <w:color w:val="1A1718"/>
        </w:rPr>
        <w:t>.</w:t>
      </w:r>
      <w:r w:rsidR="00117805" w:rsidRPr="00620CB5">
        <w:rPr>
          <w:color w:val="1A1718"/>
        </w:rPr>
        <w:t xml:space="preserve"> En general se destaca que los profesores poseen un dominio moderado-alto de competencias alusivas al uso y alfabetización tecnológica</w:t>
      </w:r>
      <w:r w:rsidR="00102107" w:rsidRPr="00620CB5">
        <w:rPr>
          <w:color w:val="1A1718"/>
        </w:rPr>
        <w:t>.</w:t>
      </w:r>
    </w:p>
    <w:p w14:paraId="368B2DCB" w14:textId="77777777" w:rsidR="00CD293F" w:rsidRPr="00620CB5" w:rsidRDefault="00CD293F" w:rsidP="008F6DD1">
      <w:pPr>
        <w:autoSpaceDE w:val="0"/>
        <w:autoSpaceDN w:val="0"/>
        <w:adjustRightInd w:val="0"/>
        <w:spacing w:line="360" w:lineRule="auto"/>
        <w:contextualSpacing/>
        <w:jc w:val="both"/>
        <w:rPr>
          <w:color w:val="1A1718"/>
        </w:rPr>
      </w:pPr>
    </w:p>
    <w:p w14:paraId="5CC76EBC" w14:textId="1C19401B" w:rsidR="00D7584A" w:rsidRPr="00CD293F" w:rsidRDefault="00C91D4E" w:rsidP="008F6DD1">
      <w:pPr>
        <w:pStyle w:val="Prrafodelista"/>
        <w:numPr>
          <w:ilvl w:val="0"/>
          <w:numId w:val="2"/>
        </w:numPr>
        <w:spacing w:line="360" w:lineRule="auto"/>
        <w:ind w:left="357" w:hanging="357"/>
        <w:jc w:val="both"/>
        <w:rPr>
          <w:rFonts w:ascii="Times New Roman" w:hAnsi="Times New Roman" w:cs="Times New Roman"/>
          <w:b/>
          <w:i/>
        </w:rPr>
      </w:pPr>
      <w:r w:rsidRPr="00CD293F">
        <w:rPr>
          <w:rFonts w:ascii="Times New Roman" w:hAnsi="Times New Roman" w:cs="Times New Roman"/>
          <w:b/>
          <w:i/>
        </w:rPr>
        <w:t>Practica educativa a través de las tecnologías en el aula</w:t>
      </w:r>
    </w:p>
    <w:p w14:paraId="526618F0" w14:textId="3E7F9754" w:rsidR="00117805" w:rsidRPr="00620CB5" w:rsidRDefault="00C91D4E" w:rsidP="008F6DD1">
      <w:pPr>
        <w:spacing w:line="360" w:lineRule="auto"/>
        <w:contextualSpacing/>
        <w:jc w:val="both"/>
        <w:rPr>
          <w:i/>
        </w:rPr>
      </w:pPr>
      <w:r w:rsidRPr="00620CB5">
        <w:t xml:space="preserve">En relación con las fortalezas en la competencia digital de los profesores en la dimensión del uso </w:t>
      </w:r>
      <w:r w:rsidR="00117805" w:rsidRPr="00620CB5">
        <w:t>de la tecnología en la docencia, el 74% poseen un nivel muy alto de experiencia en la implementación y creación de amb</w:t>
      </w:r>
      <w:r w:rsidR="00A760FD" w:rsidRPr="00620CB5">
        <w:t>ientes de aprendizaje</w:t>
      </w:r>
      <w:r w:rsidR="00117805" w:rsidRPr="00620CB5">
        <w:t xml:space="preserve"> con apoyo en la tecnología digital. Sin embargo, solo el 52% del total de profesores participantes ha incorporado E-Actividades en aula </w:t>
      </w:r>
      <w:r w:rsidR="00117805" w:rsidRPr="00620CB5">
        <w:lastRenderedPageBreak/>
        <w:t xml:space="preserve">de clases, entre las que destacan el uso de presentaciones y videos online, tutoriales, redes sociales, e-books y otros recursos didácticos de la web. El uso de las redes sociales en actividades escolares y </w:t>
      </w:r>
      <w:r w:rsidR="001C7E1E">
        <w:t>de materiales en</w:t>
      </w:r>
      <w:r w:rsidR="00117805" w:rsidRPr="00620CB5">
        <w:t xml:space="preserve"> video </w:t>
      </w:r>
      <w:r w:rsidR="003E48EB" w:rsidRPr="00620CB5">
        <w:t>es</w:t>
      </w:r>
      <w:r w:rsidR="00117805" w:rsidRPr="00620CB5">
        <w:t xml:space="preserve"> una de las principales actividades que domi</w:t>
      </w:r>
      <w:r w:rsidR="00A760FD" w:rsidRPr="00620CB5">
        <w:t xml:space="preserve">nan en un nivel alto-muy alto el </w:t>
      </w:r>
      <w:r w:rsidR="00117805" w:rsidRPr="00620CB5">
        <w:t xml:space="preserve">84% </w:t>
      </w:r>
      <w:r w:rsidR="00A760FD" w:rsidRPr="00620CB5">
        <w:t>y 89% respectivamente.</w:t>
      </w:r>
    </w:p>
    <w:p w14:paraId="6067D92F" w14:textId="7D6E88DB" w:rsidR="00C91D4E" w:rsidRPr="00620CB5" w:rsidRDefault="00C91D4E" w:rsidP="008F6DD1">
      <w:pPr>
        <w:spacing w:line="360" w:lineRule="auto"/>
        <w:contextualSpacing/>
        <w:jc w:val="both"/>
      </w:pPr>
      <w:r w:rsidRPr="00620CB5">
        <w:t>Una de las limitaciones relacionadas al uso de la tecnología di</w:t>
      </w:r>
      <w:r w:rsidR="00C71FBE">
        <w:t>gital en la práctica docente es referida a</w:t>
      </w:r>
      <w:r w:rsidRPr="00620CB5">
        <w:t xml:space="preserve"> herramientas de la Web 2.0 y 3.0 (blogs, wikis y recursos de la nube) con un 65% de los profesores que ostentan un nivel moderado-bajo. P</w:t>
      </w:r>
      <w:r w:rsidR="00A760FD" w:rsidRPr="00620CB5">
        <w:t>or otra el 68%</w:t>
      </w:r>
      <w:r w:rsidRPr="00620CB5">
        <w:t xml:space="preserve"> tiene un nivel bajo-nulo en el uso e implementación de simulares virtuales, realidad aumentada y videojuegos c</w:t>
      </w:r>
      <w:r w:rsidR="00A760FD" w:rsidRPr="00620CB5">
        <w:t>omo recurso educativo</w:t>
      </w:r>
      <w:r w:rsidRPr="00620CB5">
        <w:t xml:space="preserve">. Se requiere trabajar en la propuesta de actividades relacionadas con el uso de herramientas online y servicios en la nube, </w:t>
      </w:r>
      <w:r w:rsidR="00A760FD" w:rsidRPr="00620CB5">
        <w:t>así</w:t>
      </w:r>
      <w:r w:rsidRPr="00620CB5">
        <w:t xml:space="preserve"> como la incorporación de videoconferencias con expertos, la inclusión de aplicaciones web que apoyen la evaluación del aprendizaje de los alumnos. Estos aspectos presentan un nivel de </w:t>
      </w:r>
      <w:r w:rsidR="00C71FBE">
        <w:t>uso moderado-bajo en un 94%</w:t>
      </w:r>
      <w:r w:rsidR="00A760FD" w:rsidRPr="00620CB5">
        <w:t xml:space="preserve">, 84% </w:t>
      </w:r>
      <w:r w:rsidRPr="00620CB5">
        <w:t xml:space="preserve">y 68% respectivamente. </w:t>
      </w:r>
    </w:p>
    <w:p w14:paraId="4F3301A2" w14:textId="6D5D7E67" w:rsidR="00A760FD" w:rsidRDefault="00EC4F41" w:rsidP="008F6DD1">
      <w:pPr>
        <w:spacing w:line="360" w:lineRule="auto"/>
        <w:contextualSpacing/>
        <w:jc w:val="both"/>
      </w:pPr>
      <w:r>
        <w:t>En lo concerniente a l</w:t>
      </w:r>
      <w:r w:rsidR="00C91D4E" w:rsidRPr="00620CB5">
        <w:t>a incorporación de</w:t>
      </w:r>
      <w:r w:rsidR="00016FAD" w:rsidRPr="00620CB5">
        <w:t xml:space="preserve"> herramientas y medios digitales como soporte en</w:t>
      </w:r>
      <w:r w:rsidR="00C91D4E" w:rsidRPr="00620CB5">
        <w:t xml:space="preserve"> actividades de </w:t>
      </w:r>
      <w:r w:rsidR="00A760FD" w:rsidRPr="00620CB5">
        <w:t>tutoría</w:t>
      </w:r>
      <w:r w:rsidR="00016FAD" w:rsidRPr="00620CB5">
        <w:t xml:space="preserve">, </w:t>
      </w:r>
      <w:r w:rsidR="00C91D4E" w:rsidRPr="00620CB5">
        <w:t>ha sido una asignatura pendiente tanto para profesores como instituciones de educación superior, debido a esto el 88% de los profesores declara poseer un nivel moderado-bajo</w:t>
      </w:r>
      <w:r w:rsidR="00C71FBE">
        <w:t xml:space="preserve"> de </w:t>
      </w:r>
      <w:r w:rsidR="00016FAD" w:rsidRPr="00620CB5">
        <w:t>domino sobre recursos que apoyen esta actividad. Se observa en general un uso moderado-bajo de competencias concernientes a la inclusión de la tecnología digital en la práctica docente y actividades de enseñanza-aprendizaje.</w:t>
      </w:r>
    </w:p>
    <w:p w14:paraId="03096A21" w14:textId="77777777" w:rsidR="00EC4F41" w:rsidRPr="00620CB5" w:rsidRDefault="00EC4F41" w:rsidP="008F6DD1">
      <w:pPr>
        <w:spacing w:line="360" w:lineRule="auto"/>
        <w:contextualSpacing/>
        <w:jc w:val="both"/>
      </w:pPr>
    </w:p>
    <w:p w14:paraId="19B3E37F" w14:textId="77777777" w:rsidR="00C91D4E" w:rsidRPr="00DF3453" w:rsidRDefault="00C91D4E" w:rsidP="008F6DD1">
      <w:pPr>
        <w:spacing w:line="360" w:lineRule="auto"/>
        <w:contextualSpacing/>
        <w:jc w:val="both"/>
        <w:rPr>
          <w:b/>
          <w:i/>
        </w:rPr>
      </w:pPr>
      <w:r w:rsidRPr="00DF3453">
        <w:rPr>
          <w:b/>
          <w:i/>
        </w:rPr>
        <w:t>(c) Formación del profesorado universitario en tecnologías digitales</w:t>
      </w:r>
    </w:p>
    <w:p w14:paraId="06E52FD4" w14:textId="7B7C80A1" w:rsidR="00C91D4E" w:rsidRPr="00620CB5" w:rsidRDefault="00C91D4E" w:rsidP="008F6DD1">
      <w:pPr>
        <w:spacing w:line="360" w:lineRule="auto"/>
        <w:contextualSpacing/>
        <w:jc w:val="both"/>
      </w:pPr>
      <w:r w:rsidRPr="00620CB5">
        <w:t>La formación profesional de los profesores es una necesidad en educación superior. Lo</w:t>
      </w:r>
      <w:r w:rsidR="00D336BE" w:rsidRPr="00620CB5">
        <w:t>s resultados en esta dimensión resaltan</w:t>
      </w:r>
      <w:r w:rsidRPr="00620CB5">
        <w:t xml:space="preserve"> los siguientes aspectos.</w:t>
      </w:r>
      <w:r w:rsidR="00524DE6" w:rsidRPr="00620CB5">
        <w:t xml:space="preserve"> </w:t>
      </w:r>
      <w:r w:rsidRPr="00620CB5">
        <w:t xml:space="preserve">El 78% de los profesores manifiestan tener un nivel alto de aprendizaje autodidacta y experimentación con el uso de la tecnología digital. Sin </w:t>
      </w:r>
      <w:r w:rsidR="00D336BE" w:rsidRPr="00620CB5">
        <w:t>embargo,</w:t>
      </w:r>
      <w:r w:rsidRPr="00620CB5">
        <w:t xml:space="preserve"> solo el 61% del total de profesores </w:t>
      </w:r>
      <w:r w:rsidR="00D336BE" w:rsidRPr="00620CB5">
        <w:t xml:space="preserve">las </w:t>
      </w:r>
      <w:r w:rsidRPr="00620CB5">
        <w:t>ha</w:t>
      </w:r>
      <w:r w:rsidR="00D336BE" w:rsidRPr="00620CB5">
        <w:t>n</w:t>
      </w:r>
      <w:r w:rsidRPr="00620CB5">
        <w:t xml:space="preserve"> incorporado como recurso didáctico en su práctica docente en un nivel alto y el 39% en un nivel moderado. </w:t>
      </w:r>
      <w:r w:rsidR="00047229">
        <w:t>Asimismo</w:t>
      </w:r>
      <w:r w:rsidRPr="00620CB5">
        <w:t xml:space="preserve"> el 90% comprende la importancia de la competencia digital en la formación profesional y tiene conocimiento sobre el rol que desempeña el docente en la educación superior.</w:t>
      </w:r>
    </w:p>
    <w:p w14:paraId="2168972F" w14:textId="725FACFA" w:rsidR="00C91D4E" w:rsidRPr="00620CB5" w:rsidRDefault="00C91D4E" w:rsidP="008F6DD1">
      <w:pPr>
        <w:spacing w:line="360" w:lineRule="auto"/>
        <w:contextualSpacing/>
        <w:jc w:val="both"/>
      </w:pPr>
      <w:r w:rsidRPr="00620CB5">
        <w:t>Con relación a la formación recibida en tecnología digital por parte de instituciones educativas oficiales a través de cursos, diplomados, especialidades o posgrados, el 75% de los profesores exteriorizan haber participado en al menos una ocas</w:t>
      </w:r>
      <w:r w:rsidR="00AC110A">
        <w:t>ión de manera presencial. Caso</w:t>
      </w:r>
      <w:r w:rsidRPr="00620CB5">
        <w:t xml:space="preserve"> contrario</w:t>
      </w:r>
      <w:r w:rsidR="00AC110A">
        <w:t>,</w:t>
      </w:r>
      <w:r w:rsidRPr="00620CB5">
        <w:t xml:space="preserve"> solo </w:t>
      </w:r>
      <w:r w:rsidRPr="00620CB5">
        <w:lastRenderedPageBreak/>
        <w:t xml:space="preserve">un 42% ha participado de manera online o a distancia en actividades alusivas a su formación profesional. </w:t>
      </w:r>
      <w:r w:rsidR="005B0198">
        <w:t>Por consiguiente s</w:t>
      </w:r>
      <w:r w:rsidRPr="00620CB5">
        <w:t>obresale el conocimiento de las “buenas prácticas docentes” utilizando las tecnologías digitales del 91% de los profesores. Mientras que el 84% tiene</w:t>
      </w:r>
      <w:r w:rsidR="00047229">
        <w:t>n</w:t>
      </w:r>
      <w:r w:rsidRPr="00620CB5">
        <w:t xml:space="preserve"> la habilidad de distinguir los diferentes usos las tecnologías digitales. La resolución de problemas de aprendizaje y </w:t>
      </w:r>
      <w:r w:rsidR="00D336BE" w:rsidRPr="00620CB5">
        <w:t>atención</w:t>
      </w:r>
      <w:r w:rsidRPr="00620CB5">
        <w:t xml:space="preserve"> a la diversidad son </w:t>
      </w:r>
      <w:r w:rsidR="00D336BE" w:rsidRPr="00620CB5">
        <w:t xml:space="preserve">de </w:t>
      </w:r>
      <w:r w:rsidRPr="00620CB5">
        <w:t xml:space="preserve">las actividades más utilizadas por el 85% de los participantes. </w:t>
      </w:r>
    </w:p>
    <w:p w14:paraId="447C9E45" w14:textId="7545D626" w:rsidR="00C91D4E" w:rsidRPr="00620CB5" w:rsidRDefault="00D336BE" w:rsidP="008F6DD1">
      <w:pPr>
        <w:spacing w:line="360" w:lineRule="auto"/>
        <w:contextualSpacing/>
        <w:jc w:val="both"/>
      </w:pPr>
      <w:r w:rsidRPr="00620CB5">
        <w:t>Por otra parte,</w:t>
      </w:r>
      <w:r w:rsidR="00C91D4E" w:rsidRPr="00620CB5">
        <w:t xml:space="preserve"> más de la mitad de los profesores participantes ha recibido una formación baja-nula en el uso de dispositivos m</w:t>
      </w:r>
      <w:r w:rsidRPr="00620CB5">
        <w:t>óviles como recurso pedagógico. L</w:t>
      </w:r>
      <w:r w:rsidR="00C91D4E" w:rsidRPr="00620CB5">
        <w:t xml:space="preserve">a formación referida al uso de software dedicado a investigación y recolección de datos </w:t>
      </w:r>
      <w:r w:rsidRPr="00620CB5">
        <w:t xml:space="preserve">también </w:t>
      </w:r>
      <w:r w:rsidR="00C91D4E" w:rsidRPr="00620CB5">
        <w:t>es limitada. Los profesores declaran que tienen una participación moderada-baja en proyectos de innovación que involucren el uso de tecnologías digitales, solo el 36% ha participado en estas actividades.</w:t>
      </w:r>
    </w:p>
    <w:p w14:paraId="7BD09FBE" w14:textId="3F446C51" w:rsidR="00C91D4E" w:rsidRPr="00620CB5" w:rsidRDefault="00C91D4E" w:rsidP="008F6DD1">
      <w:pPr>
        <w:spacing w:line="360" w:lineRule="auto"/>
        <w:contextualSpacing/>
        <w:jc w:val="both"/>
      </w:pPr>
      <w:r w:rsidRPr="00620CB5">
        <w:t>La eva</w:t>
      </w:r>
      <w:r w:rsidR="00AC110A">
        <w:t>luación del desempeño docente</w:t>
      </w:r>
      <w:r w:rsidRPr="00620CB5">
        <w:t xml:space="preserve"> realizada a través del uso</w:t>
      </w:r>
      <w:r w:rsidR="00D336BE" w:rsidRPr="00620CB5">
        <w:t xml:space="preserve"> de</w:t>
      </w:r>
      <w:r w:rsidRPr="00620CB5">
        <w:t xml:space="preserve"> herramientas y plataformas digitales </w:t>
      </w:r>
      <w:r w:rsidR="00AC110A">
        <w:t>es bajo-nulo en el 69% de los profesores</w:t>
      </w:r>
      <w:r w:rsidRPr="00620CB5">
        <w:t xml:space="preserve">. </w:t>
      </w:r>
      <w:r w:rsidR="00AC110A">
        <w:t>Estos a su vez</w:t>
      </w:r>
      <w:r w:rsidRPr="00620CB5">
        <w:t xml:space="preserve"> expresan </w:t>
      </w:r>
      <w:r w:rsidR="00CC4078" w:rsidRPr="00620CB5">
        <w:t xml:space="preserve">que no tienen acceso a </w:t>
      </w:r>
      <w:r w:rsidRPr="00620CB5">
        <w:t>los</w:t>
      </w:r>
      <w:r w:rsidR="00CC4078" w:rsidRPr="00620CB5">
        <w:t xml:space="preserve"> informes que vaticinan la inclusión de la tecnología digitales en la educación, así como tener conocimiento bajo-nulo</w:t>
      </w:r>
      <w:r w:rsidR="00785F9A" w:rsidRPr="00620CB5">
        <w:t xml:space="preserve"> de</w:t>
      </w:r>
      <w:r w:rsidR="00CC4078" w:rsidRPr="00620CB5">
        <w:t xml:space="preserve"> los </w:t>
      </w:r>
      <w:r w:rsidRPr="00620CB5">
        <w:t>indicadores y están</w:t>
      </w:r>
      <w:r w:rsidR="00CC4078" w:rsidRPr="00620CB5">
        <w:t>d</w:t>
      </w:r>
      <w:r w:rsidR="00785F9A" w:rsidRPr="00620CB5">
        <w:t xml:space="preserve">ares de la competencia digital. </w:t>
      </w:r>
      <w:r w:rsidRPr="00620CB5">
        <w:t>Es de resaltar que los profesores hacen uso moderado-bajo de las herramientas digitales que apoya las tareas docentes de gestión y organización.</w:t>
      </w:r>
      <w:r w:rsidR="00D336BE" w:rsidRPr="00620CB5">
        <w:t xml:space="preserve"> En general </w:t>
      </w:r>
      <w:r w:rsidR="00CC4078" w:rsidRPr="00620CB5">
        <w:t xml:space="preserve">la formación profesional en tecnologías digitales </w:t>
      </w:r>
      <w:r w:rsidR="00102107" w:rsidRPr="00620CB5">
        <w:t xml:space="preserve">por parte de los profesores universitarios </w:t>
      </w:r>
      <w:r w:rsidR="00CC4078" w:rsidRPr="00620CB5">
        <w:t>se encuent</w:t>
      </w:r>
      <w:r w:rsidR="008F3CF6">
        <w:t>ra en un nivel moderado</w:t>
      </w:r>
      <w:r w:rsidR="00785F9A" w:rsidRPr="00620CB5">
        <w:t>.</w:t>
      </w:r>
    </w:p>
    <w:p w14:paraId="68863F5E" w14:textId="4438ECFE" w:rsidR="00D336BE" w:rsidRPr="00620CB5" w:rsidRDefault="00D336BE" w:rsidP="008F6DD1">
      <w:pPr>
        <w:spacing w:line="360" w:lineRule="auto"/>
        <w:contextualSpacing/>
        <w:jc w:val="both"/>
      </w:pPr>
    </w:p>
    <w:p w14:paraId="7D8A660E" w14:textId="440BA361" w:rsidR="00C91D4E" w:rsidRPr="00DF3453" w:rsidRDefault="00C91D4E" w:rsidP="008F6DD1">
      <w:pPr>
        <w:spacing w:line="360" w:lineRule="auto"/>
        <w:contextualSpacing/>
        <w:jc w:val="both"/>
        <w:rPr>
          <w:b/>
          <w:i/>
        </w:rPr>
      </w:pPr>
      <w:r w:rsidRPr="00DF3453">
        <w:rPr>
          <w:b/>
          <w:i/>
        </w:rPr>
        <w:t>(d) Actitud ante las tecnologías digitales.</w:t>
      </w:r>
    </w:p>
    <w:p w14:paraId="417A1FCC" w14:textId="570B6156" w:rsidR="00C91D4E" w:rsidRPr="00620CB5" w:rsidRDefault="00DD01AC" w:rsidP="008F6DD1">
      <w:pPr>
        <w:spacing w:line="360" w:lineRule="auto"/>
        <w:contextualSpacing/>
        <w:jc w:val="both"/>
      </w:pPr>
      <w:r w:rsidRPr="00620CB5">
        <w:t xml:space="preserve">La actitud de los profesores determina el nivel de apropiación e inclusión de la tecnología digital, es por ello que el </w:t>
      </w:r>
      <w:r w:rsidR="00C91D4E" w:rsidRPr="00620CB5">
        <w:t xml:space="preserve">95% de los profesores consideran que las </w:t>
      </w:r>
      <w:r w:rsidR="00524DE6" w:rsidRPr="00620CB5">
        <w:t>tecnologías</w:t>
      </w:r>
      <w:r w:rsidR="00C91D4E" w:rsidRPr="00620CB5">
        <w:t xml:space="preserve"> digitales y los ambientes mixtos de aprendizaje enriquecen el proceso de enseñanza-aprendizaje. </w:t>
      </w:r>
      <w:r w:rsidRPr="00620CB5">
        <w:t>Así mismo</w:t>
      </w:r>
      <w:r w:rsidR="00C91D4E" w:rsidRPr="00620CB5">
        <w:t xml:space="preserve"> los participantes declaran que la actualización pedagógica en </w:t>
      </w:r>
      <w:r w:rsidR="00524DE6" w:rsidRPr="00620CB5">
        <w:t>tecnologías</w:t>
      </w:r>
      <w:r w:rsidR="008266B4">
        <w:t xml:space="preserve"> digitales del docente</w:t>
      </w:r>
      <w:r w:rsidR="00C91D4E" w:rsidRPr="00620CB5">
        <w:t xml:space="preserve"> debe ser primordial en las instituciones de educación superior y en la sociedad actual. </w:t>
      </w:r>
    </w:p>
    <w:p w14:paraId="0522A091" w14:textId="13305A28" w:rsidR="00C91D4E" w:rsidRPr="00620CB5" w:rsidRDefault="002F0818" w:rsidP="008F6DD1">
      <w:pPr>
        <w:spacing w:line="360" w:lineRule="auto"/>
        <w:contextualSpacing/>
        <w:jc w:val="both"/>
      </w:pPr>
      <w:r w:rsidRPr="00620CB5">
        <w:t xml:space="preserve">Por otra parte, </w:t>
      </w:r>
      <w:r w:rsidR="00806C35" w:rsidRPr="00620CB5">
        <w:t>el 90% de los profesores coinciden</w:t>
      </w:r>
      <w:r w:rsidRPr="00620CB5">
        <w:t xml:space="preserve"> </w:t>
      </w:r>
      <w:r w:rsidR="00C91D4E" w:rsidRPr="00620CB5">
        <w:t xml:space="preserve">que las </w:t>
      </w:r>
      <w:r w:rsidR="00524DE6" w:rsidRPr="00620CB5">
        <w:t>tecnologías</w:t>
      </w:r>
      <w:r w:rsidR="00C91D4E" w:rsidRPr="00620CB5">
        <w:t xml:space="preserve"> digitales posibilitan la ubicuidad de la educación, mi</w:t>
      </w:r>
      <w:r w:rsidRPr="00620CB5">
        <w:t xml:space="preserve">entras que un porcentaje similar </w:t>
      </w:r>
      <w:r w:rsidR="00DD01AC" w:rsidRPr="00620CB5">
        <w:t>manifiestan que</w:t>
      </w:r>
      <w:r w:rsidR="00C91D4E" w:rsidRPr="00620CB5">
        <w:t xml:space="preserve"> favorecen el trabajo co</w:t>
      </w:r>
      <w:r w:rsidR="00BE0ED9" w:rsidRPr="00620CB5">
        <w:t xml:space="preserve">laborativo en red, enfatizan </w:t>
      </w:r>
      <w:r w:rsidR="00C91D4E" w:rsidRPr="00620CB5">
        <w:t xml:space="preserve">que se debe </w:t>
      </w:r>
      <w:r w:rsidR="00BE0ED9" w:rsidRPr="00620CB5">
        <w:t>fomentar la incorporación</w:t>
      </w:r>
      <w:r w:rsidR="00C91D4E" w:rsidRPr="00620CB5">
        <w:t xml:space="preserve"> de </w:t>
      </w:r>
      <w:r w:rsidR="00524DE6" w:rsidRPr="00620CB5">
        <w:t>tecnologías</w:t>
      </w:r>
      <w:r w:rsidR="00C91D4E" w:rsidRPr="00620CB5">
        <w:t xml:space="preserve"> emergentes</w:t>
      </w:r>
      <w:r w:rsidR="00BE0ED9" w:rsidRPr="00620CB5">
        <w:t xml:space="preserve"> en el ámbito de la educación, a</w:t>
      </w:r>
      <w:r w:rsidR="00C91D4E" w:rsidRPr="00620CB5">
        <w:t>demás</w:t>
      </w:r>
      <w:r w:rsidRPr="00620CB5">
        <w:t xml:space="preserve"> concuerdan que se debe fortalecer</w:t>
      </w:r>
      <w:r w:rsidR="00C91D4E" w:rsidRPr="00620CB5">
        <w:t xml:space="preserve"> el uso de aplicaciones y recursos de código abierto y gratuito para facilitar el trabajo del profesor.</w:t>
      </w:r>
    </w:p>
    <w:p w14:paraId="1C768AC8" w14:textId="102DB7F7" w:rsidR="00C91D4E" w:rsidRPr="00620CB5" w:rsidRDefault="00C91D4E" w:rsidP="008F6DD1">
      <w:pPr>
        <w:spacing w:line="360" w:lineRule="auto"/>
        <w:contextualSpacing/>
        <w:jc w:val="both"/>
      </w:pPr>
      <w:r w:rsidRPr="00620CB5">
        <w:lastRenderedPageBreak/>
        <w:t xml:space="preserve">Una de las limitaciones que destacan los profesores es el acceso a la educación por medio de las </w:t>
      </w:r>
      <w:r w:rsidR="00524DE6" w:rsidRPr="00620CB5">
        <w:t>tecnologías</w:t>
      </w:r>
      <w:r w:rsidRPr="00620CB5">
        <w:t xml:space="preserve"> digitales, donde se privilegia a los usuarios de internet principalmente. Es importante seña</w:t>
      </w:r>
      <w:r w:rsidR="00BE0ED9" w:rsidRPr="00620CB5">
        <w:t>lar que el 75% de ellos</w:t>
      </w:r>
      <w:r w:rsidRPr="00620CB5">
        <w:t xml:space="preserve"> </w:t>
      </w:r>
      <w:r w:rsidR="00BE0ED9" w:rsidRPr="00620CB5">
        <w:t>acentúan</w:t>
      </w:r>
      <w:r w:rsidRPr="00620CB5">
        <w:t xml:space="preserve"> que la formación/capacitación ofertada en </w:t>
      </w:r>
      <w:r w:rsidR="00524DE6" w:rsidRPr="00620CB5">
        <w:t>tecnologías</w:t>
      </w:r>
      <w:r w:rsidRPr="00620CB5">
        <w:t xml:space="preserve"> digitales no es suficiente para el desar</w:t>
      </w:r>
      <w:r w:rsidR="00BE0ED9" w:rsidRPr="00620CB5">
        <w:t xml:space="preserve">rollo profesional del docente, </w:t>
      </w:r>
      <w:r w:rsidR="00F85B4E" w:rsidRPr="00620CB5">
        <w:t xml:space="preserve">esto </w:t>
      </w:r>
      <w:r w:rsidR="00BE0ED9" w:rsidRPr="00620CB5">
        <w:t>a pesar de la tecnificación de</w:t>
      </w:r>
      <w:r w:rsidR="00F85B4E" w:rsidRPr="00620CB5">
        <w:t xml:space="preserve"> las aulas e incorporación de</w:t>
      </w:r>
      <w:r w:rsidR="00BE0ED9" w:rsidRPr="00620CB5">
        <w:t xml:space="preserve"> recursos tecnológicos en las instituciones,</w:t>
      </w:r>
      <w:r w:rsidR="00F85B4E" w:rsidRPr="00620CB5">
        <w:t xml:space="preserve"> siempre</w:t>
      </w:r>
      <w:r w:rsidR="00BE0ED9" w:rsidRPr="00620CB5">
        <w:t xml:space="preserve"> existe </w:t>
      </w:r>
      <w:r w:rsidRPr="00620CB5">
        <w:t xml:space="preserve">la dificultad técnica en el uso </w:t>
      </w:r>
      <w:r w:rsidR="00F85B4E" w:rsidRPr="00620CB5">
        <w:t>y su aplicación práctica</w:t>
      </w:r>
      <w:r w:rsidR="00BE0ED9" w:rsidRPr="00620CB5">
        <w:t xml:space="preserve">. </w:t>
      </w:r>
    </w:p>
    <w:p w14:paraId="0AB6E5AA" w14:textId="6488E7DF" w:rsidR="00C91D4E" w:rsidRPr="00620CB5" w:rsidRDefault="00C91D4E" w:rsidP="008F6DD1">
      <w:pPr>
        <w:spacing w:line="360" w:lineRule="auto"/>
        <w:contextualSpacing/>
        <w:jc w:val="both"/>
      </w:pPr>
      <w:r w:rsidRPr="00620CB5">
        <w:t xml:space="preserve">La actitud de los profesores hacia las </w:t>
      </w:r>
      <w:r w:rsidR="00524DE6" w:rsidRPr="00620CB5">
        <w:t>tecnologías</w:t>
      </w:r>
      <w:r w:rsidRPr="00620CB5">
        <w:t xml:space="preserve"> digitales es muy favorable en general donde el 88% señala que dichos recursos mejoran la calidad de la educación, pero concuerdan en que no solucionan todos los problemas que surgen en la práctica docente. Estas aumentan la motivación del alumnado y del mismo profesor.  En su mayoría los profesores acentúan que las </w:t>
      </w:r>
      <w:r w:rsidR="00524DE6" w:rsidRPr="00620CB5">
        <w:t>tecnologías</w:t>
      </w:r>
      <w:r w:rsidRPr="00620CB5">
        <w:t xml:space="preserve"> digitales son una inversión eficiente de tiempo, de recursos y esfuerzos dedicados a la mejora continua de todos los procesos</w:t>
      </w:r>
      <w:r w:rsidR="00BB33F2">
        <w:t xml:space="preserve"> y actividades involucrados en </w:t>
      </w:r>
      <w:r w:rsidRPr="00620CB5">
        <w:t>l</w:t>
      </w:r>
      <w:r w:rsidR="00BB33F2">
        <w:t>a</w:t>
      </w:r>
      <w:r w:rsidRPr="00620CB5">
        <w:t xml:space="preserve"> educación superior.</w:t>
      </w:r>
    </w:p>
    <w:p w14:paraId="6AA209F7" w14:textId="77777777" w:rsidR="008266B4" w:rsidRDefault="008266B4" w:rsidP="008F6DD1">
      <w:pPr>
        <w:spacing w:line="360" w:lineRule="auto"/>
        <w:contextualSpacing/>
        <w:jc w:val="both"/>
      </w:pPr>
    </w:p>
    <w:p w14:paraId="706D482C" w14:textId="2B76B0AE" w:rsidR="00745A10" w:rsidRPr="00745A10" w:rsidRDefault="00745A10" w:rsidP="008F6DD1">
      <w:pPr>
        <w:spacing w:line="360" w:lineRule="auto"/>
        <w:contextualSpacing/>
        <w:jc w:val="both"/>
        <w:rPr>
          <w:b/>
        </w:rPr>
      </w:pPr>
      <w:r w:rsidRPr="00745A10">
        <w:rPr>
          <w:b/>
        </w:rPr>
        <w:t>Limitaciones y Recomendaciones</w:t>
      </w:r>
    </w:p>
    <w:p w14:paraId="5B7BE2D6" w14:textId="34504D8A" w:rsidR="00047229" w:rsidRDefault="007A1385" w:rsidP="008F6DD1">
      <w:pPr>
        <w:spacing w:line="360" w:lineRule="auto"/>
        <w:contextualSpacing/>
        <w:jc w:val="both"/>
      </w:pPr>
      <w:r w:rsidRPr="00620CB5">
        <w:t xml:space="preserve">Con relación a las limitaciones de la investigación, </w:t>
      </w:r>
      <w:r w:rsidR="00F4020F" w:rsidRPr="00620CB5">
        <w:t>se expresan</w:t>
      </w:r>
      <w:r w:rsidRPr="00620CB5">
        <w:t xml:space="preserve"> en primer lugar en la muestra población, debido a la gran diversidad de oferta educativa, las </w:t>
      </w:r>
      <w:r w:rsidR="003E1B8D" w:rsidRPr="00620CB5">
        <w:t>universidades</w:t>
      </w:r>
      <w:r w:rsidRPr="00620CB5">
        <w:t xml:space="preserve"> seleccionadas solo fueron aquellas que tenían carácter </w:t>
      </w:r>
      <w:r w:rsidR="00BB33F2" w:rsidRPr="00620CB5">
        <w:t>público</w:t>
      </w:r>
      <w:r w:rsidRPr="00620CB5">
        <w:t>, dejando a un lado del estudio aquellas</w:t>
      </w:r>
      <w:r w:rsidR="003E1B8D" w:rsidRPr="00620CB5">
        <w:t xml:space="preserve"> instituciones privadas cuyos profesores podrían representar cambios significativos en los resultados. Otra de las limitaciones</w:t>
      </w:r>
      <w:r w:rsidR="00F4020F" w:rsidRPr="00620CB5">
        <w:t xml:space="preserve"> el periodo de aplicación del instrumento, el cual fue aplicado en un ciclo vacacional inter semestral. </w:t>
      </w:r>
    </w:p>
    <w:p w14:paraId="45480484" w14:textId="6BB6D2AB" w:rsidR="004B2077" w:rsidRPr="00B81D80" w:rsidRDefault="003556FB" w:rsidP="00B81D80">
      <w:pPr>
        <w:spacing w:line="360" w:lineRule="auto"/>
        <w:contextualSpacing/>
        <w:jc w:val="both"/>
      </w:pPr>
      <w:r w:rsidRPr="00620CB5">
        <w:t xml:space="preserve">Entre las </w:t>
      </w:r>
      <w:r w:rsidR="00F4020F" w:rsidRPr="00620CB5">
        <w:t xml:space="preserve">recomendaciones del estudio, es importante </w:t>
      </w:r>
      <w:r w:rsidRPr="00620CB5">
        <w:t>enfatizar</w:t>
      </w:r>
      <w:r w:rsidR="00F4020F" w:rsidRPr="00620CB5">
        <w:t>, la ampliación de la población participante. Utilizar un grupo focal</w:t>
      </w:r>
      <w:r w:rsidR="00B16E61" w:rsidRPr="00620CB5">
        <w:t xml:space="preserve"> de profesores universitarios para obtener</w:t>
      </w:r>
      <w:r w:rsidR="00F4020F" w:rsidRPr="00620CB5">
        <w:t xml:space="preserve"> información </w:t>
      </w:r>
      <w:r w:rsidR="00B16E61" w:rsidRPr="00620CB5">
        <w:t>primaria que fortalezcan</w:t>
      </w:r>
      <w:r w:rsidR="00F4020F" w:rsidRPr="00620CB5">
        <w:t xml:space="preserve"> los datos cualitativos de la investigación. Así como</w:t>
      </w:r>
      <w:r w:rsidR="00B16E61" w:rsidRPr="00620CB5">
        <w:t xml:space="preserve"> involucrar a instituciones de educación superior de carácter privado.</w:t>
      </w:r>
    </w:p>
    <w:p w14:paraId="3D5D363A" w14:textId="77777777" w:rsidR="00557D2D" w:rsidRDefault="00557D2D" w:rsidP="008F6DD1">
      <w:pPr>
        <w:autoSpaceDE w:val="0"/>
        <w:autoSpaceDN w:val="0"/>
        <w:adjustRightInd w:val="0"/>
        <w:spacing w:line="360" w:lineRule="auto"/>
        <w:contextualSpacing/>
        <w:jc w:val="both"/>
        <w:rPr>
          <w:rFonts w:ascii="Calibri" w:eastAsia="Calibri" w:hAnsi="Calibri" w:cs="Calibri"/>
          <w:b/>
          <w:sz w:val="28"/>
          <w:szCs w:val="28"/>
          <w:lang w:val="es-MX" w:eastAsia="en-US"/>
        </w:rPr>
      </w:pPr>
    </w:p>
    <w:p w14:paraId="6CB78DE2" w14:textId="77777777" w:rsidR="00557D2D" w:rsidRDefault="00557D2D" w:rsidP="008F6DD1">
      <w:pPr>
        <w:autoSpaceDE w:val="0"/>
        <w:autoSpaceDN w:val="0"/>
        <w:adjustRightInd w:val="0"/>
        <w:spacing w:line="360" w:lineRule="auto"/>
        <w:contextualSpacing/>
        <w:jc w:val="both"/>
        <w:rPr>
          <w:rFonts w:ascii="Calibri" w:eastAsia="Calibri" w:hAnsi="Calibri" w:cs="Calibri"/>
          <w:b/>
          <w:sz w:val="28"/>
          <w:szCs w:val="28"/>
          <w:lang w:val="es-MX" w:eastAsia="en-US"/>
        </w:rPr>
      </w:pPr>
    </w:p>
    <w:p w14:paraId="01EDE13A" w14:textId="77777777" w:rsidR="00557D2D" w:rsidRDefault="00557D2D" w:rsidP="008F6DD1">
      <w:pPr>
        <w:autoSpaceDE w:val="0"/>
        <w:autoSpaceDN w:val="0"/>
        <w:adjustRightInd w:val="0"/>
        <w:spacing w:line="360" w:lineRule="auto"/>
        <w:contextualSpacing/>
        <w:jc w:val="both"/>
        <w:rPr>
          <w:rFonts w:ascii="Calibri" w:eastAsia="Calibri" w:hAnsi="Calibri" w:cs="Calibri"/>
          <w:b/>
          <w:sz w:val="28"/>
          <w:szCs w:val="28"/>
          <w:lang w:val="es-MX" w:eastAsia="en-US"/>
        </w:rPr>
      </w:pPr>
    </w:p>
    <w:p w14:paraId="1E600388" w14:textId="77777777" w:rsidR="00557D2D" w:rsidRDefault="00557D2D" w:rsidP="008F6DD1">
      <w:pPr>
        <w:autoSpaceDE w:val="0"/>
        <w:autoSpaceDN w:val="0"/>
        <w:adjustRightInd w:val="0"/>
        <w:spacing w:line="360" w:lineRule="auto"/>
        <w:contextualSpacing/>
        <w:jc w:val="both"/>
        <w:rPr>
          <w:rFonts w:ascii="Calibri" w:eastAsia="Calibri" w:hAnsi="Calibri" w:cs="Calibri"/>
          <w:b/>
          <w:sz w:val="28"/>
          <w:szCs w:val="28"/>
          <w:lang w:val="es-MX" w:eastAsia="en-US"/>
        </w:rPr>
      </w:pPr>
    </w:p>
    <w:p w14:paraId="58CCC2E0" w14:textId="77777777" w:rsidR="00557D2D" w:rsidRDefault="00557D2D" w:rsidP="008F6DD1">
      <w:pPr>
        <w:autoSpaceDE w:val="0"/>
        <w:autoSpaceDN w:val="0"/>
        <w:adjustRightInd w:val="0"/>
        <w:spacing w:line="360" w:lineRule="auto"/>
        <w:contextualSpacing/>
        <w:jc w:val="both"/>
        <w:rPr>
          <w:rFonts w:ascii="Calibri" w:eastAsia="Calibri" w:hAnsi="Calibri" w:cs="Calibri"/>
          <w:b/>
          <w:sz w:val="28"/>
          <w:szCs w:val="28"/>
          <w:lang w:val="es-MX" w:eastAsia="en-US"/>
        </w:rPr>
      </w:pPr>
    </w:p>
    <w:p w14:paraId="2662E53E" w14:textId="647432C6" w:rsidR="001A742D" w:rsidRPr="00557D2D" w:rsidRDefault="001A742D" w:rsidP="008F6DD1">
      <w:pPr>
        <w:autoSpaceDE w:val="0"/>
        <w:autoSpaceDN w:val="0"/>
        <w:adjustRightInd w:val="0"/>
        <w:spacing w:line="360" w:lineRule="auto"/>
        <w:contextualSpacing/>
        <w:jc w:val="both"/>
        <w:rPr>
          <w:rFonts w:ascii="Calibri" w:eastAsia="Calibri" w:hAnsi="Calibri" w:cs="Calibri"/>
          <w:b/>
          <w:sz w:val="28"/>
          <w:szCs w:val="28"/>
          <w:lang w:val="es-MX" w:eastAsia="en-US"/>
        </w:rPr>
      </w:pPr>
      <w:r w:rsidRPr="00557D2D">
        <w:rPr>
          <w:rFonts w:ascii="Calibri" w:eastAsia="Calibri" w:hAnsi="Calibri" w:cs="Calibri"/>
          <w:b/>
          <w:sz w:val="28"/>
          <w:szCs w:val="28"/>
          <w:lang w:val="es-MX" w:eastAsia="en-US"/>
        </w:rPr>
        <w:lastRenderedPageBreak/>
        <w:t>Conclusiones</w:t>
      </w:r>
    </w:p>
    <w:p w14:paraId="7C4DEA90" w14:textId="1123ECEB" w:rsidR="009145C9" w:rsidRPr="00620CB5" w:rsidRDefault="009145C9" w:rsidP="008F6DD1">
      <w:pPr>
        <w:autoSpaceDE w:val="0"/>
        <w:autoSpaceDN w:val="0"/>
        <w:adjustRightInd w:val="0"/>
        <w:spacing w:line="360" w:lineRule="auto"/>
        <w:contextualSpacing/>
        <w:jc w:val="both"/>
        <w:rPr>
          <w:color w:val="1A1718"/>
        </w:rPr>
      </w:pPr>
      <w:r w:rsidRPr="00620CB5">
        <w:rPr>
          <w:color w:val="1A1718"/>
        </w:rPr>
        <w:t xml:space="preserve">Evaluar la </w:t>
      </w:r>
      <w:r w:rsidR="001A742D" w:rsidRPr="00620CB5">
        <w:rPr>
          <w:color w:val="1A1718"/>
        </w:rPr>
        <w:t>competencia digital de los profesores universitarios, sobre todo en instituciones públicas de educación superior, es indispensable para aquellos investigadores dedicados al estudio de la tecnología educativa</w:t>
      </w:r>
      <w:r w:rsidR="003556FB" w:rsidRPr="00620CB5">
        <w:rPr>
          <w:color w:val="1A1718"/>
        </w:rPr>
        <w:t>. Los</w:t>
      </w:r>
      <w:r w:rsidR="001A742D" w:rsidRPr="00620CB5">
        <w:rPr>
          <w:color w:val="1A1718"/>
        </w:rPr>
        <w:t xml:space="preserve"> resultados </w:t>
      </w:r>
      <w:r w:rsidR="003556FB" w:rsidRPr="00620CB5">
        <w:rPr>
          <w:color w:val="1A1718"/>
        </w:rPr>
        <w:t xml:space="preserve">obtenidos </w:t>
      </w:r>
      <w:r w:rsidR="001A742D" w:rsidRPr="00620CB5">
        <w:rPr>
          <w:color w:val="1A1718"/>
        </w:rPr>
        <w:t>producen una gran relevancia para la toma de decisiones en las universidades participantes. Conocer la evolución que se ha seguido en los últimos años</w:t>
      </w:r>
      <w:r w:rsidR="003556FB" w:rsidRPr="00620CB5">
        <w:rPr>
          <w:color w:val="1A1718"/>
        </w:rPr>
        <w:t xml:space="preserve">, comparado con </w:t>
      </w:r>
      <w:r w:rsidR="001A742D" w:rsidRPr="00620CB5">
        <w:rPr>
          <w:color w:val="1A1718"/>
        </w:rPr>
        <w:t>la situación real</w:t>
      </w:r>
      <w:r w:rsidR="003556FB" w:rsidRPr="00620CB5">
        <w:rPr>
          <w:color w:val="1A1718"/>
        </w:rPr>
        <w:t>,</w:t>
      </w:r>
      <w:r w:rsidR="001A742D" w:rsidRPr="00620CB5">
        <w:rPr>
          <w:color w:val="1A1718"/>
        </w:rPr>
        <w:t xml:space="preserve"> nos lleva a concluir que se repiten ciertos problemas a lo largo del tiempo como la necesidad </w:t>
      </w:r>
      <w:r w:rsidR="004835CB" w:rsidRPr="00620CB5">
        <w:rPr>
          <w:color w:val="1A1718"/>
        </w:rPr>
        <w:t xml:space="preserve">imprescindible de mejorar la infraestructura tecnológica en las universidades, además de fortalecer la actualización/renovación pedagógica del profesorado como medio de especialización y desarrollo profesional de las </w:t>
      </w:r>
      <w:r w:rsidR="001A742D" w:rsidRPr="00620CB5">
        <w:rPr>
          <w:color w:val="1A1718"/>
        </w:rPr>
        <w:t xml:space="preserve">tecnologías digitales no tanto a nivel instrumental sino como un </w:t>
      </w:r>
      <w:r w:rsidR="004835CB" w:rsidRPr="00620CB5">
        <w:rPr>
          <w:color w:val="1A1718"/>
        </w:rPr>
        <w:t>recurso pedagógico y didáctico.</w:t>
      </w:r>
    </w:p>
    <w:p w14:paraId="51D6D30F" w14:textId="27831B5D" w:rsidR="004835CB" w:rsidRPr="00620CB5" w:rsidRDefault="00D721F6" w:rsidP="008F6DD1">
      <w:pPr>
        <w:autoSpaceDE w:val="0"/>
        <w:autoSpaceDN w:val="0"/>
        <w:adjustRightInd w:val="0"/>
        <w:spacing w:line="360" w:lineRule="auto"/>
        <w:contextualSpacing/>
        <w:jc w:val="both"/>
        <w:rPr>
          <w:color w:val="1A1718"/>
        </w:rPr>
      </w:pPr>
      <w:r w:rsidRPr="00620CB5">
        <w:rPr>
          <w:color w:val="1A1718"/>
        </w:rPr>
        <w:t xml:space="preserve">Los niveles de domino </w:t>
      </w:r>
      <w:r w:rsidR="001C4CF5" w:rsidRPr="00620CB5">
        <w:rPr>
          <w:color w:val="1A1718"/>
        </w:rPr>
        <w:t>de la competencia digital de los profesores universitarios varían sensiblemente conforme a las dimensiones y áreas considerados en la investigación. Sin embargo l</w:t>
      </w:r>
      <w:r w:rsidR="00C92414" w:rsidRPr="00620CB5">
        <w:rPr>
          <w:color w:val="1A1718"/>
        </w:rPr>
        <w:t>os resultados del estud</w:t>
      </w:r>
      <w:r w:rsidR="001C4CF5" w:rsidRPr="00620CB5">
        <w:rPr>
          <w:color w:val="1A1718"/>
        </w:rPr>
        <w:t xml:space="preserve">io concluyen que los docentes </w:t>
      </w:r>
      <w:r w:rsidR="00C92414" w:rsidRPr="00620CB5">
        <w:rPr>
          <w:color w:val="1A1718"/>
        </w:rPr>
        <w:t xml:space="preserve">participantes poseen un nivel moderado-alto en el uso, apropiación, aplicación y domino de las dimensiones y áreas de la competencia digital. </w:t>
      </w:r>
      <w:r w:rsidR="00FA4135" w:rsidRPr="00620CB5">
        <w:rPr>
          <w:color w:val="1A1718"/>
        </w:rPr>
        <w:t>Acorde a</w:t>
      </w:r>
      <w:r w:rsidR="00733D37" w:rsidRPr="00620CB5">
        <w:rPr>
          <w:color w:val="1A1718"/>
        </w:rPr>
        <w:t xml:space="preserve"> lo anterior </w:t>
      </w:r>
      <w:r w:rsidR="00733D37" w:rsidRPr="00620CB5">
        <w:rPr>
          <w:color w:val="000000"/>
        </w:rPr>
        <w:t xml:space="preserve">es posible finiquitar que las competencias digitales implican el desempeño efectivo basado en la inclusión y apropiación de recursos de tipo tecnológico, informacional, axiológico, pedagógico, y comunicativo. </w:t>
      </w:r>
    </w:p>
    <w:p w14:paraId="2547B453" w14:textId="4F9EDFE7" w:rsidR="006B0964" w:rsidRPr="00620CB5" w:rsidRDefault="004835CB" w:rsidP="008F6DD1">
      <w:pPr>
        <w:autoSpaceDE w:val="0"/>
        <w:autoSpaceDN w:val="0"/>
        <w:adjustRightInd w:val="0"/>
        <w:spacing w:line="360" w:lineRule="auto"/>
        <w:contextualSpacing/>
        <w:jc w:val="both"/>
        <w:rPr>
          <w:color w:val="1A1718"/>
        </w:rPr>
      </w:pPr>
      <w:r w:rsidRPr="00620CB5">
        <w:rPr>
          <w:color w:val="000000"/>
        </w:rPr>
        <w:t xml:space="preserve">Con base en el análisis anterior, </w:t>
      </w:r>
      <w:r w:rsidRPr="00620CB5">
        <w:rPr>
          <w:color w:val="1A1718"/>
        </w:rPr>
        <w:t>las fortalezas se destaca</w:t>
      </w:r>
      <w:r w:rsidR="006B0964" w:rsidRPr="00620CB5">
        <w:rPr>
          <w:color w:val="1A1718"/>
        </w:rPr>
        <w:t xml:space="preserve"> la actitud autodidacta y disposición de los profesores ante el uso de las tecnologías digitales, predomina el </w:t>
      </w:r>
      <w:r w:rsidRPr="00620CB5">
        <w:rPr>
          <w:color w:val="1A1718"/>
        </w:rPr>
        <w:t xml:space="preserve">uso general de recursos básicos de tecnologías como computadoras, </w:t>
      </w:r>
      <w:r w:rsidR="00A431AE" w:rsidRPr="00620CB5">
        <w:rPr>
          <w:color w:val="1A1718"/>
        </w:rPr>
        <w:t xml:space="preserve">pizarras digitales, </w:t>
      </w:r>
      <w:r w:rsidRPr="00620CB5">
        <w:rPr>
          <w:color w:val="1A1718"/>
        </w:rPr>
        <w:t xml:space="preserve">proyectores y dispositivos móviles, el acceso a recursos en la nube para la comunicación, la gestión de la información en internet y la edición/creación de textos y </w:t>
      </w:r>
      <w:r w:rsidR="00A431AE" w:rsidRPr="00620CB5">
        <w:rPr>
          <w:color w:val="1A1718"/>
        </w:rPr>
        <w:t xml:space="preserve">presentaciones para sus clases. </w:t>
      </w:r>
      <w:r w:rsidR="004536F4" w:rsidRPr="00620CB5">
        <w:rPr>
          <w:color w:val="1A1718"/>
        </w:rPr>
        <w:t>En este mismo sentido el domino de</w:t>
      </w:r>
      <w:r w:rsidR="00A431AE" w:rsidRPr="00620CB5">
        <w:rPr>
          <w:color w:val="1A1718"/>
        </w:rPr>
        <w:t xml:space="preserve"> redes socia</w:t>
      </w:r>
      <w:r w:rsidR="004536F4" w:rsidRPr="00620CB5">
        <w:rPr>
          <w:color w:val="1A1718"/>
        </w:rPr>
        <w:t>les y plataformas e-learning es moderado.</w:t>
      </w:r>
    </w:p>
    <w:p w14:paraId="0260B05E" w14:textId="07B4136C" w:rsidR="0046464A" w:rsidRPr="00620CB5" w:rsidRDefault="00047229" w:rsidP="008F6DD1">
      <w:pPr>
        <w:autoSpaceDE w:val="0"/>
        <w:autoSpaceDN w:val="0"/>
        <w:adjustRightInd w:val="0"/>
        <w:spacing w:line="360" w:lineRule="auto"/>
        <w:contextualSpacing/>
        <w:jc w:val="both"/>
        <w:rPr>
          <w:color w:val="1A1718"/>
        </w:rPr>
      </w:pPr>
      <w:r>
        <w:rPr>
          <w:color w:val="1A1718"/>
        </w:rPr>
        <w:t>Por el contrario</w:t>
      </w:r>
      <w:r w:rsidR="004835CB" w:rsidRPr="00620CB5">
        <w:rPr>
          <w:color w:val="1A1718"/>
        </w:rPr>
        <w:t>, las limitaciones se centran en uso de herramientas para la creación de contenidos online y materiales multimedia, el trabajo colaborativo en red</w:t>
      </w:r>
      <w:r w:rsidR="004536F4" w:rsidRPr="00620CB5">
        <w:rPr>
          <w:color w:val="1A1718"/>
        </w:rPr>
        <w:t xml:space="preserve"> y el uso de </w:t>
      </w:r>
      <w:r w:rsidR="004536F4" w:rsidRPr="00620CB5">
        <w:t xml:space="preserve">herramientas de la Web 2.0 y 3.0 (principalmente recursos de la nube). </w:t>
      </w:r>
      <w:r w:rsidR="004536F4" w:rsidRPr="00620CB5">
        <w:rPr>
          <w:color w:val="1A1718"/>
        </w:rPr>
        <w:t>E</w:t>
      </w:r>
      <w:r w:rsidR="004835CB" w:rsidRPr="00620CB5">
        <w:rPr>
          <w:color w:val="1A1718"/>
        </w:rPr>
        <w:t>l empleo de tecnología emergente como</w:t>
      </w:r>
      <w:r w:rsidR="004536F4" w:rsidRPr="00620CB5">
        <w:rPr>
          <w:color w:val="1A1718"/>
        </w:rPr>
        <w:t xml:space="preserve"> simuladores,</w:t>
      </w:r>
      <w:r w:rsidR="004835CB" w:rsidRPr="00620CB5">
        <w:rPr>
          <w:color w:val="1A1718"/>
        </w:rPr>
        <w:t xml:space="preserve"> realidad </w:t>
      </w:r>
      <w:r w:rsidR="006B0964" w:rsidRPr="00620CB5">
        <w:rPr>
          <w:color w:val="1A1718"/>
        </w:rPr>
        <w:t>aumentada</w:t>
      </w:r>
      <w:r w:rsidR="004835CB" w:rsidRPr="00620CB5">
        <w:rPr>
          <w:color w:val="1A1718"/>
        </w:rPr>
        <w:t>, realidad virtual</w:t>
      </w:r>
      <w:r w:rsidR="00A431AE" w:rsidRPr="00620CB5">
        <w:rPr>
          <w:color w:val="1A1718"/>
        </w:rPr>
        <w:t xml:space="preserve"> </w:t>
      </w:r>
      <w:r w:rsidR="004835CB" w:rsidRPr="00620CB5">
        <w:rPr>
          <w:color w:val="1A1718"/>
        </w:rPr>
        <w:t>y videojuegos</w:t>
      </w:r>
      <w:r w:rsidR="006B0964" w:rsidRPr="00620CB5">
        <w:rPr>
          <w:color w:val="1A1718"/>
        </w:rPr>
        <w:t xml:space="preserve"> es limitado en la </w:t>
      </w:r>
      <w:r w:rsidR="00772831" w:rsidRPr="00620CB5">
        <w:rPr>
          <w:color w:val="1A1718"/>
        </w:rPr>
        <w:t>práctica</w:t>
      </w:r>
      <w:r w:rsidR="006B0964" w:rsidRPr="00620CB5">
        <w:rPr>
          <w:color w:val="1A1718"/>
        </w:rPr>
        <w:t xml:space="preserve"> docente.</w:t>
      </w:r>
      <w:r w:rsidR="006B0964" w:rsidRPr="00620CB5">
        <w:t xml:space="preserve"> Sobresale el desconocimiento de las normas de propiedad intelectual y derechos de autor, </w:t>
      </w:r>
      <w:r w:rsidR="004835CB" w:rsidRPr="00620CB5">
        <w:rPr>
          <w:color w:val="1A1718"/>
        </w:rPr>
        <w:t xml:space="preserve">además </w:t>
      </w:r>
      <w:r w:rsidR="004536F4" w:rsidRPr="00620CB5">
        <w:rPr>
          <w:color w:val="1A1718"/>
        </w:rPr>
        <w:t xml:space="preserve">el domino </w:t>
      </w:r>
      <w:r w:rsidR="004835CB" w:rsidRPr="00620CB5">
        <w:rPr>
          <w:color w:val="1A1718"/>
        </w:rPr>
        <w:t xml:space="preserve">de </w:t>
      </w:r>
      <w:r w:rsidR="004835CB" w:rsidRPr="00620CB5">
        <w:t>la seguridad y uso ético/legal</w:t>
      </w:r>
      <w:r w:rsidR="004536F4" w:rsidRPr="00620CB5">
        <w:t xml:space="preserve"> de internet es bajo por parte de los participantes.</w:t>
      </w:r>
    </w:p>
    <w:p w14:paraId="2472FEC7" w14:textId="5E07263D" w:rsidR="007B0D93" w:rsidRDefault="007B0D93" w:rsidP="008F6DD1">
      <w:pPr>
        <w:spacing w:line="360" w:lineRule="auto"/>
        <w:contextualSpacing/>
        <w:jc w:val="both"/>
      </w:pPr>
      <w:r w:rsidRPr="00620CB5">
        <w:lastRenderedPageBreak/>
        <w:t xml:space="preserve">Finalmente las necesidades de formación expresadas, nos permiten sugerir una propuesta de capacitación para el desarrollo de la competencia digital de los profesores universitarios. La propuesta se estructura en cuatro dimensiones: </w:t>
      </w:r>
      <w:r w:rsidR="00047229">
        <w:t xml:space="preserve">(1) herramientas multimedia disponibles para el trabajo docente; (2) </w:t>
      </w:r>
      <w:r w:rsidRPr="00620CB5">
        <w:t xml:space="preserve">uso </w:t>
      </w:r>
      <w:r w:rsidR="00047229">
        <w:t>ético, legal y seguro de la red; (3)</w:t>
      </w:r>
      <w:r w:rsidRPr="00620CB5">
        <w:t xml:space="preserve"> recursos de información para</w:t>
      </w:r>
      <w:r w:rsidR="00047229">
        <w:t xml:space="preserve"> el trabajo colaborativo en red; (4)</w:t>
      </w:r>
      <w:r w:rsidRPr="00620CB5">
        <w:t xml:space="preserve"> y creación de contenidos digitales.</w:t>
      </w:r>
    </w:p>
    <w:p w14:paraId="43BF08EF" w14:textId="77777777" w:rsidR="00E31E62" w:rsidRDefault="00E31E62" w:rsidP="008F6DD1">
      <w:pPr>
        <w:spacing w:line="360" w:lineRule="auto"/>
        <w:contextualSpacing/>
        <w:jc w:val="both"/>
      </w:pPr>
    </w:p>
    <w:p w14:paraId="303200E0" w14:textId="09585F27" w:rsidR="00E31E62" w:rsidRPr="00E31E62" w:rsidRDefault="00E31E62" w:rsidP="008F6DD1">
      <w:pPr>
        <w:spacing w:line="360" w:lineRule="auto"/>
        <w:contextualSpacing/>
        <w:jc w:val="both"/>
        <w:rPr>
          <w:b/>
        </w:rPr>
      </w:pPr>
      <w:r w:rsidRPr="00E31E62">
        <w:rPr>
          <w:b/>
        </w:rPr>
        <w:t>Agradecimientos</w:t>
      </w:r>
    </w:p>
    <w:p w14:paraId="64A53012" w14:textId="2E5AACF4" w:rsidR="00E31E62" w:rsidRPr="00620CB5" w:rsidRDefault="00E31E62" w:rsidP="00E31E62">
      <w:pPr>
        <w:spacing w:line="360" w:lineRule="auto"/>
        <w:contextualSpacing/>
        <w:jc w:val="both"/>
      </w:pPr>
      <w:r>
        <w:t>Es importante agradecer el apoyo a los profesores participes en el estudio, así como a las facilidades y atenciones recibidas por parte de las instituciones de educación superior colaboradoras en la investigación, especialmente a la Universidad de Guadalajara. De igual manera agradecer el financiamiento recibido por parte del programa alusivo al fortalecimiento de cuerpos académicos del PRODEP 2018-2019.</w:t>
      </w:r>
    </w:p>
    <w:p w14:paraId="6B4FCF71" w14:textId="77777777" w:rsidR="006A539E" w:rsidRDefault="006A539E" w:rsidP="008F6DD1">
      <w:pPr>
        <w:spacing w:line="360" w:lineRule="auto"/>
        <w:contextualSpacing/>
        <w:jc w:val="both"/>
      </w:pPr>
    </w:p>
    <w:p w14:paraId="016D79AC" w14:textId="77777777" w:rsidR="00557D2D" w:rsidRDefault="00557D2D" w:rsidP="008F6DD1">
      <w:pPr>
        <w:autoSpaceDE w:val="0"/>
        <w:autoSpaceDN w:val="0"/>
        <w:adjustRightInd w:val="0"/>
        <w:spacing w:line="360" w:lineRule="auto"/>
        <w:contextualSpacing/>
        <w:jc w:val="both"/>
        <w:rPr>
          <w:rFonts w:ascii="Calibri" w:eastAsia="Calibri" w:hAnsi="Calibri" w:cs="Calibri"/>
          <w:b/>
          <w:sz w:val="28"/>
          <w:szCs w:val="28"/>
          <w:lang w:val="es-MX" w:eastAsia="en-US"/>
        </w:rPr>
      </w:pPr>
    </w:p>
    <w:p w14:paraId="677E989F" w14:textId="77777777" w:rsidR="00557D2D" w:rsidRDefault="00557D2D" w:rsidP="008F6DD1">
      <w:pPr>
        <w:autoSpaceDE w:val="0"/>
        <w:autoSpaceDN w:val="0"/>
        <w:adjustRightInd w:val="0"/>
        <w:spacing w:line="360" w:lineRule="auto"/>
        <w:contextualSpacing/>
        <w:jc w:val="both"/>
        <w:rPr>
          <w:rFonts w:ascii="Calibri" w:eastAsia="Calibri" w:hAnsi="Calibri" w:cs="Calibri"/>
          <w:b/>
          <w:sz w:val="28"/>
          <w:szCs w:val="28"/>
          <w:lang w:val="es-MX" w:eastAsia="en-US"/>
        </w:rPr>
      </w:pPr>
    </w:p>
    <w:p w14:paraId="0F5C7616" w14:textId="77777777" w:rsidR="00557D2D" w:rsidRDefault="00557D2D" w:rsidP="008F6DD1">
      <w:pPr>
        <w:autoSpaceDE w:val="0"/>
        <w:autoSpaceDN w:val="0"/>
        <w:adjustRightInd w:val="0"/>
        <w:spacing w:line="360" w:lineRule="auto"/>
        <w:contextualSpacing/>
        <w:jc w:val="both"/>
        <w:rPr>
          <w:rFonts w:ascii="Calibri" w:eastAsia="Calibri" w:hAnsi="Calibri" w:cs="Calibri"/>
          <w:b/>
          <w:sz w:val="28"/>
          <w:szCs w:val="28"/>
          <w:lang w:val="es-MX" w:eastAsia="en-US"/>
        </w:rPr>
      </w:pPr>
    </w:p>
    <w:p w14:paraId="2EB83CA9" w14:textId="77777777" w:rsidR="00557D2D" w:rsidRDefault="00557D2D" w:rsidP="008F6DD1">
      <w:pPr>
        <w:autoSpaceDE w:val="0"/>
        <w:autoSpaceDN w:val="0"/>
        <w:adjustRightInd w:val="0"/>
        <w:spacing w:line="360" w:lineRule="auto"/>
        <w:contextualSpacing/>
        <w:jc w:val="both"/>
        <w:rPr>
          <w:rFonts w:ascii="Calibri" w:eastAsia="Calibri" w:hAnsi="Calibri" w:cs="Calibri"/>
          <w:b/>
          <w:sz w:val="28"/>
          <w:szCs w:val="28"/>
          <w:lang w:val="es-MX" w:eastAsia="en-US"/>
        </w:rPr>
      </w:pPr>
    </w:p>
    <w:p w14:paraId="17F75718" w14:textId="77777777" w:rsidR="00557D2D" w:rsidRDefault="00557D2D" w:rsidP="008F6DD1">
      <w:pPr>
        <w:autoSpaceDE w:val="0"/>
        <w:autoSpaceDN w:val="0"/>
        <w:adjustRightInd w:val="0"/>
        <w:spacing w:line="360" w:lineRule="auto"/>
        <w:contextualSpacing/>
        <w:jc w:val="both"/>
        <w:rPr>
          <w:rFonts w:ascii="Calibri" w:eastAsia="Calibri" w:hAnsi="Calibri" w:cs="Calibri"/>
          <w:b/>
          <w:sz w:val="28"/>
          <w:szCs w:val="28"/>
          <w:lang w:val="es-MX" w:eastAsia="en-US"/>
        </w:rPr>
      </w:pPr>
    </w:p>
    <w:p w14:paraId="335C9C51" w14:textId="77777777" w:rsidR="00557D2D" w:rsidRDefault="00557D2D" w:rsidP="008F6DD1">
      <w:pPr>
        <w:autoSpaceDE w:val="0"/>
        <w:autoSpaceDN w:val="0"/>
        <w:adjustRightInd w:val="0"/>
        <w:spacing w:line="360" w:lineRule="auto"/>
        <w:contextualSpacing/>
        <w:jc w:val="both"/>
        <w:rPr>
          <w:rFonts w:ascii="Calibri" w:eastAsia="Calibri" w:hAnsi="Calibri" w:cs="Calibri"/>
          <w:b/>
          <w:sz w:val="28"/>
          <w:szCs w:val="28"/>
          <w:lang w:val="es-MX" w:eastAsia="en-US"/>
        </w:rPr>
      </w:pPr>
    </w:p>
    <w:p w14:paraId="3D84BF6E" w14:textId="77777777" w:rsidR="00557D2D" w:rsidRDefault="00557D2D" w:rsidP="008F6DD1">
      <w:pPr>
        <w:autoSpaceDE w:val="0"/>
        <w:autoSpaceDN w:val="0"/>
        <w:adjustRightInd w:val="0"/>
        <w:spacing w:line="360" w:lineRule="auto"/>
        <w:contextualSpacing/>
        <w:jc w:val="both"/>
        <w:rPr>
          <w:rFonts w:ascii="Calibri" w:eastAsia="Calibri" w:hAnsi="Calibri" w:cs="Calibri"/>
          <w:b/>
          <w:sz w:val="28"/>
          <w:szCs w:val="28"/>
          <w:lang w:val="es-MX" w:eastAsia="en-US"/>
        </w:rPr>
      </w:pPr>
    </w:p>
    <w:p w14:paraId="1E807B38" w14:textId="77777777" w:rsidR="00557D2D" w:rsidRDefault="00557D2D" w:rsidP="008F6DD1">
      <w:pPr>
        <w:autoSpaceDE w:val="0"/>
        <w:autoSpaceDN w:val="0"/>
        <w:adjustRightInd w:val="0"/>
        <w:spacing w:line="360" w:lineRule="auto"/>
        <w:contextualSpacing/>
        <w:jc w:val="both"/>
        <w:rPr>
          <w:rFonts w:ascii="Calibri" w:eastAsia="Calibri" w:hAnsi="Calibri" w:cs="Calibri"/>
          <w:b/>
          <w:sz w:val="28"/>
          <w:szCs w:val="28"/>
          <w:lang w:val="es-MX" w:eastAsia="en-US"/>
        </w:rPr>
      </w:pPr>
    </w:p>
    <w:p w14:paraId="28A3F8CC" w14:textId="77777777" w:rsidR="00557D2D" w:rsidRDefault="00557D2D" w:rsidP="008F6DD1">
      <w:pPr>
        <w:autoSpaceDE w:val="0"/>
        <w:autoSpaceDN w:val="0"/>
        <w:adjustRightInd w:val="0"/>
        <w:spacing w:line="360" w:lineRule="auto"/>
        <w:contextualSpacing/>
        <w:jc w:val="both"/>
        <w:rPr>
          <w:rFonts w:ascii="Calibri" w:eastAsia="Calibri" w:hAnsi="Calibri" w:cs="Calibri"/>
          <w:b/>
          <w:sz w:val="28"/>
          <w:szCs w:val="28"/>
          <w:lang w:val="es-MX" w:eastAsia="en-US"/>
        </w:rPr>
      </w:pPr>
    </w:p>
    <w:p w14:paraId="6581AE91" w14:textId="77777777" w:rsidR="00557D2D" w:rsidRDefault="00557D2D" w:rsidP="008F6DD1">
      <w:pPr>
        <w:autoSpaceDE w:val="0"/>
        <w:autoSpaceDN w:val="0"/>
        <w:adjustRightInd w:val="0"/>
        <w:spacing w:line="360" w:lineRule="auto"/>
        <w:contextualSpacing/>
        <w:jc w:val="both"/>
        <w:rPr>
          <w:rFonts w:ascii="Calibri" w:eastAsia="Calibri" w:hAnsi="Calibri" w:cs="Calibri"/>
          <w:b/>
          <w:sz w:val="28"/>
          <w:szCs w:val="28"/>
          <w:lang w:val="es-MX" w:eastAsia="en-US"/>
        </w:rPr>
      </w:pPr>
    </w:p>
    <w:p w14:paraId="5DDE39DF" w14:textId="77777777" w:rsidR="00557D2D" w:rsidRDefault="00557D2D" w:rsidP="008F6DD1">
      <w:pPr>
        <w:autoSpaceDE w:val="0"/>
        <w:autoSpaceDN w:val="0"/>
        <w:adjustRightInd w:val="0"/>
        <w:spacing w:line="360" w:lineRule="auto"/>
        <w:contextualSpacing/>
        <w:jc w:val="both"/>
        <w:rPr>
          <w:rFonts w:ascii="Calibri" w:eastAsia="Calibri" w:hAnsi="Calibri" w:cs="Calibri"/>
          <w:b/>
          <w:sz w:val="28"/>
          <w:szCs w:val="28"/>
          <w:lang w:val="es-MX" w:eastAsia="en-US"/>
        </w:rPr>
      </w:pPr>
    </w:p>
    <w:p w14:paraId="235C151A" w14:textId="77777777" w:rsidR="00557D2D" w:rsidRDefault="00557D2D" w:rsidP="008F6DD1">
      <w:pPr>
        <w:autoSpaceDE w:val="0"/>
        <w:autoSpaceDN w:val="0"/>
        <w:adjustRightInd w:val="0"/>
        <w:spacing w:line="360" w:lineRule="auto"/>
        <w:contextualSpacing/>
        <w:jc w:val="both"/>
        <w:rPr>
          <w:rFonts w:ascii="Calibri" w:eastAsia="Calibri" w:hAnsi="Calibri" w:cs="Calibri"/>
          <w:b/>
          <w:sz w:val="28"/>
          <w:szCs w:val="28"/>
          <w:lang w:val="es-MX" w:eastAsia="en-US"/>
        </w:rPr>
      </w:pPr>
    </w:p>
    <w:p w14:paraId="547497CA" w14:textId="77777777" w:rsidR="00557D2D" w:rsidRDefault="00557D2D" w:rsidP="008F6DD1">
      <w:pPr>
        <w:autoSpaceDE w:val="0"/>
        <w:autoSpaceDN w:val="0"/>
        <w:adjustRightInd w:val="0"/>
        <w:spacing w:line="360" w:lineRule="auto"/>
        <w:contextualSpacing/>
        <w:jc w:val="both"/>
        <w:rPr>
          <w:rFonts w:ascii="Calibri" w:eastAsia="Calibri" w:hAnsi="Calibri" w:cs="Calibri"/>
          <w:b/>
          <w:sz w:val="28"/>
          <w:szCs w:val="28"/>
          <w:lang w:val="es-MX" w:eastAsia="en-US"/>
        </w:rPr>
      </w:pPr>
    </w:p>
    <w:p w14:paraId="6BF4D329" w14:textId="77777777" w:rsidR="00557D2D" w:rsidRDefault="00557D2D" w:rsidP="008F6DD1">
      <w:pPr>
        <w:autoSpaceDE w:val="0"/>
        <w:autoSpaceDN w:val="0"/>
        <w:adjustRightInd w:val="0"/>
        <w:spacing w:line="360" w:lineRule="auto"/>
        <w:contextualSpacing/>
        <w:jc w:val="both"/>
        <w:rPr>
          <w:rFonts w:ascii="Calibri" w:eastAsia="Calibri" w:hAnsi="Calibri" w:cs="Calibri"/>
          <w:b/>
          <w:sz w:val="28"/>
          <w:szCs w:val="28"/>
          <w:lang w:val="es-MX" w:eastAsia="en-US"/>
        </w:rPr>
      </w:pPr>
    </w:p>
    <w:p w14:paraId="04A22CBA" w14:textId="2A55CAAD" w:rsidR="006A539E" w:rsidRPr="00557D2D" w:rsidRDefault="006A539E" w:rsidP="008F6DD1">
      <w:pPr>
        <w:autoSpaceDE w:val="0"/>
        <w:autoSpaceDN w:val="0"/>
        <w:adjustRightInd w:val="0"/>
        <w:spacing w:line="360" w:lineRule="auto"/>
        <w:contextualSpacing/>
        <w:jc w:val="both"/>
        <w:rPr>
          <w:rFonts w:ascii="Calibri" w:eastAsia="Calibri" w:hAnsi="Calibri" w:cs="Calibri"/>
          <w:b/>
          <w:sz w:val="28"/>
          <w:szCs w:val="28"/>
          <w:lang w:val="es-MX" w:eastAsia="en-US"/>
        </w:rPr>
      </w:pPr>
      <w:r w:rsidRPr="00557D2D">
        <w:rPr>
          <w:rFonts w:ascii="Calibri" w:eastAsia="Calibri" w:hAnsi="Calibri" w:cs="Calibri"/>
          <w:b/>
          <w:sz w:val="28"/>
          <w:szCs w:val="28"/>
          <w:lang w:val="es-MX" w:eastAsia="en-US"/>
        </w:rPr>
        <w:lastRenderedPageBreak/>
        <w:t>Referencias</w:t>
      </w:r>
    </w:p>
    <w:p w14:paraId="5C9A8DB2" w14:textId="77777777" w:rsidR="006A539E" w:rsidRDefault="006A539E" w:rsidP="008F6DD1">
      <w:pPr>
        <w:spacing w:line="360" w:lineRule="auto"/>
        <w:ind w:left="709" w:hanging="709"/>
        <w:contextualSpacing/>
        <w:jc w:val="both"/>
      </w:pPr>
      <w:r w:rsidRPr="00021835">
        <w:t xml:space="preserve">Agreda, Miriam; Hinojo, María; Sola, José María. (2016). </w:t>
      </w:r>
      <w:r w:rsidRPr="00021835">
        <w:rPr>
          <w:i/>
        </w:rPr>
        <w:t>Diseño y validación de un instrumento para evaluar la competencia digital de los docentes en la educación superior española</w:t>
      </w:r>
      <w:r w:rsidRPr="00021835">
        <w:t xml:space="preserve">. Revista de Medios y Educación, núm. 49, julio, 2016, pp. 39-56 Universidad de Sevilla. España. </w:t>
      </w:r>
    </w:p>
    <w:p w14:paraId="303AD35C" w14:textId="77777777" w:rsidR="006A539E" w:rsidRPr="00021835" w:rsidRDefault="006A539E" w:rsidP="008F6DD1">
      <w:pPr>
        <w:spacing w:line="360" w:lineRule="auto"/>
        <w:ind w:left="709" w:hanging="709"/>
        <w:contextualSpacing/>
        <w:jc w:val="both"/>
      </w:pPr>
      <w:r w:rsidRPr="00021835">
        <w:rPr>
          <w:color w:val="1A1718"/>
        </w:rPr>
        <w:t xml:space="preserve">Callejas, Ana Isabel; Salido, Vicente y Jerez, Oscar. (2016). </w:t>
      </w:r>
      <w:r w:rsidRPr="00021835">
        <w:rPr>
          <w:i/>
          <w:color w:val="1A1718"/>
        </w:rPr>
        <w:t>Competencia digital y tratamiento de la información. Aprender en el siglo XXI</w:t>
      </w:r>
      <w:r w:rsidRPr="00021835">
        <w:rPr>
          <w:color w:val="1A1718"/>
        </w:rPr>
        <w:t>. Ed. Universidad de Castilla-La Mancha. España.</w:t>
      </w:r>
    </w:p>
    <w:p w14:paraId="69C7CB9D" w14:textId="3B722B99" w:rsidR="00893C1B" w:rsidRDefault="00673A2C" w:rsidP="008F6DD1">
      <w:pPr>
        <w:spacing w:line="360" w:lineRule="auto"/>
        <w:ind w:left="709" w:hanging="709"/>
        <w:contextualSpacing/>
        <w:jc w:val="both"/>
      </w:pPr>
      <w:r>
        <w:t>Carrera, F., &amp; Coiduras</w:t>
      </w:r>
      <w:r w:rsidRPr="00673A2C">
        <w:t xml:space="preserve">, J. (2012). </w:t>
      </w:r>
      <w:r w:rsidRPr="00673A2C">
        <w:rPr>
          <w:i/>
        </w:rPr>
        <w:t>Identificación de la competencia digital del profesor universitario: un estudio exploratorio en el ámbito de las Ciencias Sociales</w:t>
      </w:r>
      <w:r w:rsidRPr="00673A2C">
        <w:t>. </w:t>
      </w:r>
      <w:r w:rsidR="00893C1B">
        <w:t>REDU.</w:t>
      </w:r>
      <w:r w:rsidRPr="00673A2C">
        <w:t>Revista De Docencia Universitaria, 10( 2), 273. doi:10.4995/redu.2012.6108</w:t>
      </w:r>
    </w:p>
    <w:p w14:paraId="5BCB4743" w14:textId="30DB312F" w:rsidR="006A539E" w:rsidRPr="00893C1B" w:rsidRDefault="006A539E" w:rsidP="008F6DD1">
      <w:pPr>
        <w:spacing w:line="360" w:lineRule="auto"/>
        <w:ind w:left="709" w:hanging="709"/>
        <w:contextualSpacing/>
        <w:jc w:val="both"/>
      </w:pPr>
      <w:r w:rsidRPr="004A549C">
        <w:t xml:space="preserve">Contreras, José Gregorio. (2019). </w:t>
      </w:r>
      <w:r w:rsidRPr="004A549C">
        <w:rPr>
          <w:rFonts w:eastAsia="Times New Roman"/>
          <w:color w:val="000000"/>
          <w:shd w:val="clear" w:color="auto" w:fill="FFFFFF"/>
        </w:rPr>
        <w:t>Modelo De Evaluación De Aprendizajes Por Competencias Profesionales Para El Programa De Ingeniería Mecatrónica De Una Institución De Educación Superior Colombiana. Ed. Paralibrio. EE.UU.</w:t>
      </w:r>
    </w:p>
    <w:p w14:paraId="07E846BB" w14:textId="77777777" w:rsidR="00E37339" w:rsidRDefault="006A539E" w:rsidP="008F6DD1">
      <w:pPr>
        <w:spacing w:line="360" w:lineRule="auto"/>
        <w:ind w:left="709" w:hanging="709"/>
        <w:contextualSpacing/>
        <w:jc w:val="both"/>
      </w:pPr>
      <w:r w:rsidRPr="00021835">
        <w:rPr>
          <w:color w:val="1A1718"/>
        </w:rPr>
        <w:t xml:space="preserve">De Moya, M.V. y Cózar, R. (2013). </w:t>
      </w:r>
      <w:r w:rsidRPr="00021835">
        <w:rPr>
          <w:i/>
          <w:color w:val="1A1718"/>
        </w:rPr>
        <w:t>Competencia emocional y competencia digital: ¿frontera infranqueable o paisajes complementarios</w:t>
      </w:r>
      <w:r w:rsidRPr="00021835">
        <w:rPr>
          <w:color w:val="1A1718"/>
        </w:rPr>
        <w:t>. En: Las TIC´s en el aula desde un enfoque multidisciplinar. Aplicaciones prácticas. p13-27. Ed. Octaedro. Barcelona.</w:t>
      </w:r>
    </w:p>
    <w:p w14:paraId="269D3678" w14:textId="1A3888CE" w:rsidR="00E37339" w:rsidRPr="00EF1076" w:rsidRDefault="00E37339" w:rsidP="008F6DD1">
      <w:pPr>
        <w:spacing w:line="360" w:lineRule="auto"/>
        <w:ind w:left="709" w:hanging="709"/>
        <w:contextualSpacing/>
        <w:jc w:val="both"/>
      </w:pPr>
      <w:r w:rsidRPr="00E37339">
        <w:t>Gallego, María; Gá</w:t>
      </w:r>
      <w:r w:rsidR="00EF1076" w:rsidRPr="00E37339">
        <w:t xml:space="preserve">miz, Vanesa &amp; </w:t>
      </w:r>
      <w:r w:rsidRPr="00E37339">
        <w:t>Gutiérrez</w:t>
      </w:r>
      <w:r w:rsidR="00EF1076" w:rsidRPr="00E37339">
        <w:t xml:space="preserve">, Elba. (2010). </w:t>
      </w:r>
      <w:r w:rsidR="00EF1076" w:rsidRPr="00E37339">
        <w:rPr>
          <w:i/>
        </w:rPr>
        <w:t>El futuro docente ante las competencias en el uso de las tecnologías de la información y comunicación para enseñar</w:t>
      </w:r>
      <w:r w:rsidR="00EF1076" w:rsidRPr="00E37339">
        <w:t xml:space="preserve">. </w:t>
      </w:r>
      <w:r w:rsidRPr="00E37339">
        <w:t>Edutec. Revista Electrónica De Tecnología Educativa, (34), a144. https://doi.org/10.21556/edutec.2010.34.418</w:t>
      </w:r>
    </w:p>
    <w:p w14:paraId="7A41C6D9" w14:textId="6B56C8DF" w:rsidR="006A539E" w:rsidRPr="00021835" w:rsidRDefault="006A539E" w:rsidP="008F6DD1">
      <w:pPr>
        <w:spacing w:line="360" w:lineRule="auto"/>
        <w:ind w:left="709" w:hanging="709"/>
        <w:contextualSpacing/>
        <w:jc w:val="both"/>
        <w:outlineLvl w:val="3"/>
        <w:rPr>
          <w:rFonts w:eastAsia="Times New Roman"/>
          <w:color w:val="000000"/>
        </w:rPr>
      </w:pPr>
      <w:r w:rsidRPr="00021835">
        <w:t xml:space="preserve">García Aretio, L (2014). </w:t>
      </w:r>
      <w:r w:rsidRPr="00021835">
        <w:rPr>
          <w:i/>
        </w:rPr>
        <w:t>Bases, mediaciones y futuro de la Educación a distancia en la sociedad digital</w:t>
      </w:r>
      <w:r w:rsidRPr="00021835">
        <w:t xml:space="preserve">. Ed. </w:t>
      </w:r>
      <w:r w:rsidR="00772831" w:rsidRPr="00021835">
        <w:t>Síntesis</w:t>
      </w:r>
      <w:r w:rsidRPr="00021835">
        <w:t xml:space="preserve"> S.A. /UNED. España</w:t>
      </w:r>
      <w:r w:rsidRPr="00021835">
        <w:rPr>
          <w:rFonts w:eastAsia="Times New Roman"/>
          <w:color w:val="000000"/>
        </w:rPr>
        <w:t xml:space="preserve"> </w:t>
      </w:r>
    </w:p>
    <w:p w14:paraId="04EB3DA4" w14:textId="77777777" w:rsidR="006A539E" w:rsidRPr="00021835" w:rsidRDefault="006A539E" w:rsidP="008F6DD1">
      <w:pPr>
        <w:spacing w:line="360" w:lineRule="auto"/>
        <w:ind w:left="709" w:hanging="709"/>
        <w:contextualSpacing/>
        <w:jc w:val="both"/>
      </w:pPr>
      <w:r w:rsidRPr="00021835">
        <w:rPr>
          <w:color w:val="1A1718"/>
        </w:rPr>
        <w:t xml:space="preserve">Herreros Martínez, P. J. (2014). Competencias claves para el aprendizaje permanente. Un marco de referencia europeo. Revista Supervisión 21. No. 34. Recuperado el 12 de Febrero de 2019 </w:t>
      </w:r>
      <w:r>
        <w:rPr>
          <w:color w:val="1A1718"/>
        </w:rPr>
        <w:t>de</w:t>
      </w:r>
      <w:r w:rsidRPr="00021835">
        <w:rPr>
          <w:color w:val="1A1718"/>
        </w:rPr>
        <w:t xml:space="preserve"> </w:t>
      </w:r>
      <w:r w:rsidRPr="006E6209">
        <w:t>http://www.usie.es/SUPERVISION21/2014_34/SP%2021%2034%20ESTUDIOS</w:t>
      </w:r>
      <w:r>
        <w:t xml:space="preserve"> </w:t>
      </w:r>
      <w:r w:rsidRPr="00021835">
        <w:t>_Competencias_claves.pdf</w:t>
      </w:r>
      <w:r w:rsidRPr="00021835">
        <w:rPr>
          <w:color w:val="1A1718"/>
        </w:rPr>
        <w:t>.</w:t>
      </w:r>
    </w:p>
    <w:p w14:paraId="0C94B29D" w14:textId="77777777" w:rsidR="006A539E" w:rsidRPr="00021835" w:rsidRDefault="006A539E" w:rsidP="008F6DD1">
      <w:pPr>
        <w:spacing w:line="360" w:lineRule="auto"/>
        <w:ind w:left="709" w:hanging="709"/>
        <w:contextualSpacing/>
        <w:jc w:val="both"/>
        <w:outlineLvl w:val="3"/>
        <w:rPr>
          <w:rFonts w:eastAsia="Times New Roman"/>
          <w:color w:val="000000"/>
        </w:rPr>
      </w:pPr>
      <w:r w:rsidRPr="00021835">
        <w:rPr>
          <w:rFonts w:eastAsia="Times New Roman"/>
          <w:color w:val="000000"/>
        </w:rPr>
        <w:t>INTEF. (2017</w:t>
      </w:r>
      <w:r w:rsidRPr="00A432E2">
        <w:rPr>
          <w:rFonts w:eastAsia="Times New Roman"/>
          <w:color w:val="000000"/>
        </w:rPr>
        <w:t>). </w:t>
      </w:r>
      <w:r w:rsidRPr="00021835">
        <w:rPr>
          <w:rFonts w:eastAsia="Times New Roman"/>
          <w:i/>
          <w:color w:val="000000"/>
        </w:rPr>
        <w:t>Marco común de competencia digital docente</w:t>
      </w:r>
      <w:r w:rsidRPr="00021835">
        <w:rPr>
          <w:rFonts w:eastAsia="Times New Roman"/>
          <w:color w:val="000000"/>
        </w:rPr>
        <w:t xml:space="preserve">. Recuperado el 14 </w:t>
      </w:r>
      <w:r>
        <w:rPr>
          <w:rFonts w:eastAsia="Times New Roman"/>
          <w:color w:val="000000"/>
        </w:rPr>
        <w:t xml:space="preserve">de febrero de 2019 de </w:t>
      </w:r>
      <w:r w:rsidRPr="00021835">
        <w:rPr>
          <w:rFonts w:eastAsia="Times New Roman"/>
          <w:color w:val="000000"/>
        </w:rPr>
        <w:t>http://educalab.es/documents/10180/12809/MarcoComunCompeDigiDoceV2.pdf</w:t>
      </w:r>
    </w:p>
    <w:p w14:paraId="3F94ECFA" w14:textId="5EFDAF5F" w:rsidR="006A539E" w:rsidRPr="00021835" w:rsidRDefault="006A539E" w:rsidP="008F6DD1">
      <w:pPr>
        <w:spacing w:line="360" w:lineRule="auto"/>
        <w:ind w:left="709" w:hanging="709"/>
        <w:contextualSpacing/>
        <w:jc w:val="both"/>
        <w:outlineLvl w:val="3"/>
        <w:rPr>
          <w:rFonts w:eastAsia="Times New Roman"/>
          <w:color w:val="000000"/>
        </w:rPr>
      </w:pPr>
      <w:r w:rsidRPr="00021835">
        <w:rPr>
          <w:color w:val="000000"/>
        </w:rPr>
        <w:t xml:space="preserve">Marín, Verónica, Vázquez, Ana, Llorente, Carmen &amp; Cabero, Julio. (2012). </w:t>
      </w:r>
      <w:r w:rsidRPr="00021835">
        <w:rPr>
          <w:i/>
          <w:color w:val="000000"/>
        </w:rPr>
        <w:t>La alfabetización digital del docente universitario en el Espacio Europeo de Educación Superior.</w:t>
      </w:r>
      <w:r w:rsidRPr="00021835">
        <w:rPr>
          <w:color w:val="000000"/>
        </w:rPr>
        <w:t xml:space="preserve"> </w:t>
      </w:r>
      <w:r w:rsidRPr="00021835">
        <w:rPr>
          <w:iCs/>
          <w:color w:val="000000"/>
        </w:rPr>
        <w:t xml:space="preserve">Edutec: </w:t>
      </w:r>
      <w:r w:rsidRPr="00021835">
        <w:rPr>
          <w:iCs/>
          <w:color w:val="000000"/>
        </w:rPr>
        <w:lastRenderedPageBreak/>
        <w:t xml:space="preserve">Revista Electrónica de Tecnología Educativa, 39, </w:t>
      </w:r>
      <w:r w:rsidRPr="00021835">
        <w:rPr>
          <w:color w:val="000000"/>
        </w:rPr>
        <w:t xml:space="preserve">1-10. Recuperado </w:t>
      </w:r>
      <w:r>
        <w:rPr>
          <w:color w:val="000000"/>
        </w:rPr>
        <w:t xml:space="preserve">el 10 de febrero </w:t>
      </w:r>
      <w:r w:rsidRPr="00021835">
        <w:rPr>
          <w:color w:val="000000"/>
        </w:rPr>
        <w:t xml:space="preserve">del sitio </w:t>
      </w:r>
      <w:r w:rsidR="00772831" w:rsidRPr="00021835">
        <w:rPr>
          <w:color w:val="000000"/>
        </w:rPr>
        <w:t>web http</w:t>
      </w:r>
      <w:r w:rsidRPr="00021835">
        <w:rPr>
          <w:color w:val="000000"/>
        </w:rPr>
        <w:t>://www.edutec.es/revista/index.php/edutec-e/article/view/377/114</w:t>
      </w:r>
    </w:p>
    <w:p w14:paraId="4F5418A6" w14:textId="77777777" w:rsidR="006A539E" w:rsidRPr="001C7975" w:rsidRDefault="006A539E" w:rsidP="008F6DD1">
      <w:pPr>
        <w:spacing w:line="360" w:lineRule="auto"/>
        <w:ind w:left="709" w:hanging="709"/>
        <w:contextualSpacing/>
        <w:jc w:val="both"/>
      </w:pPr>
      <w:r w:rsidRPr="00021835">
        <w:rPr>
          <w:color w:val="1A1718"/>
        </w:rPr>
        <w:t xml:space="preserve">Rangel Baca, Adriana. (2015). </w:t>
      </w:r>
      <w:r w:rsidRPr="00021835">
        <w:rPr>
          <w:i/>
          <w:color w:val="1A1718"/>
        </w:rPr>
        <w:t>Competencias docentes digitales: propuesta de un perfil</w:t>
      </w:r>
      <w:r w:rsidRPr="00021835">
        <w:rPr>
          <w:color w:val="1A1718"/>
        </w:rPr>
        <w:t>. Revista de Medios y Educación, núm. 46, enero-junio, 2015, pp. 235-24</w:t>
      </w:r>
      <w:r>
        <w:rPr>
          <w:color w:val="1A1718"/>
        </w:rPr>
        <w:t>8 Universidad de Sevilla</w:t>
      </w:r>
      <w:r w:rsidRPr="00021835">
        <w:rPr>
          <w:color w:val="1A1718"/>
        </w:rPr>
        <w:t>, España</w:t>
      </w:r>
    </w:p>
    <w:p w14:paraId="68426C5F" w14:textId="77777777" w:rsidR="006A539E" w:rsidRDefault="006A539E" w:rsidP="008F6DD1">
      <w:pPr>
        <w:spacing w:line="360" w:lineRule="auto"/>
        <w:ind w:left="709" w:hanging="709"/>
        <w:contextualSpacing/>
        <w:jc w:val="both"/>
        <w:rPr>
          <w:rFonts w:eastAsia="Times New Roman"/>
        </w:rPr>
      </w:pPr>
      <w:r>
        <w:rPr>
          <w:rFonts w:eastAsia="Times New Roman"/>
        </w:rPr>
        <w:t xml:space="preserve">UNESCO (2011). Alfabetización mediática e informacional. Currículum para profesores. Recuperado de </w:t>
      </w:r>
      <w:r w:rsidRPr="001A5AA1">
        <w:rPr>
          <w:rFonts w:eastAsia="Times New Roman"/>
        </w:rPr>
        <w:t>http://unesdoc.unesco.org/images/0021/002160/216099s.pdf</w:t>
      </w:r>
      <w:r>
        <w:rPr>
          <w:rFonts w:eastAsia="Times New Roman"/>
        </w:rPr>
        <w:t xml:space="preserve">    </w:t>
      </w:r>
    </w:p>
    <w:p w14:paraId="57447112" w14:textId="77777777" w:rsidR="006A539E" w:rsidRDefault="006A539E" w:rsidP="008F6DD1">
      <w:pPr>
        <w:spacing w:line="360" w:lineRule="auto"/>
        <w:ind w:left="709" w:hanging="709"/>
        <w:contextualSpacing/>
        <w:jc w:val="both"/>
      </w:pPr>
      <w:r w:rsidRPr="00021835">
        <w:t xml:space="preserve">Vera Noriega, José Ángel; Torres Moran, Lilia Elisa; Martínez García, Edgar Emmanuel. (2015). </w:t>
      </w:r>
      <w:r w:rsidRPr="00021835">
        <w:rPr>
          <w:i/>
        </w:rPr>
        <w:t>Evaluación de competencias básicas en tic en docentes de educación superior en México</w:t>
      </w:r>
      <w:r w:rsidRPr="00021835">
        <w:t xml:space="preserve">. Revista de Medios y Educación, núm. 44, pp.143-155. </w:t>
      </w:r>
      <w:r>
        <w:t>Universidad de Sevilla</w:t>
      </w:r>
      <w:r w:rsidRPr="00021835">
        <w:t xml:space="preserve">, España. </w:t>
      </w:r>
    </w:p>
    <w:p w14:paraId="1E7133F6" w14:textId="77777777" w:rsidR="00673A2C" w:rsidRDefault="006A539E" w:rsidP="008F6DD1">
      <w:pPr>
        <w:spacing w:line="360" w:lineRule="auto"/>
        <w:ind w:left="709" w:hanging="709"/>
        <w:contextualSpacing/>
        <w:jc w:val="both"/>
      </w:pPr>
      <w:r>
        <w:t xml:space="preserve">Zepeda, Héctor; Méndez, María; Galván, Hugo. (2018). </w:t>
      </w:r>
      <w:r w:rsidRPr="00293824">
        <w:rPr>
          <w:i/>
        </w:rPr>
        <w:t>Competencias laborales y su fortalecimiento a través de aplicaciones multimedia</w:t>
      </w:r>
      <w:r>
        <w:t>. En Tecnologías de la Información y la Comunicación: Una visión multidisciplinaria. Desde la sociedad hacia la educación. Ed. Taberna Librería. México.</w:t>
      </w:r>
    </w:p>
    <w:p w14:paraId="4AA5641C" w14:textId="77777777" w:rsidR="004B2AC6" w:rsidRPr="00673A2C" w:rsidRDefault="004B2AC6" w:rsidP="008F6DD1">
      <w:pPr>
        <w:jc w:val="both"/>
      </w:pPr>
    </w:p>
    <w:p w14:paraId="45FE5658" w14:textId="77777777" w:rsidR="004B2AC6" w:rsidRPr="00673A2C" w:rsidRDefault="004B2AC6" w:rsidP="008F6DD1">
      <w:pPr>
        <w:jc w:val="both"/>
      </w:pPr>
    </w:p>
    <w:p w14:paraId="49435572" w14:textId="77777777" w:rsidR="004B2AC6" w:rsidRPr="006A539E" w:rsidRDefault="004B2AC6" w:rsidP="008F6DD1">
      <w:pPr>
        <w:spacing w:line="360" w:lineRule="auto"/>
        <w:ind w:left="709" w:hanging="709"/>
        <w:contextualSpacing/>
        <w:jc w:val="both"/>
      </w:pPr>
      <w:bookmarkStart w:id="0" w:name="_GoBack"/>
      <w:bookmarkEnd w:id="0"/>
    </w:p>
    <w:sectPr w:rsidR="004B2AC6" w:rsidRPr="006A539E" w:rsidSect="00557D2D">
      <w:headerReference w:type="default" r:id="rId7"/>
      <w:footerReference w:type="default" r:id="rId8"/>
      <w:pgSz w:w="12240" w:h="15840"/>
      <w:pgMar w:top="1843" w:right="1418" w:bottom="1418"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93AAB7" w14:textId="77777777" w:rsidR="00C04B97" w:rsidRDefault="00C04B97" w:rsidP="00557D2D">
      <w:r>
        <w:separator/>
      </w:r>
    </w:p>
  </w:endnote>
  <w:endnote w:type="continuationSeparator" w:id="0">
    <w:p w14:paraId="277164E3" w14:textId="77777777" w:rsidR="00C04B97" w:rsidRDefault="00C04B97" w:rsidP="00557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3113424"/>
      <w:docPartObj>
        <w:docPartGallery w:val="Page Numbers (Bottom of Page)"/>
        <w:docPartUnique/>
      </w:docPartObj>
    </w:sdtPr>
    <w:sdtContent>
      <w:sdt>
        <w:sdtPr>
          <w:rPr>
            <w:rFonts w:asciiTheme="minorHAnsi" w:hAnsiTheme="minorHAnsi" w:cstheme="minorHAnsi"/>
            <w:sz w:val="22"/>
          </w:rPr>
          <w:id w:val="347448944"/>
          <w:docPartObj>
            <w:docPartGallery w:val="Page Numbers (Bottom of Page)"/>
            <w:docPartUnique/>
          </w:docPartObj>
        </w:sdtPr>
        <w:sdtEndPr>
          <w:rPr>
            <w:rFonts w:ascii="Times New Roman" w:hAnsi="Times New Roman" w:cs="Times New Roman"/>
            <w:sz w:val="24"/>
          </w:rPr>
        </w:sdtEndPr>
        <w:sdtContent>
          <w:p w14:paraId="131CDA37" w14:textId="734B6730" w:rsidR="00557D2D" w:rsidRDefault="00557D2D" w:rsidP="00557D2D">
            <w:pPr>
              <w:pStyle w:val="Piedepgina"/>
              <w:jc w:val="center"/>
            </w:pPr>
            <w:r w:rsidRPr="00557D2D">
              <w:rPr>
                <w:rFonts w:asciiTheme="minorHAnsi" w:hAnsiTheme="minorHAnsi" w:cstheme="minorHAnsi"/>
                <w:b/>
                <w:sz w:val="22"/>
              </w:rPr>
              <w:t xml:space="preserve">Vol. 6, Núm. 11                   </w:t>
            </w:r>
            <w:proofErr w:type="gramStart"/>
            <w:r w:rsidRPr="00557D2D">
              <w:rPr>
                <w:rFonts w:asciiTheme="minorHAnsi" w:hAnsiTheme="minorHAnsi" w:cstheme="minorHAnsi"/>
                <w:b/>
                <w:sz w:val="22"/>
              </w:rPr>
              <w:t>Enero</w:t>
            </w:r>
            <w:proofErr w:type="gramEnd"/>
            <w:r w:rsidRPr="00557D2D">
              <w:rPr>
                <w:rFonts w:asciiTheme="minorHAnsi" w:hAnsiTheme="minorHAnsi" w:cstheme="minorHAnsi"/>
                <w:b/>
                <w:sz w:val="22"/>
              </w:rPr>
              <w:t xml:space="preserve"> - Junio 2019                           PAG</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A2015C" w14:textId="77777777" w:rsidR="00C04B97" w:rsidRDefault="00C04B97" w:rsidP="00557D2D">
      <w:r>
        <w:separator/>
      </w:r>
    </w:p>
  </w:footnote>
  <w:footnote w:type="continuationSeparator" w:id="0">
    <w:p w14:paraId="4AACE121" w14:textId="77777777" w:rsidR="00C04B97" w:rsidRDefault="00C04B97" w:rsidP="00557D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67144" w14:textId="53C7300D" w:rsidR="00557D2D" w:rsidRDefault="00557D2D" w:rsidP="00557D2D">
    <w:pPr>
      <w:pStyle w:val="Encabezado"/>
      <w:jc w:val="center"/>
    </w:pPr>
    <w:r>
      <w:rPr>
        <w:noProof/>
        <w:lang w:eastAsia="es-MX"/>
      </w:rPr>
      <w:drawing>
        <wp:inline distT="0" distB="0" distL="0" distR="0" wp14:anchorId="1B8B542B" wp14:editId="4B28A93F">
          <wp:extent cx="5400040" cy="577593"/>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57759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2"/>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3E7EC4"/>
    <w:multiLevelType w:val="hybridMultilevel"/>
    <w:tmpl w:val="EC54E0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0CF5CB6"/>
    <w:multiLevelType w:val="multilevel"/>
    <w:tmpl w:val="F5C2C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8A7952"/>
    <w:multiLevelType w:val="hybridMultilevel"/>
    <w:tmpl w:val="E29C3C8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DBE1F3B"/>
    <w:multiLevelType w:val="hybridMultilevel"/>
    <w:tmpl w:val="D83ADFA2"/>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34804733"/>
    <w:multiLevelType w:val="hybridMultilevel"/>
    <w:tmpl w:val="518847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94C19C2"/>
    <w:multiLevelType w:val="hybridMultilevel"/>
    <w:tmpl w:val="B900C0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8A07E6B"/>
    <w:multiLevelType w:val="hybridMultilevel"/>
    <w:tmpl w:val="610EED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A6E5A35"/>
    <w:multiLevelType w:val="hybridMultilevel"/>
    <w:tmpl w:val="C23062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C8C7F98"/>
    <w:multiLevelType w:val="multilevel"/>
    <w:tmpl w:val="72800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D130FF5"/>
    <w:multiLevelType w:val="hybridMultilevel"/>
    <w:tmpl w:val="97422604"/>
    <w:lvl w:ilvl="0" w:tplc="194A71A6">
      <w:start w:val="1"/>
      <w:numFmt w:val="lowerLetter"/>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abstractNumId w:val="5"/>
  </w:num>
  <w:num w:numId="2">
    <w:abstractNumId w:val="11"/>
  </w:num>
  <w:num w:numId="3">
    <w:abstractNumId w:val="0"/>
  </w:num>
  <w:num w:numId="4">
    <w:abstractNumId w:val="1"/>
  </w:num>
  <w:num w:numId="5">
    <w:abstractNumId w:val="4"/>
  </w:num>
  <w:num w:numId="6">
    <w:abstractNumId w:val="3"/>
  </w:num>
  <w:num w:numId="7">
    <w:abstractNumId w:val="8"/>
  </w:num>
  <w:num w:numId="8">
    <w:abstractNumId w:val="10"/>
  </w:num>
  <w:num w:numId="9">
    <w:abstractNumId w:val="7"/>
  </w:num>
  <w:num w:numId="10">
    <w:abstractNumId w:val="6"/>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ES_tradnl" w:vendorID="64" w:dllVersion="6" w:nlCheck="1" w:checkStyle="0"/>
  <w:activeWritingStyle w:appName="MSWord" w:lang="es-MX" w:vendorID="64" w:dllVersion="6" w:nlCheck="1" w:checkStyle="0"/>
  <w:activeWritingStyle w:appName="MSWord" w:lang="en-US" w:vendorID="64" w:dllVersion="6" w:nlCheck="1" w:checkStyle="0"/>
  <w:activeWritingStyle w:appName="MSWord" w:lang="es-ES_tradnl" w:vendorID="64" w:dllVersion="0" w:nlCheck="1" w:checkStyle="0"/>
  <w:activeWritingStyle w:appName="MSWord" w:lang="en-US" w:vendorID="64" w:dllVersion="0" w:nlCheck="1" w:checkStyle="0"/>
  <w:activeWritingStyle w:appName="MSWord" w:lang="es-ES" w:vendorID="64" w:dllVersion="0" w:nlCheck="1" w:checkStyle="0"/>
  <w:activeWritingStyle w:appName="MSWord" w:lang="es-MX"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76D"/>
    <w:rsid w:val="00015798"/>
    <w:rsid w:val="00016FAD"/>
    <w:rsid w:val="00020331"/>
    <w:rsid w:val="00020CE8"/>
    <w:rsid w:val="000318F5"/>
    <w:rsid w:val="00047229"/>
    <w:rsid w:val="00047C98"/>
    <w:rsid w:val="00056E96"/>
    <w:rsid w:val="000667C2"/>
    <w:rsid w:val="000970E3"/>
    <w:rsid w:val="000D193C"/>
    <w:rsid w:val="000E14BF"/>
    <w:rsid w:val="000F2A0E"/>
    <w:rsid w:val="000F32EE"/>
    <w:rsid w:val="000F7402"/>
    <w:rsid w:val="00102107"/>
    <w:rsid w:val="00117805"/>
    <w:rsid w:val="001219C0"/>
    <w:rsid w:val="00131994"/>
    <w:rsid w:val="001366B2"/>
    <w:rsid w:val="00140BF2"/>
    <w:rsid w:val="00144E05"/>
    <w:rsid w:val="00163B0E"/>
    <w:rsid w:val="001656BC"/>
    <w:rsid w:val="001A742D"/>
    <w:rsid w:val="001B144E"/>
    <w:rsid w:val="001C4CF5"/>
    <w:rsid w:val="001C7E1E"/>
    <w:rsid w:val="001E4310"/>
    <w:rsid w:val="00207842"/>
    <w:rsid w:val="00250353"/>
    <w:rsid w:val="0026142D"/>
    <w:rsid w:val="00263A47"/>
    <w:rsid w:val="00283163"/>
    <w:rsid w:val="002A3904"/>
    <w:rsid w:val="002D0860"/>
    <w:rsid w:val="002D7764"/>
    <w:rsid w:val="002F0818"/>
    <w:rsid w:val="0032178F"/>
    <w:rsid w:val="00323EC0"/>
    <w:rsid w:val="003556FB"/>
    <w:rsid w:val="003A6E7B"/>
    <w:rsid w:val="003C0892"/>
    <w:rsid w:val="003E036C"/>
    <w:rsid w:val="003E0F1A"/>
    <w:rsid w:val="003E1B8D"/>
    <w:rsid w:val="003E48EB"/>
    <w:rsid w:val="003E50B9"/>
    <w:rsid w:val="003E693C"/>
    <w:rsid w:val="0040218C"/>
    <w:rsid w:val="004045C9"/>
    <w:rsid w:val="00424784"/>
    <w:rsid w:val="0044340A"/>
    <w:rsid w:val="004457E6"/>
    <w:rsid w:val="004536F4"/>
    <w:rsid w:val="0046243C"/>
    <w:rsid w:val="00464261"/>
    <w:rsid w:val="0046464A"/>
    <w:rsid w:val="004835CB"/>
    <w:rsid w:val="00493AB2"/>
    <w:rsid w:val="004B2077"/>
    <w:rsid w:val="004B2AC6"/>
    <w:rsid w:val="004D661E"/>
    <w:rsid w:val="004E0711"/>
    <w:rsid w:val="00506875"/>
    <w:rsid w:val="0052180D"/>
    <w:rsid w:val="00524DE6"/>
    <w:rsid w:val="005325B1"/>
    <w:rsid w:val="0053720F"/>
    <w:rsid w:val="00545069"/>
    <w:rsid w:val="00557D2D"/>
    <w:rsid w:val="00594867"/>
    <w:rsid w:val="00594B87"/>
    <w:rsid w:val="005B0198"/>
    <w:rsid w:val="005B5943"/>
    <w:rsid w:val="005D1E4F"/>
    <w:rsid w:val="005D420E"/>
    <w:rsid w:val="005E2ED5"/>
    <w:rsid w:val="005F6F29"/>
    <w:rsid w:val="006019EA"/>
    <w:rsid w:val="00614E37"/>
    <w:rsid w:val="00620CB5"/>
    <w:rsid w:val="00621288"/>
    <w:rsid w:val="00637A8C"/>
    <w:rsid w:val="00637C39"/>
    <w:rsid w:val="00667E4C"/>
    <w:rsid w:val="00672C10"/>
    <w:rsid w:val="00673A2C"/>
    <w:rsid w:val="006755B3"/>
    <w:rsid w:val="006858D8"/>
    <w:rsid w:val="0069130A"/>
    <w:rsid w:val="006A539E"/>
    <w:rsid w:val="006B0964"/>
    <w:rsid w:val="006B3F50"/>
    <w:rsid w:val="006B5514"/>
    <w:rsid w:val="006D35D1"/>
    <w:rsid w:val="006D3830"/>
    <w:rsid w:val="006D3AF5"/>
    <w:rsid w:val="006E1B8B"/>
    <w:rsid w:val="006F55F3"/>
    <w:rsid w:val="00701E8F"/>
    <w:rsid w:val="0072082D"/>
    <w:rsid w:val="00733D37"/>
    <w:rsid w:val="00737F65"/>
    <w:rsid w:val="00745A10"/>
    <w:rsid w:val="00746D07"/>
    <w:rsid w:val="00754339"/>
    <w:rsid w:val="00754B73"/>
    <w:rsid w:val="00757D42"/>
    <w:rsid w:val="00771033"/>
    <w:rsid w:val="00772831"/>
    <w:rsid w:val="00785F9A"/>
    <w:rsid w:val="00796E14"/>
    <w:rsid w:val="007A046C"/>
    <w:rsid w:val="007A1385"/>
    <w:rsid w:val="007B0D93"/>
    <w:rsid w:val="00806C35"/>
    <w:rsid w:val="00816EBA"/>
    <w:rsid w:val="00825EB8"/>
    <w:rsid w:val="008266B4"/>
    <w:rsid w:val="008345CF"/>
    <w:rsid w:val="008450E8"/>
    <w:rsid w:val="0084660A"/>
    <w:rsid w:val="00851249"/>
    <w:rsid w:val="008532A6"/>
    <w:rsid w:val="00857963"/>
    <w:rsid w:val="0086287F"/>
    <w:rsid w:val="00874B00"/>
    <w:rsid w:val="00874CB1"/>
    <w:rsid w:val="0089016F"/>
    <w:rsid w:val="00893C1B"/>
    <w:rsid w:val="008C155E"/>
    <w:rsid w:val="008F3CF6"/>
    <w:rsid w:val="008F4DB9"/>
    <w:rsid w:val="008F6DD1"/>
    <w:rsid w:val="00900610"/>
    <w:rsid w:val="009076BC"/>
    <w:rsid w:val="00907BE5"/>
    <w:rsid w:val="009145C9"/>
    <w:rsid w:val="00920E9E"/>
    <w:rsid w:val="00931C94"/>
    <w:rsid w:val="00955518"/>
    <w:rsid w:val="00976342"/>
    <w:rsid w:val="00982035"/>
    <w:rsid w:val="009907E2"/>
    <w:rsid w:val="009B34F8"/>
    <w:rsid w:val="009B43FB"/>
    <w:rsid w:val="009B4CA2"/>
    <w:rsid w:val="009B5527"/>
    <w:rsid w:val="009B5F3B"/>
    <w:rsid w:val="009C3D94"/>
    <w:rsid w:val="009C59A1"/>
    <w:rsid w:val="00A125FB"/>
    <w:rsid w:val="00A36C0D"/>
    <w:rsid w:val="00A431AE"/>
    <w:rsid w:val="00A711C3"/>
    <w:rsid w:val="00A718E6"/>
    <w:rsid w:val="00A7489C"/>
    <w:rsid w:val="00A760FD"/>
    <w:rsid w:val="00A91919"/>
    <w:rsid w:val="00AA0C9C"/>
    <w:rsid w:val="00AC110A"/>
    <w:rsid w:val="00AD7D31"/>
    <w:rsid w:val="00AF6948"/>
    <w:rsid w:val="00B01498"/>
    <w:rsid w:val="00B16E61"/>
    <w:rsid w:val="00B25F4C"/>
    <w:rsid w:val="00B52158"/>
    <w:rsid w:val="00B578A5"/>
    <w:rsid w:val="00B66DF4"/>
    <w:rsid w:val="00B7705A"/>
    <w:rsid w:val="00B8176D"/>
    <w:rsid w:val="00B81D80"/>
    <w:rsid w:val="00B9347D"/>
    <w:rsid w:val="00BA60F8"/>
    <w:rsid w:val="00BB33F2"/>
    <w:rsid w:val="00BB393F"/>
    <w:rsid w:val="00BC6A15"/>
    <w:rsid w:val="00BD491D"/>
    <w:rsid w:val="00BE0ED9"/>
    <w:rsid w:val="00BE4F2C"/>
    <w:rsid w:val="00BE5C82"/>
    <w:rsid w:val="00BF3A6F"/>
    <w:rsid w:val="00C00369"/>
    <w:rsid w:val="00C04B97"/>
    <w:rsid w:val="00C0627D"/>
    <w:rsid w:val="00C17866"/>
    <w:rsid w:val="00C31416"/>
    <w:rsid w:val="00C71FBE"/>
    <w:rsid w:val="00C91B60"/>
    <w:rsid w:val="00C91D4E"/>
    <w:rsid w:val="00C92414"/>
    <w:rsid w:val="00CA7428"/>
    <w:rsid w:val="00CB1497"/>
    <w:rsid w:val="00CC4078"/>
    <w:rsid w:val="00CD293F"/>
    <w:rsid w:val="00CD3CC0"/>
    <w:rsid w:val="00CD7628"/>
    <w:rsid w:val="00CE47FA"/>
    <w:rsid w:val="00CE6150"/>
    <w:rsid w:val="00CE6C09"/>
    <w:rsid w:val="00CF6A56"/>
    <w:rsid w:val="00D336BE"/>
    <w:rsid w:val="00D43EC4"/>
    <w:rsid w:val="00D721F6"/>
    <w:rsid w:val="00D75095"/>
    <w:rsid w:val="00D7584A"/>
    <w:rsid w:val="00D76C7D"/>
    <w:rsid w:val="00DB232F"/>
    <w:rsid w:val="00DD01AC"/>
    <w:rsid w:val="00DD17EF"/>
    <w:rsid w:val="00DD34A0"/>
    <w:rsid w:val="00DD3EF1"/>
    <w:rsid w:val="00DD5A63"/>
    <w:rsid w:val="00DE1490"/>
    <w:rsid w:val="00DE19C7"/>
    <w:rsid w:val="00DF3453"/>
    <w:rsid w:val="00DF728F"/>
    <w:rsid w:val="00E0427C"/>
    <w:rsid w:val="00E05CDF"/>
    <w:rsid w:val="00E23C4B"/>
    <w:rsid w:val="00E31382"/>
    <w:rsid w:val="00E31E62"/>
    <w:rsid w:val="00E37339"/>
    <w:rsid w:val="00E5194A"/>
    <w:rsid w:val="00E70CF0"/>
    <w:rsid w:val="00E81D10"/>
    <w:rsid w:val="00E91D8D"/>
    <w:rsid w:val="00E9356C"/>
    <w:rsid w:val="00EB1B2B"/>
    <w:rsid w:val="00EC31EE"/>
    <w:rsid w:val="00EC4F41"/>
    <w:rsid w:val="00ED14BF"/>
    <w:rsid w:val="00ED1980"/>
    <w:rsid w:val="00ED705B"/>
    <w:rsid w:val="00EF1076"/>
    <w:rsid w:val="00F2030C"/>
    <w:rsid w:val="00F230BA"/>
    <w:rsid w:val="00F24398"/>
    <w:rsid w:val="00F30B7A"/>
    <w:rsid w:val="00F4020F"/>
    <w:rsid w:val="00F52660"/>
    <w:rsid w:val="00F54EE8"/>
    <w:rsid w:val="00F57252"/>
    <w:rsid w:val="00F74B93"/>
    <w:rsid w:val="00F85B4E"/>
    <w:rsid w:val="00F9177D"/>
    <w:rsid w:val="00FA3857"/>
    <w:rsid w:val="00FA3AAC"/>
    <w:rsid w:val="00FA4135"/>
    <w:rsid w:val="00FB62A8"/>
    <w:rsid w:val="00FC602B"/>
    <w:rsid w:val="00FC75B1"/>
    <w:rsid w:val="00FD1C8F"/>
    <w:rsid w:val="00FD2DB1"/>
  </w:rsids>
  <m:mathPr>
    <m:mathFont m:val="Cambria Math"/>
    <m:brkBin m:val="before"/>
    <m:brkBinSub m:val="--"/>
    <m:smallFrac/>
    <m:dispDef/>
    <m:lMargin m:val="0"/>
    <m:rMargin m:val="0"/>
    <m:defJc m:val="centerGroup"/>
    <m:wrapIndent m:val="1440"/>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F847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339"/>
    <w:rPr>
      <w:rFonts w:ascii="Times New Roman" w:hAnsi="Times New Roman" w:cs="Times New Roman"/>
      <w:lang w:eastAsia="es-ES_tradnl"/>
    </w:rPr>
  </w:style>
  <w:style w:type="paragraph" w:styleId="Ttulo3">
    <w:name w:val="heading 3"/>
    <w:basedOn w:val="Normal"/>
    <w:next w:val="Normal"/>
    <w:link w:val="Ttulo3Car"/>
    <w:uiPriority w:val="9"/>
    <w:semiHidden/>
    <w:unhideWhenUsed/>
    <w:qFormat/>
    <w:rsid w:val="00673A2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link w:val="Ttulo4Car"/>
    <w:uiPriority w:val="9"/>
    <w:qFormat/>
    <w:rsid w:val="004B2AC6"/>
    <w:pPr>
      <w:spacing w:before="100" w:beforeAutospacing="1" w:after="100" w:afterAutospacing="1"/>
      <w:outlineLvl w:val="3"/>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36C0D"/>
    <w:rPr>
      <w:color w:val="0563C1" w:themeColor="hyperlink"/>
      <w:u w:val="single"/>
    </w:rPr>
  </w:style>
  <w:style w:type="paragraph" w:customStyle="1" w:styleId="APACUERPO">
    <w:name w:val="APA CUERPO"/>
    <w:basedOn w:val="Bibliografa"/>
    <w:qFormat/>
    <w:rsid w:val="0044340A"/>
    <w:pPr>
      <w:spacing w:line="480" w:lineRule="auto"/>
      <w:ind w:firstLine="708"/>
    </w:pPr>
    <w:rPr>
      <w:rFonts w:ascii="Times New Roman" w:hAnsi="Times New Roman" w:cs="Times New Roman"/>
      <w:lang w:eastAsia="es-ES_tradnl"/>
    </w:rPr>
  </w:style>
  <w:style w:type="paragraph" w:styleId="Bibliografa">
    <w:name w:val="Bibliography"/>
    <w:basedOn w:val="Normal"/>
    <w:next w:val="Normal"/>
    <w:uiPriority w:val="37"/>
    <w:semiHidden/>
    <w:unhideWhenUsed/>
    <w:rsid w:val="0044340A"/>
    <w:rPr>
      <w:rFonts w:asciiTheme="minorHAnsi" w:hAnsiTheme="minorHAnsi" w:cstheme="minorBidi"/>
      <w:lang w:eastAsia="en-US"/>
    </w:rPr>
  </w:style>
  <w:style w:type="paragraph" w:styleId="NormalWeb">
    <w:name w:val="Normal (Web)"/>
    <w:basedOn w:val="Normal"/>
    <w:uiPriority w:val="99"/>
    <w:unhideWhenUsed/>
    <w:rsid w:val="0044340A"/>
    <w:pPr>
      <w:spacing w:before="100" w:beforeAutospacing="1" w:after="100" w:afterAutospacing="1"/>
    </w:pPr>
    <w:rPr>
      <w:rFonts w:eastAsia="Times New Roman"/>
      <w:lang w:val="es-MX" w:eastAsia="es-MX"/>
    </w:rPr>
  </w:style>
  <w:style w:type="paragraph" w:styleId="Prrafodelista">
    <w:name w:val="List Paragraph"/>
    <w:basedOn w:val="Normal"/>
    <w:uiPriority w:val="34"/>
    <w:qFormat/>
    <w:rsid w:val="00B7705A"/>
    <w:pPr>
      <w:ind w:left="720"/>
      <w:contextualSpacing/>
    </w:pPr>
    <w:rPr>
      <w:rFonts w:asciiTheme="minorHAnsi" w:hAnsiTheme="minorHAnsi" w:cstheme="minorBidi"/>
      <w:lang w:eastAsia="en-US"/>
    </w:rPr>
  </w:style>
  <w:style w:type="character" w:styleId="Hipervnculovisitado">
    <w:name w:val="FollowedHyperlink"/>
    <w:basedOn w:val="Fuentedeprrafopredeter"/>
    <w:uiPriority w:val="99"/>
    <w:semiHidden/>
    <w:unhideWhenUsed/>
    <w:rsid w:val="00FA3857"/>
    <w:rPr>
      <w:color w:val="954F72" w:themeColor="followedHyperlink"/>
      <w:u w:val="single"/>
    </w:rPr>
  </w:style>
  <w:style w:type="character" w:customStyle="1" w:styleId="ls6">
    <w:name w:val="ls6"/>
    <w:basedOn w:val="Fuentedeprrafopredeter"/>
    <w:rsid w:val="009C3D94"/>
  </w:style>
  <w:style w:type="character" w:customStyle="1" w:styleId="fc0">
    <w:name w:val="fc0"/>
    <w:basedOn w:val="Fuentedeprrafopredeter"/>
    <w:rsid w:val="009C3D94"/>
  </w:style>
  <w:style w:type="character" w:customStyle="1" w:styleId="ff1">
    <w:name w:val="ff1"/>
    <w:basedOn w:val="Fuentedeprrafopredeter"/>
    <w:rsid w:val="009C3D94"/>
  </w:style>
  <w:style w:type="character" w:styleId="Textoennegrita">
    <w:name w:val="Strong"/>
    <w:basedOn w:val="Fuentedeprrafopredeter"/>
    <w:uiPriority w:val="22"/>
    <w:qFormat/>
    <w:rsid w:val="00BC6A15"/>
    <w:rPr>
      <w:b/>
      <w:bCs/>
    </w:rPr>
  </w:style>
  <w:style w:type="character" w:customStyle="1" w:styleId="Ttulo4Car">
    <w:name w:val="Título 4 Car"/>
    <w:basedOn w:val="Fuentedeprrafopredeter"/>
    <w:link w:val="Ttulo4"/>
    <w:uiPriority w:val="9"/>
    <w:rsid w:val="004B2AC6"/>
    <w:rPr>
      <w:rFonts w:ascii="Times New Roman" w:hAnsi="Times New Roman" w:cs="Times New Roman"/>
      <w:b/>
      <w:bCs/>
      <w:lang w:eastAsia="es-ES_tradnl"/>
    </w:rPr>
  </w:style>
  <w:style w:type="character" w:customStyle="1" w:styleId="Ttulo3Car">
    <w:name w:val="Título 3 Car"/>
    <w:basedOn w:val="Fuentedeprrafopredeter"/>
    <w:link w:val="Ttulo3"/>
    <w:uiPriority w:val="9"/>
    <w:semiHidden/>
    <w:rsid w:val="00673A2C"/>
    <w:rPr>
      <w:rFonts w:asciiTheme="majorHAnsi" w:eastAsiaTheme="majorEastAsia" w:hAnsiTheme="majorHAnsi" w:cstheme="majorBidi"/>
      <w:color w:val="1F4D78" w:themeColor="accent1" w:themeShade="7F"/>
      <w:lang w:eastAsia="es-ES_tradnl"/>
    </w:rPr>
  </w:style>
  <w:style w:type="paragraph" w:styleId="Encabezado">
    <w:name w:val="header"/>
    <w:basedOn w:val="Normal"/>
    <w:link w:val="EncabezadoCar"/>
    <w:uiPriority w:val="99"/>
    <w:unhideWhenUsed/>
    <w:rsid w:val="00557D2D"/>
    <w:pPr>
      <w:tabs>
        <w:tab w:val="center" w:pos="4419"/>
        <w:tab w:val="right" w:pos="8838"/>
      </w:tabs>
    </w:pPr>
  </w:style>
  <w:style w:type="character" w:customStyle="1" w:styleId="EncabezadoCar">
    <w:name w:val="Encabezado Car"/>
    <w:basedOn w:val="Fuentedeprrafopredeter"/>
    <w:link w:val="Encabezado"/>
    <w:uiPriority w:val="99"/>
    <w:rsid w:val="00557D2D"/>
    <w:rPr>
      <w:rFonts w:ascii="Times New Roman" w:hAnsi="Times New Roman" w:cs="Times New Roman"/>
      <w:lang w:eastAsia="es-ES_tradnl"/>
    </w:rPr>
  </w:style>
  <w:style w:type="paragraph" w:styleId="Piedepgina">
    <w:name w:val="footer"/>
    <w:basedOn w:val="Normal"/>
    <w:link w:val="PiedepginaCar"/>
    <w:uiPriority w:val="99"/>
    <w:unhideWhenUsed/>
    <w:rsid w:val="00557D2D"/>
    <w:pPr>
      <w:tabs>
        <w:tab w:val="center" w:pos="4419"/>
        <w:tab w:val="right" w:pos="8838"/>
      </w:tabs>
    </w:pPr>
  </w:style>
  <w:style w:type="character" w:customStyle="1" w:styleId="PiedepginaCar">
    <w:name w:val="Pie de página Car"/>
    <w:basedOn w:val="Fuentedeprrafopredeter"/>
    <w:link w:val="Piedepgina"/>
    <w:uiPriority w:val="99"/>
    <w:rsid w:val="00557D2D"/>
    <w:rPr>
      <w:rFonts w:ascii="Times New Roman" w:hAnsi="Times New Roman" w:cs="Times New Roman"/>
      <w:lang w:eastAsia="es-ES_tradnl"/>
    </w:rPr>
  </w:style>
  <w:style w:type="paragraph" w:styleId="Textodeglobo">
    <w:name w:val="Balloon Text"/>
    <w:basedOn w:val="Normal"/>
    <w:link w:val="TextodegloboCar"/>
    <w:uiPriority w:val="99"/>
    <w:semiHidden/>
    <w:unhideWhenUsed/>
    <w:rsid w:val="00557D2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57D2D"/>
    <w:rPr>
      <w:rFonts w:ascii="Segoe UI" w:hAnsi="Segoe UI" w:cs="Segoe UI"/>
      <w:sz w:val="18"/>
      <w:szCs w:val="18"/>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103648">
      <w:bodyDiv w:val="1"/>
      <w:marLeft w:val="0"/>
      <w:marRight w:val="0"/>
      <w:marTop w:val="0"/>
      <w:marBottom w:val="0"/>
      <w:divBdr>
        <w:top w:val="none" w:sz="0" w:space="0" w:color="auto"/>
        <w:left w:val="none" w:sz="0" w:space="0" w:color="auto"/>
        <w:bottom w:val="none" w:sz="0" w:space="0" w:color="auto"/>
        <w:right w:val="none" w:sz="0" w:space="0" w:color="auto"/>
      </w:divBdr>
    </w:div>
    <w:div w:id="370764206">
      <w:bodyDiv w:val="1"/>
      <w:marLeft w:val="0"/>
      <w:marRight w:val="0"/>
      <w:marTop w:val="0"/>
      <w:marBottom w:val="0"/>
      <w:divBdr>
        <w:top w:val="none" w:sz="0" w:space="0" w:color="auto"/>
        <w:left w:val="none" w:sz="0" w:space="0" w:color="auto"/>
        <w:bottom w:val="none" w:sz="0" w:space="0" w:color="auto"/>
        <w:right w:val="none" w:sz="0" w:space="0" w:color="auto"/>
      </w:divBdr>
    </w:div>
    <w:div w:id="393895289">
      <w:bodyDiv w:val="1"/>
      <w:marLeft w:val="0"/>
      <w:marRight w:val="0"/>
      <w:marTop w:val="0"/>
      <w:marBottom w:val="0"/>
      <w:divBdr>
        <w:top w:val="none" w:sz="0" w:space="0" w:color="auto"/>
        <w:left w:val="none" w:sz="0" w:space="0" w:color="auto"/>
        <w:bottom w:val="none" w:sz="0" w:space="0" w:color="auto"/>
        <w:right w:val="none" w:sz="0" w:space="0" w:color="auto"/>
      </w:divBdr>
    </w:div>
    <w:div w:id="490633123">
      <w:bodyDiv w:val="1"/>
      <w:marLeft w:val="0"/>
      <w:marRight w:val="0"/>
      <w:marTop w:val="0"/>
      <w:marBottom w:val="0"/>
      <w:divBdr>
        <w:top w:val="none" w:sz="0" w:space="0" w:color="auto"/>
        <w:left w:val="none" w:sz="0" w:space="0" w:color="auto"/>
        <w:bottom w:val="none" w:sz="0" w:space="0" w:color="auto"/>
        <w:right w:val="none" w:sz="0" w:space="0" w:color="auto"/>
      </w:divBdr>
    </w:div>
    <w:div w:id="1400398913">
      <w:bodyDiv w:val="1"/>
      <w:marLeft w:val="0"/>
      <w:marRight w:val="0"/>
      <w:marTop w:val="0"/>
      <w:marBottom w:val="0"/>
      <w:divBdr>
        <w:top w:val="none" w:sz="0" w:space="0" w:color="auto"/>
        <w:left w:val="none" w:sz="0" w:space="0" w:color="auto"/>
        <w:bottom w:val="none" w:sz="0" w:space="0" w:color="auto"/>
        <w:right w:val="none" w:sz="0" w:space="0" w:color="auto"/>
      </w:divBdr>
    </w:div>
    <w:div w:id="1677657823">
      <w:bodyDiv w:val="1"/>
      <w:marLeft w:val="0"/>
      <w:marRight w:val="0"/>
      <w:marTop w:val="0"/>
      <w:marBottom w:val="0"/>
      <w:divBdr>
        <w:top w:val="none" w:sz="0" w:space="0" w:color="auto"/>
        <w:left w:val="none" w:sz="0" w:space="0" w:color="auto"/>
        <w:bottom w:val="none" w:sz="0" w:space="0" w:color="auto"/>
        <w:right w:val="none" w:sz="0" w:space="0" w:color="auto"/>
      </w:divBdr>
    </w:div>
    <w:div w:id="1694378715">
      <w:bodyDiv w:val="1"/>
      <w:marLeft w:val="0"/>
      <w:marRight w:val="0"/>
      <w:marTop w:val="0"/>
      <w:marBottom w:val="0"/>
      <w:divBdr>
        <w:top w:val="none" w:sz="0" w:space="0" w:color="auto"/>
        <w:left w:val="none" w:sz="0" w:space="0" w:color="auto"/>
        <w:bottom w:val="none" w:sz="0" w:space="0" w:color="auto"/>
        <w:right w:val="none" w:sz="0" w:space="0" w:color="auto"/>
      </w:divBdr>
    </w:div>
    <w:div w:id="17082174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5552</Words>
  <Characters>30536</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 Hugo Zepeda Peña</dc:creator>
  <cp:keywords/>
  <dc:description/>
  <cp:lastModifiedBy>Naira Niktè Santillan</cp:lastModifiedBy>
  <cp:revision>2</cp:revision>
  <dcterms:created xsi:type="dcterms:W3CDTF">2019-05-01T04:08:00Z</dcterms:created>
  <dcterms:modified xsi:type="dcterms:W3CDTF">2019-05-01T04:08:00Z</dcterms:modified>
</cp:coreProperties>
</file>