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8F060C" w14:textId="523E280B" w:rsidR="005F60F7" w:rsidRPr="001D26C2" w:rsidRDefault="00255F1C" w:rsidP="009B7280">
      <w:pPr>
        <w:spacing w:line="360" w:lineRule="auto"/>
        <w:jc w:val="right"/>
        <w:rPr>
          <w:rFonts w:ascii="Calibri" w:eastAsia="Calibri" w:hAnsi="Calibri" w:cs="Calibri"/>
          <w:b/>
          <w:color w:val="000000"/>
          <w:sz w:val="36"/>
          <w:szCs w:val="36"/>
          <w:lang w:val="es-ES" w:eastAsia="es-MX"/>
        </w:rPr>
      </w:pPr>
      <w:r w:rsidRPr="001D26C2">
        <w:rPr>
          <w:rFonts w:ascii="Calibri" w:eastAsia="Calibri" w:hAnsi="Calibri" w:cs="Calibri"/>
          <w:b/>
          <w:color w:val="000000"/>
          <w:sz w:val="36"/>
          <w:szCs w:val="36"/>
          <w:lang w:val="es-ES" w:eastAsia="es-MX"/>
        </w:rPr>
        <w:t xml:space="preserve">La literacidad, </w:t>
      </w:r>
      <w:r w:rsidR="007075B7" w:rsidRPr="001D26C2">
        <w:rPr>
          <w:rFonts w:ascii="Calibri" w:eastAsia="Calibri" w:hAnsi="Calibri" w:cs="Calibri"/>
          <w:b/>
          <w:color w:val="000000"/>
          <w:sz w:val="36"/>
          <w:szCs w:val="36"/>
          <w:lang w:val="es-ES" w:eastAsia="es-MX"/>
        </w:rPr>
        <w:t xml:space="preserve">el </w:t>
      </w:r>
      <w:r w:rsidRPr="001D26C2">
        <w:rPr>
          <w:rFonts w:ascii="Calibri" w:eastAsia="Calibri" w:hAnsi="Calibri" w:cs="Calibri"/>
          <w:b/>
          <w:color w:val="000000"/>
          <w:sz w:val="36"/>
          <w:szCs w:val="36"/>
          <w:lang w:val="es-ES" w:eastAsia="es-MX"/>
        </w:rPr>
        <w:t>proceso necesario en las aulas</w:t>
      </w:r>
      <w:bookmarkStart w:id="0" w:name="_GoBack"/>
      <w:bookmarkEnd w:id="0"/>
    </w:p>
    <w:p w14:paraId="396A051A" w14:textId="3F8669C9" w:rsidR="00837FD2" w:rsidRPr="001D26C2" w:rsidRDefault="000A60E7" w:rsidP="009B7280">
      <w:pPr>
        <w:spacing w:line="360" w:lineRule="auto"/>
        <w:jc w:val="right"/>
        <w:rPr>
          <w:rFonts w:ascii="Calibri" w:eastAsia="Calibri" w:hAnsi="Calibri" w:cs="Calibri"/>
          <w:b/>
          <w:i/>
          <w:color w:val="000000"/>
          <w:sz w:val="36"/>
          <w:szCs w:val="36"/>
          <w:lang w:val="es-ES" w:eastAsia="es-MX"/>
        </w:rPr>
      </w:pPr>
      <w:r w:rsidRPr="001D26C2">
        <w:rPr>
          <w:rFonts w:ascii="Calibri" w:eastAsia="Calibri" w:hAnsi="Calibri" w:cs="Calibri"/>
          <w:b/>
          <w:i/>
          <w:color w:val="000000"/>
          <w:sz w:val="28"/>
          <w:szCs w:val="36"/>
          <w:lang w:val="es-ES" w:eastAsia="es-MX"/>
        </w:rPr>
        <w:t>Literacy, necessary process in the classroom</w:t>
      </w:r>
    </w:p>
    <w:p w14:paraId="1DF75A49" w14:textId="77777777" w:rsidR="00AA7526" w:rsidRPr="005B66EF" w:rsidRDefault="00AA7526" w:rsidP="009B7280">
      <w:pPr>
        <w:spacing w:line="360" w:lineRule="auto"/>
        <w:jc w:val="right"/>
        <w:rPr>
          <w:rFonts w:ascii="Times New Roman" w:hAnsi="Times New Roman" w:cs="Times New Roman"/>
          <w:lang w:val="en-US"/>
        </w:rPr>
      </w:pPr>
    </w:p>
    <w:p w14:paraId="354F6F9F" w14:textId="77777777" w:rsidR="00AA7526" w:rsidRPr="001D26C2" w:rsidRDefault="009B7280" w:rsidP="001D26C2">
      <w:pPr>
        <w:spacing w:line="276" w:lineRule="auto"/>
        <w:jc w:val="right"/>
        <w:rPr>
          <w:rFonts w:ascii="Calibri" w:eastAsia="Calibri" w:hAnsi="Calibri" w:cs="Calibri"/>
          <w:b/>
          <w:lang w:val="es-MX" w:eastAsia="es-ES_tradnl"/>
        </w:rPr>
      </w:pPr>
      <w:r w:rsidRPr="001D26C2">
        <w:rPr>
          <w:rFonts w:ascii="Calibri" w:eastAsia="Calibri" w:hAnsi="Calibri" w:cs="Calibri"/>
          <w:b/>
          <w:lang w:val="es-MX" w:eastAsia="es-ES_tradnl"/>
        </w:rPr>
        <w:t>María Dolores Adame Villa</w:t>
      </w:r>
    </w:p>
    <w:p w14:paraId="4379FD14" w14:textId="77777777" w:rsidR="009B7280" w:rsidRDefault="009B7280" w:rsidP="001D26C2">
      <w:pPr>
        <w:spacing w:line="276" w:lineRule="auto"/>
        <w:jc w:val="right"/>
        <w:rPr>
          <w:rFonts w:ascii="Times New Roman" w:hAnsi="Times New Roman" w:cs="Times New Roman"/>
          <w:lang w:val="es-ES"/>
        </w:rPr>
      </w:pPr>
      <w:r w:rsidRPr="009B7280">
        <w:rPr>
          <w:rFonts w:ascii="Times New Roman" w:hAnsi="Times New Roman" w:cs="Times New Roman"/>
          <w:lang w:val="es-ES"/>
        </w:rPr>
        <w:t>Escuela Normal Urbana Federal “Profr. Rafael Ramírez”</w:t>
      </w:r>
    </w:p>
    <w:p w14:paraId="13F2D515" w14:textId="560644D1" w:rsidR="009B7280" w:rsidRPr="001D26C2" w:rsidRDefault="009B7280" w:rsidP="001D26C2">
      <w:pPr>
        <w:spacing w:line="276" w:lineRule="auto"/>
        <w:jc w:val="right"/>
        <w:rPr>
          <w:rFonts w:ascii="Calibri" w:eastAsia="Calibri" w:hAnsi="Calibri" w:cs="Calibri"/>
          <w:color w:val="FF0000"/>
          <w:szCs w:val="22"/>
          <w:lang w:val="es-MX"/>
        </w:rPr>
      </w:pPr>
      <w:r w:rsidRPr="001D26C2">
        <w:rPr>
          <w:rFonts w:ascii="Calibri" w:eastAsia="Calibri" w:hAnsi="Calibri" w:cs="Calibri"/>
          <w:color w:val="FF0000"/>
          <w:szCs w:val="22"/>
          <w:lang w:val="es-MX"/>
        </w:rPr>
        <w:t>lolisadame@hotmail.com</w:t>
      </w:r>
    </w:p>
    <w:p w14:paraId="213C2CF0" w14:textId="77777777" w:rsidR="001D26C2" w:rsidRDefault="001D26C2" w:rsidP="001F098C">
      <w:pPr>
        <w:spacing w:line="360" w:lineRule="auto"/>
        <w:jc w:val="both"/>
        <w:rPr>
          <w:rFonts w:ascii="Times New Roman" w:hAnsi="Times New Roman" w:cs="Times New Roman"/>
          <w:b/>
          <w:lang w:val="es-ES"/>
        </w:rPr>
      </w:pPr>
    </w:p>
    <w:p w14:paraId="65E53814" w14:textId="6025B275" w:rsidR="001F098C" w:rsidRPr="001D26C2" w:rsidRDefault="001F098C" w:rsidP="001F098C">
      <w:pPr>
        <w:spacing w:line="360" w:lineRule="auto"/>
        <w:jc w:val="both"/>
        <w:rPr>
          <w:rFonts w:ascii="Calibri" w:hAnsi="Calibri" w:cs="Calibri"/>
          <w:b/>
          <w:sz w:val="28"/>
          <w:szCs w:val="22"/>
          <w:lang w:val="es-MX"/>
        </w:rPr>
      </w:pPr>
      <w:r w:rsidRPr="001D26C2">
        <w:rPr>
          <w:rFonts w:ascii="Calibri" w:hAnsi="Calibri" w:cs="Calibri"/>
          <w:b/>
          <w:sz w:val="28"/>
          <w:szCs w:val="22"/>
          <w:lang w:val="es-MX"/>
        </w:rPr>
        <w:t>Resumen</w:t>
      </w:r>
    </w:p>
    <w:p w14:paraId="526CF006" w14:textId="2E68C68F" w:rsidR="00597575" w:rsidRDefault="001F098C" w:rsidP="001F098C">
      <w:pPr>
        <w:spacing w:line="360" w:lineRule="auto"/>
        <w:jc w:val="both"/>
        <w:rPr>
          <w:rFonts w:ascii="Times New Roman" w:hAnsi="Times New Roman" w:cs="Times New Roman"/>
        </w:rPr>
      </w:pPr>
      <w:r>
        <w:rPr>
          <w:rFonts w:ascii="Times New Roman" w:hAnsi="Times New Roman" w:cs="Times New Roman"/>
        </w:rPr>
        <w:t xml:space="preserve">Se realizó </w:t>
      </w:r>
      <w:r w:rsidR="00B02AD8" w:rsidRPr="001F098C">
        <w:rPr>
          <w:rFonts w:ascii="Times New Roman" w:hAnsi="Times New Roman" w:cs="Times New Roman"/>
        </w:rPr>
        <w:t xml:space="preserve">un </w:t>
      </w:r>
      <w:r w:rsidR="00027A0E">
        <w:rPr>
          <w:rFonts w:ascii="Times New Roman" w:hAnsi="Times New Roman" w:cs="Times New Roman"/>
        </w:rPr>
        <w:t>estudio de caso</w:t>
      </w:r>
      <w:r w:rsidR="00D474A6">
        <w:rPr>
          <w:rFonts w:ascii="Times New Roman" w:hAnsi="Times New Roman" w:cs="Times New Roman"/>
        </w:rPr>
        <w:t>s</w:t>
      </w:r>
      <w:r w:rsidR="00027A0E">
        <w:rPr>
          <w:rFonts w:ascii="Times New Roman" w:hAnsi="Times New Roman" w:cs="Times New Roman"/>
        </w:rPr>
        <w:t xml:space="preserve"> en diferentes ciclos escolares</w:t>
      </w:r>
      <w:r w:rsidR="00660265">
        <w:rPr>
          <w:rFonts w:ascii="Times New Roman" w:hAnsi="Times New Roman" w:cs="Times New Roman"/>
        </w:rPr>
        <w:t xml:space="preserve"> con docentes adjuntos en formación de la Escuela Normal Urbana Federal “Profr. Rafael Ramírez”,</w:t>
      </w:r>
      <w:r w:rsidR="00027A0E">
        <w:rPr>
          <w:rFonts w:ascii="Times New Roman" w:hAnsi="Times New Roman" w:cs="Times New Roman"/>
        </w:rPr>
        <w:t xml:space="preserve"> aplicando los procesos de literacidad con alumnos del subsistema de telesecundaria en instituciones ubicadas en localidades del estado de Guerrero, identificando los avances y dificultades  al </w:t>
      </w:r>
      <w:r w:rsidR="00D474A6">
        <w:rPr>
          <w:rFonts w:ascii="Times New Roman" w:hAnsi="Times New Roman" w:cs="Times New Roman"/>
        </w:rPr>
        <w:t>aplicar</w:t>
      </w:r>
      <w:r w:rsidR="00027A0E">
        <w:rPr>
          <w:rFonts w:ascii="Times New Roman" w:hAnsi="Times New Roman" w:cs="Times New Roman"/>
        </w:rPr>
        <w:t xml:space="preserve"> estrategias enfocadas a la comprensión lectora</w:t>
      </w:r>
      <w:r w:rsidR="00CE74A7">
        <w:rPr>
          <w:rFonts w:ascii="Times New Roman" w:hAnsi="Times New Roman" w:cs="Times New Roman"/>
        </w:rPr>
        <w:t xml:space="preserve"> en diversos contextos</w:t>
      </w:r>
      <w:r w:rsidR="00FA2B95">
        <w:rPr>
          <w:rFonts w:ascii="Times New Roman" w:hAnsi="Times New Roman" w:cs="Times New Roman"/>
        </w:rPr>
        <w:t xml:space="preserve">, utilizando los procesos </w:t>
      </w:r>
      <w:r w:rsidR="00027A0E">
        <w:rPr>
          <w:rFonts w:ascii="Times New Roman" w:hAnsi="Times New Roman" w:cs="Times New Roman"/>
        </w:rPr>
        <w:t xml:space="preserve"> de</w:t>
      </w:r>
      <w:r w:rsidR="00660265">
        <w:rPr>
          <w:rFonts w:ascii="Times New Roman" w:hAnsi="Times New Roman" w:cs="Times New Roman"/>
        </w:rPr>
        <w:t xml:space="preserve">l </w:t>
      </w:r>
      <w:r w:rsidR="00027A0E">
        <w:rPr>
          <w:rFonts w:ascii="Times New Roman" w:hAnsi="Times New Roman" w:cs="Times New Roman"/>
        </w:rPr>
        <w:t>P</w:t>
      </w:r>
      <w:r w:rsidR="00660265">
        <w:rPr>
          <w:rFonts w:ascii="Times New Roman" w:hAnsi="Times New Roman" w:cs="Times New Roman"/>
        </w:rPr>
        <w:t>rograma para la Evaluación Internacional de los Estudiantes</w:t>
      </w:r>
      <w:r w:rsidR="00F44E09">
        <w:rPr>
          <w:rFonts w:ascii="Times New Roman" w:hAnsi="Times New Roman" w:cs="Times New Roman"/>
        </w:rPr>
        <w:t>;</w:t>
      </w:r>
      <w:r w:rsidR="00027A0E">
        <w:rPr>
          <w:rFonts w:ascii="Times New Roman" w:hAnsi="Times New Roman" w:cs="Times New Roman"/>
        </w:rPr>
        <w:t xml:space="preserve"> </w:t>
      </w:r>
      <w:r w:rsidR="00AB6A2E">
        <w:rPr>
          <w:rFonts w:ascii="Times New Roman" w:hAnsi="Times New Roman" w:cs="Times New Roman"/>
        </w:rPr>
        <w:t>las conclusiones permitieron</w:t>
      </w:r>
      <w:r w:rsidR="001F7E97">
        <w:rPr>
          <w:rFonts w:ascii="Times New Roman" w:hAnsi="Times New Roman" w:cs="Times New Roman"/>
        </w:rPr>
        <w:t xml:space="preserve"> reflexionar sobre</w:t>
      </w:r>
      <w:r w:rsidR="00027A0E">
        <w:rPr>
          <w:rFonts w:ascii="Times New Roman" w:hAnsi="Times New Roman" w:cs="Times New Roman"/>
        </w:rPr>
        <w:t xml:space="preserve"> </w:t>
      </w:r>
      <w:r w:rsidR="001F7E97">
        <w:rPr>
          <w:rFonts w:ascii="Times New Roman" w:hAnsi="Times New Roman" w:cs="Times New Roman"/>
        </w:rPr>
        <w:t xml:space="preserve">la importancia de la formación de docentes  en  literacidad,  </w:t>
      </w:r>
      <w:r w:rsidR="00660265">
        <w:rPr>
          <w:rFonts w:ascii="Times New Roman" w:hAnsi="Times New Roman" w:cs="Times New Roman"/>
        </w:rPr>
        <w:t xml:space="preserve">así como de </w:t>
      </w:r>
      <w:r w:rsidR="001F7E97">
        <w:rPr>
          <w:rFonts w:ascii="Times New Roman" w:hAnsi="Times New Roman" w:cs="Times New Roman"/>
        </w:rPr>
        <w:t xml:space="preserve">los resultados obtenidos en pruebas estandarizadas nacionales e internacionales y </w:t>
      </w:r>
      <w:r w:rsidR="00027A0E">
        <w:rPr>
          <w:rFonts w:ascii="Times New Roman" w:hAnsi="Times New Roman" w:cs="Times New Roman"/>
        </w:rPr>
        <w:t xml:space="preserve">políticas </w:t>
      </w:r>
      <w:r w:rsidR="00F44E09">
        <w:rPr>
          <w:rFonts w:ascii="Times New Roman" w:hAnsi="Times New Roman" w:cs="Times New Roman"/>
        </w:rPr>
        <w:t>públicas implemen</w:t>
      </w:r>
      <w:r w:rsidR="001F7E97">
        <w:rPr>
          <w:rFonts w:ascii="Times New Roman" w:hAnsi="Times New Roman" w:cs="Times New Roman"/>
        </w:rPr>
        <w:t>tadas.</w:t>
      </w:r>
    </w:p>
    <w:p w14:paraId="30C2E4C7" w14:textId="6AA16C33" w:rsidR="001F098C" w:rsidRDefault="00CE74A7" w:rsidP="001F098C">
      <w:pPr>
        <w:spacing w:line="360" w:lineRule="auto"/>
        <w:jc w:val="both"/>
        <w:rPr>
          <w:rFonts w:ascii="Times New Roman" w:hAnsi="Times New Roman" w:cs="Times New Roman"/>
        </w:rPr>
      </w:pPr>
      <w:r w:rsidRPr="001D26C2">
        <w:rPr>
          <w:rFonts w:ascii="Calibri" w:hAnsi="Calibri" w:cs="Calibri"/>
          <w:b/>
          <w:sz w:val="28"/>
          <w:szCs w:val="22"/>
          <w:lang w:val="es-MX"/>
        </w:rPr>
        <w:t>Palabras clave</w:t>
      </w:r>
      <w:r>
        <w:rPr>
          <w:rFonts w:ascii="Times New Roman" w:hAnsi="Times New Roman" w:cs="Times New Roman"/>
        </w:rPr>
        <w:t>:</w:t>
      </w:r>
      <w:r w:rsidR="00B657B5">
        <w:rPr>
          <w:rFonts w:ascii="Times New Roman" w:hAnsi="Times New Roman" w:cs="Times New Roman"/>
        </w:rPr>
        <w:t xml:space="preserve"> C</w:t>
      </w:r>
      <w:r>
        <w:rPr>
          <w:rFonts w:ascii="Times New Roman" w:hAnsi="Times New Roman" w:cs="Times New Roman"/>
        </w:rPr>
        <w:t>omprensión lectora</w:t>
      </w:r>
      <w:r w:rsidR="001F098C">
        <w:rPr>
          <w:rFonts w:ascii="Times New Roman" w:hAnsi="Times New Roman" w:cs="Times New Roman"/>
        </w:rPr>
        <w:t>,</w:t>
      </w:r>
      <w:r w:rsidR="00B657B5">
        <w:rPr>
          <w:rFonts w:ascii="Times New Roman" w:hAnsi="Times New Roman" w:cs="Times New Roman"/>
        </w:rPr>
        <w:t xml:space="preserve"> contexto, formación docente,</w:t>
      </w:r>
      <w:r w:rsidR="00B657B5" w:rsidRPr="00B657B5">
        <w:rPr>
          <w:rFonts w:ascii="Times New Roman" w:hAnsi="Times New Roman" w:cs="Times New Roman"/>
        </w:rPr>
        <w:t xml:space="preserve"> </w:t>
      </w:r>
      <w:r w:rsidR="00B657B5">
        <w:rPr>
          <w:rFonts w:ascii="Times New Roman" w:hAnsi="Times New Roman" w:cs="Times New Roman"/>
        </w:rPr>
        <w:t>Literacidad</w:t>
      </w:r>
    </w:p>
    <w:p w14:paraId="174260B7" w14:textId="77777777" w:rsidR="00D9514F" w:rsidRDefault="00D9514F" w:rsidP="001F098C">
      <w:pPr>
        <w:spacing w:line="360" w:lineRule="auto"/>
        <w:jc w:val="both"/>
        <w:rPr>
          <w:rFonts w:ascii="Times New Roman" w:hAnsi="Times New Roman" w:cs="Times New Roman"/>
        </w:rPr>
      </w:pPr>
    </w:p>
    <w:p w14:paraId="3FC25600" w14:textId="12B4C190" w:rsidR="001977CA" w:rsidRPr="001D26C2" w:rsidRDefault="005B66EF" w:rsidP="001977CA">
      <w:pPr>
        <w:spacing w:line="360" w:lineRule="auto"/>
        <w:jc w:val="both"/>
        <w:rPr>
          <w:rFonts w:ascii="Calibri" w:hAnsi="Calibri" w:cs="Calibri"/>
          <w:b/>
          <w:sz w:val="28"/>
          <w:szCs w:val="22"/>
          <w:lang w:val="es-MX"/>
        </w:rPr>
      </w:pPr>
      <w:r w:rsidRPr="001D26C2">
        <w:rPr>
          <w:rFonts w:ascii="Calibri" w:hAnsi="Calibri" w:cs="Calibri"/>
          <w:b/>
          <w:sz w:val="28"/>
          <w:szCs w:val="22"/>
          <w:lang w:val="es-MX"/>
        </w:rPr>
        <w:t>Abstract</w:t>
      </w:r>
    </w:p>
    <w:p w14:paraId="1D6A252E" w14:textId="31132D13" w:rsidR="001977CA" w:rsidRPr="001977CA" w:rsidRDefault="001977CA" w:rsidP="001977CA">
      <w:pPr>
        <w:spacing w:line="360" w:lineRule="auto"/>
        <w:jc w:val="both"/>
        <w:rPr>
          <w:rFonts w:ascii="Times New Roman" w:hAnsi="Times New Roman" w:cs="Times New Roman"/>
          <w:lang w:val="en-US"/>
        </w:rPr>
      </w:pPr>
      <w:r w:rsidRPr="001977CA">
        <w:rPr>
          <w:rFonts w:ascii="Times New Roman" w:hAnsi="Times New Roman" w:cs="Times New Roman"/>
          <w:lang w:val="en-US"/>
        </w:rPr>
        <w:t>A case study was conducted out in different school cycles</w:t>
      </w:r>
      <w:r w:rsidR="003B0368">
        <w:rPr>
          <w:rFonts w:ascii="Times New Roman" w:hAnsi="Times New Roman" w:cs="Times New Roman"/>
          <w:lang w:val="en-US"/>
        </w:rPr>
        <w:t xml:space="preserve"> with students teachers </w:t>
      </w:r>
      <w:proofErr w:type="spellStart"/>
      <w:r w:rsidR="003B0368">
        <w:rPr>
          <w:rFonts w:ascii="Times New Roman" w:hAnsi="Times New Roman" w:cs="Times New Roman"/>
          <w:lang w:val="en-US"/>
        </w:rPr>
        <w:t>treining</w:t>
      </w:r>
      <w:proofErr w:type="spellEnd"/>
      <w:r w:rsidR="003B0368">
        <w:rPr>
          <w:rFonts w:ascii="Times New Roman" w:hAnsi="Times New Roman" w:cs="Times New Roman"/>
          <w:lang w:val="en-US"/>
        </w:rPr>
        <w:t xml:space="preserve"> </w:t>
      </w:r>
      <w:proofErr w:type="gramStart"/>
      <w:r w:rsidR="003B0368">
        <w:rPr>
          <w:rFonts w:ascii="Times New Roman" w:hAnsi="Times New Roman" w:cs="Times New Roman"/>
          <w:lang w:val="en-US"/>
        </w:rPr>
        <w:t>of  School</w:t>
      </w:r>
      <w:proofErr w:type="gramEnd"/>
      <w:r w:rsidR="003B0368">
        <w:rPr>
          <w:rFonts w:ascii="Times New Roman" w:hAnsi="Times New Roman" w:cs="Times New Roman"/>
          <w:lang w:val="en-US"/>
        </w:rPr>
        <w:t xml:space="preserve"> Normal Urbana Federal “Profr. Rafael Ramírez”,</w:t>
      </w:r>
      <w:r w:rsidRPr="001977CA">
        <w:rPr>
          <w:rFonts w:ascii="Times New Roman" w:hAnsi="Times New Roman" w:cs="Times New Roman"/>
          <w:lang w:val="en-US"/>
        </w:rPr>
        <w:t xml:space="preserve"> applying literacy processes with students of the telesecundaria subsystem in institutions located in communities in the Guerrero state, identifying progress and difficulties in applying strategies focused on reading comprehen</w:t>
      </w:r>
      <w:r w:rsidR="00B657B5">
        <w:rPr>
          <w:rFonts w:ascii="Times New Roman" w:hAnsi="Times New Roman" w:cs="Times New Roman"/>
          <w:lang w:val="en-US"/>
        </w:rPr>
        <w:t xml:space="preserve">sion in diverse contexts, using </w:t>
      </w:r>
      <w:r w:rsidRPr="001977CA">
        <w:rPr>
          <w:rFonts w:ascii="Times New Roman" w:hAnsi="Times New Roman" w:cs="Times New Roman"/>
          <w:lang w:val="en-US"/>
        </w:rPr>
        <w:t xml:space="preserve">the </w:t>
      </w:r>
      <w:proofErr w:type="spellStart"/>
      <w:r w:rsidRPr="001977CA">
        <w:rPr>
          <w:rFonts w:ascii="Times New Roman" w:hAnsi="Times New Roman" w:cs="Times New Roman"/>
          <w:lang w:val="en-US"/>
        </w:rPr>
        <w:t>P</w:t>
      </w:r>
      <w:r w:rsidR="00B657B5">
        <w:rPr>
          <w:rFonts w:ascii="Times New Roman" w:hAnsi="Times New Roman" w:cs="Times New Roman"/>
          <w:lang w:val="en-US"/>
        </w:rPr>
        <w:t>rogramme</w:t>
      </w:r>
      <w:proofErr w:type="spellEnd"/>
      <w:r w:rsidR="00B657B5">
        <w:rPr>
          <w:rFonts w:ascii="Times New Roman" w:hAnsi="Times New Roman" w:cs="Times New Roman"/>
          <w:lang w:val="en-US"/>
        </w:rPr>
        <w:t xml:space="preserve"> for </w:t>
      </w:r>
      <w:r w:rsidRPr="001977CA">
        <w:rPr>
          <w:rFonts w:ascii="Times New Roman" w:hAnsi="Times New Roman" w:cs="Times New Roman"/>
          <w:lang w:val="en-US"/>
        </w:rPr>
        <w:t>I</w:t>
      </w:r>
      <w:r w:rsidR="00B657B5">
        <w:rPr>
          <w:rFonts w:ascii="Times New Roman" w:hAnsi="Times New Roman" w:cs="Times New Roman"/>
          <w:lang w:val="en-US"/>
        </w:rPr>
        <w:t xml:space="preserve">nternational </w:t>
      </w:r>
      <w:r w:rsidRPr="001977CA">
        <w:rPr>
          <w:rFonts w:ascii="Times New Roman" w:hAnsi="Times New Roman" w:cs="Times New Roman"/>
          <w:lang w:val="en-US"/>
        </w:rPr>
        <w:t>S</w:t>
      </w:r>
      <w:r w:rsidR="00B657B5">
        <w:rPr>
          <w:rFonts w:ascii="Times New Roman" w:hAnsi="Times New Roman" w:cs="Times New Roman"/>
          <w:lang w:val="en-US"/>
        </w:rPr>
        <w:t xml:space="preserve">tudent </w:t>
      </w:r>
      <w:proofErr w:type="spellStart"/>
      <w:r w:rsidRPr="001977CA">
        <w:rPr>
          <w:rFonts w:ascii="Times New Roman" w:hAnsi="Times New Roman" w:cs="Times New Roman"/>
          <w:lang w:val="en-US"/>
        </w:rPr>
        <w:t>A</w:t>
      </w:r>
      <w:r w:rsidR="00B657B5">
        <w:rPr>
          <w:rFonts w:ascii="Times New Roman" w:hAnsi="Times New Roman" w:cs="Times New Roman"/>
          <w:lang w:val="en-US"/>
        </w:rPr>
        <w:t>ssesment</w:t>
      </w:r>
      <w:proofErr w:type="spellEnd"/>
      <w:r w:rsidRPr="001977CA">
        <w:rPr>
          <w:rFonts w:ascii="Times New Roman" w:hAnsi="Times New Roman" w:cs="Times New Roman"/>
          <w:lang w:val="en-US"/>
        </w:rPr>
        <w:t xml:space="preserve"> processes; the conclusions allowed reflect on the importance of teacher training in literacy, the results obtained in national and international standardized tests and public policies implemented.</w:t>
      </w:r>
    </w:p>
    <w:p w14:paraId="1AF8F90F" w14:textId="430537FA" w:rsidR="00622DBF" w:rsidRDefault="001977CA" w:rsidP="001F098C">
      <w:pPr>
        <w:spacing w:line="360" w:lineRule="auto"/>
        <w:jc w:val="both"/>
        <w:rPr>
          <w:rFonts w:ascii="Times New Roman" w:hAnsi="Times New Roman" w:cs="Times New Roman"/>
          <w:lang w:val="en-US"/>
        </w:rPr>
      </w:pPr>
      <w:proofErr w:type="spellStart"/>
      <w:r w:rsidRPr="001D26C2">
        <w:rPr>
          <w:rFonts w:ascii="Calibri" w:hAnsi="Calibri" w:cs="Calibri"/>
          <w:b/>
          <w:sz w:val="28"/>
          <w:szCs w:val="22"/>
          <w:lang w:val="es-MX"/>
        </w:rPr>
        <w:t>Keywords</w:t>
      </w:r>
      <w:proofErr w:type="spellEnd"/>
      <w:r w:rsidRPr="001D26C2">
        <w:rPr>
          <w:rFonts w:ascii="Calibri" w:hAnsi="Calibri" w:cs="Calibri"/>
          <w:b/>
          <w:sz w:val="28"/>
          <w:szCs w:val="22"/>
          <w:lang w:val="es-MX"/>
        </w:rPr>
        <w:t>:</w:t>
      </w:r>
      <w:r w:rsidRPr="00B657B5">
        <w:rPr>
          <w:rFonts w:ascii="Times New Roman" w:hAnsi="Times New Roman" w:cs="Times New Roman"/>
          <w:lang w:val="en-US"/>
        </w:rPr>
        <w:t xml:space="preserve"> Reading comprehens</w:t>
      </w:r>
      <w:r w:rsidR="00B657B5" w:rsidRPr="00B657B5">
        <w:rPr>
          <w:rFonts w:ascii="Times New Roman" w:hAnsi="Times New Roman" w:cs="Times New Roman"/>
          <w:lang w:val="en-US"/>
        </w:rPr>
        <w:t xml:space="preserve">ion, context, teacher </w:t>
      </w:r>
      <w:proofErr w:type="spellStart"/>
      <w:proofErr w:type="gramStart"/>
      <w:r w:rsidR="00B657B5" w:rsidRPr="00B657B5">
        <w:rPr>
          <w:rFonts w:ascii="Times New Roman" w:hAnsi="Times New Roman" w:cs="Times New Roman"/>
          <w:lang w:val="en-US"/>
        </w:rPr>
        <w:t>training,Literacy</w:t>
      </w:r>
      <w:proofErr w:type="spellEnd"/>
      <w:proofErr w:type="gramEnd"/>
      <w:r w:rsidR="002C38DB">
        <w:rPr>
          <w:rFonts w:ascii="Times New Roman" w:hAnsi="Times New Roman" w:cs="Times New Roman"/>
          <w:lang w:val="en-US"/>
        </w:rPr>
        <w:t>.</w:t>
      </w:r>
    </w:p>
    <w:p w14:paraId="4C340892" w14:textId="4557D655" w:rsidR="002C38DB" w:rsidRPr="000B587C" w:rsidRDefault="002C38DB" w:rsidP="002C38DB">
      <w:pPr>
        <w:spacing w:before="120" w:after="240"/>
        <w:jc w:val="both"/>
        <w:rPr>
          <w:rFonts w:ascii="Times New Roman" w:hAnsi="Times New Roman"/>
        </w:rPr>
      </w:pPr>
      <w:r w:rsidRPr="000B587C">
        <w:rPr>
          <w:rFonts w:ascii="Times New Roman" w:hAnsi="Times New Roman"/>
          <w:b/>
        </w:rPr>
        <w:lastRenderedPageBreak/>
        <w:t>Fecha Recepción:</w:t>
      </w:r>
      <w:r w:rsidRPr="000B587C">
        <w:rPr>
          <w:rFonts w:ascii="Times New Roman" w:hAnsi="Times New Roman"/>
        </w:rPr>
        <w:t xml:space="preserve"> </w:t>
      </w:r>
      <w:proofErr w:type="gramStart"/>
      <w:r>
        <w:rPr>
          <w:rFonts w:ascii="Times New Roman" w:hAnsi="Times New Roman"/>
        </w:rPr>
        <w:t>Diciembre</w:t>
      </w:r>
      <w:proofErr w:type="gramEnd"/>
      <w:r>
        <w:rPr>
          <w:rFonts w:ascii="Times New Roman" w:hAnsi="Times New Roman"/>
        </w:rPr>
        <w:t xml:space="preserve"> 2017</w:t>
      </w:r>
      <w:r w:rsidRPr="000B587C">
        <w:rPr>
          <w:rFonts w:ascii="Times New Roman" w:hAnsi="Times New Roman"/>
        </w:rPr>
        <w:t xml:space="preserve">                                      </w:t>
      </w:r>
      <w:r w:rsidRPr="000B587C">
        <w:rPr>
          <w:rFonts w:ascii="Times New Roman" w:hAnsi="Times New Roman"/>
          <w:b/>
        </w:rPr>
        <w:t>Fecha Aceptación:</w:t>
      </w:r>
      <w:r w:rsidRPr="000B587C">
        <w:rPr>
          <w:rFonts w:ascii="Times New Roman" w:hAnsi="Times New Roman"/>
        </w:rPr>
        <w:t xml:space="preserve"> </w:t>
      </w:r>
      <w:r>
        <w:rPr>
          <w:rFonts w:ascii="Times New Roman" w:hAnsi="Times New Roman"/>
        </w:rPr>
        <w:t>Junio</w:t>
      </w:r>
      <w:r w:rsidRPr="000B587C">
        <w:rPr>
          <w:rFonts w:ascii="Times New Roman" w:hAnsi="Times New Roman"/>
        </w:rPr>
        <w:t xml:space="preserve"> 2018       </w:t>
      </w:r>
    </w:p>
    <w:p w14:paraId="033999E4" w14:textId="77777777" w:rsidR="002C38DB" w:rsidRDefault="002C38DB" w:rsidP="002C38DB">
      <w:pPr>
        <w:pStyle w:val="HTMLconformatoprevio"/>
        <w:shd w:val="clear" w:color="auto" w:fill="FFFFFF"/>
        <w:rPr>
          <w:rFonts w:ascii="Times New Roman" w:hAnsi="Times New Roman" w:cs="Times New Roman"/>
          <w:sz w:val="24"/>
          <w:szCs w:val="24"/>
        </w:rPr>
      </w:pPr>
      <w:r>
        <w:rPr>
          <w:rFonts w:cs="Calibri"/>
        </w:rPr>
        <w:pict w14:anchorId="0E64CDB3">
          <v:rect id="_x0000_i1025" style="width:0;height:1.5pt" o:hralign="center" o:bullet="t" o:hrstd="t" o:hr="t" fillcolor="#a0a0a0" stroked="f"/>
        </w:pict>
      </w:r>
    </w:p>
    <w:p w14:paraId="3A4151E1" w14:textId="77777777" w:rsidR="002C38DB" w:rsidRPr="00B657B5" w:rsidRDefault="002C38DB" w:rsidP="001F098C">
      <w:pPr>
        <w:spacing w:line="360" w:lineRule="auto"/>
        <w:jc w:val="both"/>
        <w:rPr>
          <w:rFonts w:ascii="Times New Roman" w:hAnsi="Times New Roman" w:cs="Times New Roman"/>
          <w:lang w:val="en-US"/>
        </w:rPr>
      </w:pPr>
    </w:p>
    <w:p w14:paraId="688509B2" w14:textId="77777777" w:rsidR="001F098C" w:rsidRPr="001D26C2" w:rsidRDefault="00293989" w:rsidP="00D9514F">
      <w:pPr>
        <w:spacing w:line="360" w:lineRule="auto"/>
        <w:jc w:val="both"/>
        <w:rPr>
          <w:rFonts w:ascii="Calibri" w:hAnsi="Calibri" w:cs="Calibri"/>
          <w:b/>
          <w:sz w:val="28"/>
          <w:szCs w:val="22"/>
          <w:lang w:val="es-MX"/>
        </w:rPr>
      </w:pPr>
      <w:r w:rsidRPr="001D26C2">
        <w:rPr>
          <w:rFonts w:ascii="Calibri" w:hAnsi="Calibri" w:cs="Calibri"/>
          <w:b/>
          <w:sz w:val="28"/>
          <w:szCs w:val="22"/>
          <w:lang w:val="es-MX"/>
        </w:rPr>
        <w:t>Introducción</w:t>
      </w:r>
    </w:p>
    <w:p w14:paraId="18656A64" w14:textId="7049BF68" w:rsidR="0062494C" w:rsidRDefault="00792F1F" w:rsidP="0062494C">
      <w:pPr>
        <w:spacing w:line="360" w:lineRule="auto"/>
        <w:jc w:val="both"/>
        <w:rPr>
          <w:rFonts w:ascii="Times New Roman" w:hAnsi="Times New Roman" w:cs="Times New Roman"/>
          <w:lang w:val="es-ES"/>
        </w:rPr>
      </w:pPr>
      <w:r>
        <w:rPr>
          <w:rFonts w:ascii="Times New Roman" w:hAnsi="Times New Roman" w:cs="Times New Roman"/>
          <w:lang w:val="es-ES"/>
        </w:rPr>
        <w:t>Los procesos de enseñanza - aprendizaje no solo se enc</w:t>
      </w:r>
      <w:r w:rsidR="00B7425A">
        <w:rPr>
          <w:rFonts w:ascii="Times New Roman" w:hAnsi="Times New Roman" w:cs="Times New Roman"/>
          <w:lang w:val="es-ES"/>
        </w:rPr>
        <w:t>uentran en la escuela,</w:t>
      </w:r>
      <w:r>
        <w:rPr>
          <w:rFonts w:ascii="Times New Roman" w:hAnsi="Times New Roman" w:cs="Times New Roman"/>
          <w:lang w:val="es-ES"/>
        </w:rPr>
        <w:t xml:space="preserve"> alrededor tenemos textos continuos y discontinuos que permiten apropiarse del conocimiento, ant</w:t>
      </w:r>
      <w:r w:rsidR="001977CA">
        <w:rPr>
          <w:rFonts w:ascii="Times New Roman" w:hAnsi="Times New Roman" w:cs="Times New Roman"/>
          <w:lang w:val="es-ES"/>
        </w:rPr>
        <w:t>e el acercamiento</w:t>
      </w:r>
      <w:r>
        <w:rPr>
          <w:rFonts w:ascii="Times New Roman" w:hAnsi="Times New Roman" w:cs="Times New Roman"/>
          <w:lang w:val="es-ES"/>
        </w:rPr>
        <w:t xml:space="preserve"> a diferente información los niños establecen formas de entender el </w:t>
      </w:r>
      <w:r w:rsidR="00251AF4">
        <w:rPr>
          <w:rFonts w:ascii="Times New Roman" w:hAnsi="Times New Roman" w:cs="Times New Roman"/>
          <w:lang w:val="es-ES"/>
        </w:rPr>
        <w:t>mundo y desde pequeños googlean</w:t>
      </w:r>
      <w:r>
        <w:rPr>
          <w:rFonts w:ascii="Times New Roman" w:hAnsi="Times New Roman" w:cs="Times New Roman"/>
          <w:lang w:val="es-ES"/>
        </w:rPr>
        <w:t xml:space="preserve"> </w:t>
      </w:r>
      <w:r w:rsidR="001977CA">
        <w:rPr>
          <w:rFonts w:ascii="Times New Roman" w:hAnsi="Times New Roman" w:cs="Times New Roman"/>
          <w:lang w:val="es-ES"/>
        </w:rPr>
        <w:t xml:space="preserve">o le preguntan a siri </w:t>
      </w:r>
      <w:r>
        <w:rPr>
          <w:rFonts w:ascii="Times New Roman" w:hAnsi="Times New Roman" w:cs="Times New Roman"/>
          <w:lang w:val="es-ES"/>
        </w:rPr>
        <w:t xml:space="preserve">lo que para ellos es </w:t>
      </w:r>
      <w:r w:rsidR="0096408D">
        <w:rPr>
          <w:rFonts w:ascii="Times New Roman" w:hAnsi="Times New Roman" w:cs="Times New Roman"/>
          <w:lang w:val="es-ES"/>
        </w:rPr>
        <w:t>inexplicable</w:t>
      </w:r>
      <w:r>
        <w:rPr>
          <w:rFonts w:ascii="Times New Roman" w:hAnsi="Times New Roman" w:cs="Times New Roman"/>
          <w:lang w:val="es-ES"/>
        </w:rPr>
        <w:t>.</w:t>
      </w:r>
    </w:p>
    <w:p w14:paraId="01B1F3DD" w14:textId="3BE8A34D" w:rsidR="002B59C4" w:rsidRDefault="002B59C4" w:rsidP="006565C1">
      <w:pPr>
        <w:spacing w:line="360" w:lineRule="auto"/>
        <w:jc w:val="both"/>
        <w:rPr>
          <w:rFonts w:ascii="Times New Roman" w:hAnsi="Times New Roman" w:cs="Times New Roman"/>
          <w:lang w:val="es-ES"/>
        </w:rPr>
      </w:pPr>
    </w:p>
    <w:p w14:paraId="000D4F58" w14:textId="4C0D7EFF" w:rsidR="00770409" w:rsidRDefault="002B59C4" w:rsidP="006565C1">
      <w:pPr>
        <w:spacing w:line="360" w:lineRule="auto"/>
        <w:jc w:val="both"/>
        <w:rPr>
          <w:rFonts w:ascii="Times New Roman" w:hAnsi="Times New Roman" w:cs="Times New Roman"/>
          <w:lang w:val="es-ES"/>
        </w:rPr>
      </w:pPr>
      <w:r>
        <w:rPr>
          <w:rFonts w:ascii="Times New Roman" w:hAnsi="Times New Roman" w:cs="Times New Roman"/>
          <w:lang w:val="es-ES"/>
        </w:rPr>
        <w:t xml:space="preserve">Los resultados en las pruebas estandarizadas nacionales e internacionales  han sido negativos, y las intervenciones educativas </w:t>
      </w:r>
      <w:r w:rsidR="001977CA">
        <w:rPr>
          <w:rFonts w:ascii="Times New Roman" w:hAnsi="Times New Roman" w:cs="Times New Roman"/>
          <w:lang w:val="es-ES"/>
        </w:rPr>
        <w:t xml:space="preserve">también, </w:t>
      </w:r>
      <w:r w:rsidR="00B7425A">
        <w:rPr>
          <w:rFonts w:ascii="Times New Roman" w:hAnsi="Times New Roman" w:cs="Times New Roman"/>
          <w:lang w:val="es-ES"/>
        </w:rPr>
        <w:t xml:space="preserve">se aplicaron </w:t>
      </w:r>
      <w:r>
        <w:rPr>
          <w:rFonts w:ascii="Times New Roman" w:hAnsi="Times New Roman" w:cs="Times New Roman"/>
          <w:lang w:val="es-ES"/>
        </w:rPr>
        <w:t>diferentes estrategias que van desde dotar de bibliotecas escolares y de aula,  medir en las boletas la rapidez de la lectura por minuto, talleres de actualización a docentes en servicio o aplicar</w:t>
      </w:r>
      <w:r w:rsidR="00770409">
        <w:rPr>
          <w:rFonts w:ascii="Times New Roman" w:hAnsi="Times New Roman" w:cs="Times New Roman"/>
          <w:lang w:val="es-ES"/>
        </w:rPr>
        <w:t xml:space="preserve"> el programa de alerta temprana;</w:t>
      </w:r>
      <w:r>
        <w:rPr>
          <w:rFonts w:ascii="Times New Roman" w:hAnsi="Times New Roman" w:cs="Times New Roman"/>
          <w:lang w:val="es-ES"/>
        </w:rPr>
        <w:t xml:space="preserve"> sin embargo poco se han detenido en analizar la forma en que se pueden apropiar los docentes para d</w:t>
      </w:r>
      <w:r w:rsidR="00770409">
        <w:rPr>
          <w:rFonts w:ascii="Times New Roman" w:hAnsi="Times New Roman" w:cs="Times New Roman"/>
          <w:lang w:val="es-ES"/>
        </w:rPr>
        <w:t xml:space="preserve">isfrutar la </w:t>
      </w:r>
      <w:r>
        <w:rPr>
          <w:rFonts w:ascii="Times New Roman" w:hAnsi="Times New Roman" w:cs="Times New Roman"/>
          <w:lang w:val="es-ES"/>
        </w:rPr>
        <w:t xml:space="preserve">lectura, </w:t>
      </w:r>
      <w:r w:rsidR="00F56A9C">
        <w:rPr>
          <w:rFonts w:ascii="Times New Roman" w:hAnsi="Times New Roman" w:cs="Times New Roman"/>
          <w:lang w:val="es-ES"/>
        </w:rPr>
        <w:t xml:space="preserve">y el conocimientos de los diferentes procesos con lo que se fundamentan el desarrollo de las competencias para mejorar la comprensión lectora.  </w:t>
      </w:r>
    </w:p>
    <w:p w14:paraId="4DBE44AD" w14:textId="72AB5F0D" w:rsidR="00B7425A" w:rsidRDefault="00B7425A" w:rsidP="006565C1">
      <w:pPr>
        <w:spacing w:line="360" w:lineRule="auto"/>
        <w:jc w:val="both"/>
        <w:rPr>
          <w:rFonts w:ascii="Times New Roman" w:hAnsi="Times New Roman" w:cs="Times New Roman"/>
          <w:lang w:val="es-ES"/>
        </w:rPr>
      </w:pPr>
    </w:p>
    <w:p w14:paraId="30394CBB" w14:textId="3CCDE35D" w:rsidR="00770409" w:rsidRDefault="00D1676C" w:rsidP="006565C1">
      <w:pPr>
        <w:spacing w:line="360" w:lineRule="auto"/>
        <w:jc w:val="both"/>
        <w:rPr>
          <w:rFonts w:ascii="Times New Roman" w:hAnsi="Times New Roman" w:cs="Times New Roman"/>
          <w:lang w:val="es-ES"/>
        </w:rPr>
      </w:pPr>
      <w:r>
        <w:rPr>
          <w:rFonts w:ascii="Times New Roman" w:hAnsi="Times New Roman" w:cs="Times New Roman"/>
          <w:lang w:val="es-ES"/>
        </w:rPr>
        <w:t>Durante el ejercicio docente en las aulas de la escuela normal, las visitas a las escuelas telesecundarias y los diagnósti</w:t>
      </w:r>
      <w:r w:rsidR="001977CA">
        <w:rPr>
          <w:rFonts w:ascii="Times New Roman" w:hAnsi="Times New Roman" w:cs="Times New Roman"/>
          <w:lang w:val="es-ES"/>
        </w:rPr>
        <w:t xml:space="preserve">cos de los alumnos en formación, emiten </w:t>
      </w:r>
      <w:r>
        <w:rPr>
          <w:rFonts w:ascii="Times New Roman" w:hAnsi="Times New Roman" w:cs="Times New Roman"/>
          <w:lang w:val="es-ES"/>
        </w:rPr>
        <w:t>un elemento cons</w:t>
      </w:r>
      <w:r w:rsidR="001977CA">
        <w:rPr>
          <w:rFonts w:ascii="Times New Roman" w:hAnsi="Times New Roman" w:cs="Times New Roman"/>
          <w:lang w:val="es-ES"/>
        </w:rPr>
        <w:t>tante que</w:t>
      </w:r>
      <w:r>
        <w:rPr>
          <w:rFonts w:ascii="Times New Roman" w:hAnsi="Times New Roman" w:cs="Times New Roman"/>
          <w:lang w:val="es-ES"/>
        </w:rPr>
        <w:t xml:space="preserve"> es </w:t>
      </w:r>
      <w:r w:rsidR="00135AFF">
        <w:rPr>
          <w:rFonts w:ascii="Times New Roman" w:hAnsi="Times New Roman" w:cs="Times New Roman"/>
          <w:lang w:val="es-ES"/>
        </w:rPr>
        <w:t>la falta</w:t>
      </w:r>
      <w:r w:rsidR="001977CA">
        <w:rPr>
          <w:rFonts w:ascii="Times New Roman" w:hAnsi="Times New Roman" w:cs="Times New Roman"/>
          <w:lang w:val="es-ES"/>
        </w:rPr>
        <w:t xml:space="preserve"> de comprensión lectora, lo que además se comprueba con </w:t>
      </w:r>
      <w:r>
        <w:rPr>
          <w:rFonts w:ascii="Times New Roman" w:hAnsi="Times New Roman" w:cs="Times New Roman"/>
          <w:lang w:val="es-ES"/>
        </w:rPr>
        <w:t xml:space="preserve">el número de ensayos que se realizan </w:t>
      </w:r>
      <w:r w:rsidR="001977CA">
        <w:rPr>
          <w:rFonts w:ascii="Times New Roman" w:hAnsi="Times New Roman" w:cs="Times New Roman"/>
          <w:lang w:val="es-ES"/>
        </w:rPr>
        <w:t>tomando en cuenta esta temática.</w:t>
      </w:r>
    </w:p>
    <w:p w14:paraId="419841C0" w14:textId="77777777" w:rsidR="00B7425A" w:rsidRDefault="00B7425A" w:rsidP="006565C1">
      <w:pPr>
        <w:spacing w:line="360" w:lineRule="auto"/>
        <w:jc w:val="both"/>
        <w:rPr>
          <w:rFonts w:ascii="Times New Roman" w:hAnsi="Times New Roman" w:cs="Times New Roman"/>
          <w:lang w:val="es-ES"/>
        </w:rPr>
      </w:pPr>
    </w:p>
    <w:p w14:paraId="2AC35EF5" w14:textId="1A8D6E13" w:rsidR="00D1676C" w:rsidRDefault="00D1676C" w:rsidP="00D1676C">
      <w:pPr>
        <w:spacing w:line="360" w:lineRule="auto"/>
        <w:jc w:val="both"/>
        <w:rPr>
          <w:rFonts w:ascii="Times New Roman" w:hAnsi="Times New Roman" w:cs="Times New Roman"/>
          <w:lang w:val="es-ES"/>
        </w:rPr>
      </w:pPr>
      <w:r>
        <w:rPr>
          <w:rFonts w:ascii="Times New Roman" w:hAnsi="Times New Roman" w:cs="Times New Roman"/>
          <w:lang w:val="es-ES"/>
        </w:rPr>
        <w:t>La investigación realizada es entorno a la aplicación de estrategias del proceso de literacidad en aulas de telesecundaria en diferentes ciclos escolares y lo</w:t>
      </w:r>
      <w:r w:rsidR="001977CA">
        <w:rPr>
          <w:rFonts w:ascii="Times New Roman" w:hAnsi="Times New Roman" w:cs="Times New Roman"/>
          <w:lang w:val="es-ES"/>
        </w:rPr>
        <w:t>s impactos en el aprendizaje,</w:t>
      </w:r>
      <w:r w:rsidR="006B280E">
        <w:rPr>
          <w:rFonts w:ascii="Times New Roman" w:hAnsi="Times New Roman" w:cs="Times New Roman"/>
          <w:lang w:val="es-ES"/>
        </w:rPr>
        <w:t xml:space="preserve"> durante un pequeño lapso de tiempo, porque las estrategias se implementan a partir de las últimas semanas del trabajo docente, sin embargo la creatividad y el entusiasmo </w:t>
      </w:r>
      <w:r w:rsidR="001977CA">
        <w:rPr>
          <w:rFonts w:ascii="Times New Roman" w:hAnsi="Times New Roman" w:cs="Times New Roman"/>
          <w:lang w:val="es-ES"/>
        </w:rPr>
        <w:t xml:space="preserve"> </w:t>
      </w:r>
      <w:r w:rsidR="006B280E">
        <w:rPr>
          <w:rFonts w:ascii="Times New Roman" w:hAnsi="Times New Roman" w:cs="Times New Roman"/>
          <w:lang w:val="es-ES"/>
        </w:rPr>
        <w:t>hacen que los casos focales en su mayoría avance en el aprovechamiento de Español y de otras asignaturas, además del gusto que surge por la lectura.</w:t>
      </w:r>
    </w:p>
    <w:p w14:paraId="6733783D" w14:textId="77777777" w:rsidR="00770409" w:rsidRDefault="00770409" w:rsidP="006565C1">
      <w:pPr>
        <w:spacing w:line="360" w:lineRule="auto"/>
        <w:jc w:val="both"/>
        <w:rPr>
          <w:rFonts w:ascii="Times New Roman" w:hAnsi="Times New Roman" w:cs="Times New Roman"/>
          <w:lang w:val="es-ES"/>
        </w:rPr>
      </w:pPr>
    </w:p>
    <w:p w14:paraId="66E902AB" w14:textId="64C924E1" w:rsidR="00CA6E80" w:rsidRDefault="006B280E" w:rsidP="006565C1">
      <w:pPr>
        <w:spacing w:line="360" w:lineRule="auto"/>
        <w:jc w:val="both"/>
        <w:rPr>
          <w:rFonts w:ascii="Times New Roman" w:hAnsi="Times New Roman" w:cs="Times New Roman"/>
          <w:lang w:val="es-ES"/>
        </w:rPr>
      </w:pPr>
      <w:r>
        <w:rPr>
          <w:rFonts w:ascii="Times New Roman" w:hAnsi="Times New Roman" w:cs="Times New Roman"/>
          <w:lang w:val="es-ES"/>
        </w:rPr>
        <w:lastRenderedPageBreak/>
        <w:t>También se comparten los resultados de las últimas pruebas estandarizadas en el país, por</w:t>
      </w:r>
      <w:r w:rsidR="00CA6E80">
        <w:rPr>
          <w:rFonts w:ascii="Times New Roman" w:hAnsi="Times New Roman" w:cs="Times New Roman"/>
          <w:lang w:val="es-ES"/>
        </w:rPr>
        <w:t xml:space="preserve">que se considera </w:t>
      </w:r>
      <w:r>
        <w:rPr>
          <w:rFonts w:ascii="Times New Roman" w:hAnsi="Times New Roman" w:cs="Times New Roman"/>
          <w:lang w:val="es-ES"/>
        </w:rPr>
        <w:t xml:space="preserve">necesario tomar en cuenta los datos </w:t>
      </w:r>
      <w:r w:rsidR="00CA6E80">
        <w:rPr>
          <w:rFonts w:ascii="Times New Roman" w:hAnsi="Times New Roman" w:cs="Times New Roman"/>
          <w:lang w:val="es-ES"/>
        </w:rPr>
        <w:t xml:space="preserve">históricos y </w:t>
      </w:r>
      <w:r>
        <w:rPr>
          <w:rFonts w:ascii="Times New Roman" w:hAnsi="Times New Roman" w:cs="Times New Roman"/>
          <w:lang w:val="es-ES"/>
        </w:rPr>
        <w:t>reales</w:t>
      </w:r>
      <w:r w:rsidR="00CA6E80">
        <w:rPr>
          <w:rFonts w:ascii="Times New Roman" w:hAnsi="Times New Roman" w:cs="Times New Roman"/>
          <w:lang w:val="es-ES"/>
        </w:rPr>
        <w:t>,</w:t>
      </w:r>
      <w:r>
        <w:rPr>
          <w:rFonts w:ascii="Times New Roman" w:hAnsi="Times New Roman" w:cs="Times New Roman"/>
          <w:lang w:val="es-ES"/>
        </w:rPr>
        <w:t xml:space="preserve"> </w:t>
      </w:r>
      <w:r w:rsidR="00CA6E80">
        <w:rPr>
          <w:rFonts w:ascii="Times New Roman" w:hAnsi="Times New Roman" w:cs="Times New Roman"/>
          <w:lang w:val="es-ES"/>
        </w:rPr>
        <w:t xml:space="preserve">como parámetros </w:t>
      </w:r>
      <w:r>
        <w:rPr>
          <w:rFonts w:ascii="Times New Roman" w:hAnsi="Times New Roman" w:cs="Times New Roman"/>
          <w:lang w:val="es-ES"/>
        </w:rPr>
        <w:t>para</w:t>
      </w:r>
      <w:r w:rsidR="00CA6E80">
        <w:rPr>
          <w:rFonts w:ascii="Times New Roman" w:hAnsi="Times New Roman" w:cs="Times New Roman"/>
          <w:lang w:val="es-ES"/>
        </w:rPr>
        <w:t xml:space="preserve"> diseñar intervenciones que impacten en las aulas fortaleciendo los</w:t>
      </w:r>
      <w:r>
        <w:rPr>
          <w:rFonts w:ascii="Times New Roman" w:hAnsi="Times New Roman" w:cs="Times New Roman"/>
          <w:lang w:val="es-ES"/>
        </w:rPr>
        <w:t xml:space="preserve"> procesos de enseñanza aprendizaje</w:t>
      </w:r>
      <w:r w:rsidR="00CA6E80">
        <w:rPr>
          <w:rFonts w:ascii="Times New Roman" w:hAnsi="Times New Roman" w:cs="Times New Roman"/>
          <w:lang w:val="es-ES"/>
        </w:rPr>
        <w:t>, tomando en cuenta a los principales agentes educativos.</w:t>
      </w:r>
    </w:p>
    <w:p w14:paraId="3B9AB9EB" w14:textId="438FF0EB" w:rsidR="004B29FB" w:rsidRDefault="004B29FB" w:rsidP="004B29FB">
      <w:pPr>
        <w:spacing w:line="360" w:lineRule="auto"/>
        <w:jc w:val="both"/>
        <w:rPr>
          <w:rFonts w:ascii="Times New Roman" w:hAnsi="Times New Roman" w:cs="Times New Roman"/>
          <w:lang w:val="es-ES"/>
        </w:rPr>
      </w:pPr>
      <w:r>
        <w:rPr>
          <w:rFonts w:ascii="Times New Roman" w:hAnsi="Times New Roman" w:cs="Times New Roman"/>
          <w:lang w:val="es-ES"/>
        </w:rPr>
        <w:t>La comprensión y selección de información a la que se tiene acceso no es seleccionada analizada, simplemente se confía y valida en lo primero que se encuentra en la red; lo que lle</w:t>
      </w:r>
      <w:r w:rsidR="00214993">
        <w:rPr>
          <w:rFonts w:ascii="Times New Roman" w:hAnsi="Times New Roman" w:cs="Times New Roman"/>
          <w:lang w:val="es-ES"/>
        </w:rPr>
        <w:t>va a la siguiente</w:t>
      </w:r>
      <w:r>
        <w:rPr>
          <w:rFonts w:ascii="Times New Roman" w:hAnsi="Times New Roman" w:cs="Times New Roman"/>
          <w:lang w:val="es-ES"/>
        </w:rPr>
        <w:t xml:space="preserve"> </w:t>
      </w:r>
      <w:r w:rsidR="00214993">
        <w:rPr>
          <w:rFonts w:ascii="Times New Roman" w:hAnsi="Times New Roman" w:cs="Times New Roman"/>
          <w:lang w:val="es-ES"/>
        </w:rPr>
        <w:t>pregunta ¿La aplicación de actividades de literacidad mejora el aprendizaje en alumnos que cursan la secundaria en la modalidad de Telesecundaria?</w:t>
      </w:r>
    </w:p>
    <w:p w14:paraId="1C6BC3B1" w14:textId="7B2828CD" w:rsidR="002019EF" w:rsidRPr="0062494C" w:rsidRDefault="002019EF" w:rsidP="006565C1">
      <w:pPr>
        <w:spacing w:line="360" w:lineRule="auto"/>
        <w:jc w:val="both"/>
        <w:rPr>
          <w:rFonts w:ascii="Times New Roman" w:hAnsi="Times New Roman" w:cs="Times New Roman"/>
          <w:lang w:val="es-ES"/>
        </w:rPr>
      </w:pPr>
    </w:p>
    <w:p w14:paraId="73124EE9" w14:textId="7AE41462" w:rsidR="00361E94" w:rsidRPr="001D26C2" w:rsidRDefault="00AA4143" w:rsidP="006565C1">
      <w:pPr>
        <w:spacing w:line="360" w:lineRule="auto"/>
        <w:jc w:val="both"/>
        <w:rPr>
          <w:rFonts w:ascii="Calibri" w:hAnsi="Calibri" w:cs="Calibri"/>
          <w:b/>
          <w:sz w:val="28"/>
          <w:szCs w:val="22"/>
          <w:lang w:val="es-MX"/>
        </w:rPr>
      </w:pPr>
      <w:r w:rsidRPr="001D26C2">
        <w:rPr>
          <w:rFonts w:ascii="Calibri" w:hAnsi="Calibri" w:cs="Calibri"/>
          <w:b/>
          <w:sz w:val="28"/>
          <w:szCs w:val="22"/>
          <w:lang w:val="es-MX"/>
        </w:rPr>
        <w:t>Marco Teórico</w:t>
      </w:r>
    </w:p>
    <w:p w14:paraId="01623532" w14:textId="650B12C2" w:rsidR="000A2DC9" w:rsidRPr="00361E94" w:rsidRDefault="00AE12A0" w:rsidP="000A2DC9">
      <w:pPr>
        <w:spacing w:line="360" w:lineRule="auto"/>
        <w:jc w:val="both"/>
        <w:rPr>
          <w:rFonts w:ascii="Times New Roman" w:hAnsi="Times New Roman" w:cs="Times New Roman"/>
          <w:lang w:val="es-ES"/>
        </w:rPr>
      </w:pPr>
      <w:r>
        <w:rPr>
          <w:rFonts w:ascii="Times New Roman" w:hAnsi="Times New Roman" w:cs="Times New Roman"/>
          <w:lang w:val="es-ES"/>
        </w:rPr>
        <w:t>El concepto de literacidad es</w:t>
      </w:r>
      <w:r w:rsidR="000A2DC9">
        <w:rPr>
          <w:rFonts w:ascii="Times New Roman" w:hAnsi="Times New Roman" w:cs="Times New Roman"/>
          <w:lang w:val="es-ES"/>
        </w:rPr>
        <w:t xml:space="preserve"> comprendido</w:t>
      </w:r>
      <w:r>
        <w:rPr>
          <w:rFonts w:ascii="Times New Roman" w:hAnsi="Times New Roman" w:cs="Times New Roman"/>
          <w:lang w:val="es-ES"/>
        </w:rPr>
        <w:t xml:space="preserve"> en diversas formas</w:t>
      </w:r>
      <w:r w:rsidR="000A2DC9">
        <w:rPr>
          <w:rFonts w:ascii="Times New Roman" w:hAnsi="Times New Roman" w:cs="Times New Roman"/>
          <w:lang w:val="es-ES"/>
        </w:rPr>
        <w:t>, algunos autores lo han retomado</w:t>
      </w:r>
      <w:r w:rsidR="00084F72">
        <w:rPr>
          <w:rFonts w:ascii="Times New Roman" w:hAnsi="Times New Roman" w:cs="Times New Roman"/>
          <w:lang w:val="es-ES"/>
        </w:rPr>
        <w:t xml:space="preserve"> </w:t>
      </w:r>
      <w:r w:rsidR="000A2DC9">
        <w:rPr>
          <w:rFonts w:ascii="Times New Roman" w:hAnsi="Times New Roman" w:cs="Times New Roman"/>
          <w:lang w:val="es-ES"/>
        </w:rPr>
        <w:t xml:space="preserve"> como alfabet</w:t>
      </w:r>
      <w:r w:rsidR="00084F72">
        <w:rPr>
          <w:rFonts w:ascii="Times New Roman" w:hAnsi="Times New Roman" w:cs="Times New Roman"/>
          <w:lang w:val="es-ES"/>
        </w:rPr>
        <w:t xml:space="preserve">ización, y cada uno tiene diferentes enfoques, </w:t>
      </w:r>
      <w:r w:rsidR="000A2DC9">
        <w:rPr>
          <w:rFonts w:ascii="Times New Roman" w:hAnsi="Times New Roman" w:cs="Times New Roman"/>
          <w:lang w:val="es-ES"/>
        </w:rPr>
        <w:t>pero es fundamental también comprenderlo desde el momento en que surge en el siglo XIX, cuando el proceso de alfabetización fue prioritario, hasta el énfasis que determina el  Programa para la Evaluación Internacional de Estudiantes</w:t>
      </w:r>
      <w:r w:rsidR="004E017E">
        <w:rPr>
          <w:rFonts w:ascii="Times New Roman" w:hAnsi="Times New Roman" w:cs="Times New Roman"/>
          <w:lang w:val="es-ES"/>
        </w:rPr>
        <w:t xml:space="preserve"> (PISA, por sus siglas en inglés)</w:t>
      </w:r>
      <w:r w:rsidR="000A2DC9">
        <w:rPr>
          <w:rFonts w:ascii="Times New Roman" w:hAnsi="Times New Roman" w:cs="Times New Roman"/>
          <w:lang w:val="es-ES"/>
        </w:rPr>
        <w:t xml:space="preserve"> de la Organización para la Cooperación y el Desarrollo Económico</w:t>
      </w:r>
      <w:r w:rsidR="004E017E">
        <w:rPr>
          <w:rFonts w:ascii="Times New Roman" w:hAnsi="Times New Roman" w:cs="Times New Roman"/>
          <w:lang w:val="es-ES"/>
        </w:rPr>
        <w:t>,</w:t>
      </w:r>
      <w:r w:rsidR="000A2DC9">
        <w:rPr>
          <w:rFonts w:ascii="Times New Roman" w:hAnsi="Times New Roman" w:cs="Times New Roman"/>
          <w:lang w:val="es-ES"/>
        </w:rPr>
        <w:t xml:space="preserve"> identificando procesos fundamentales en la aplicación de las pruebas estandarizadas aplicadas </w:t>
      </w:r>
      <w:r w:rsidR="0079105B">
        <w:rPr>
          <w:rFonts w:ascii="Times New Roman" w:hAnsi="Times New Roman" w:cs="Times New Roman"/>
          <w:lang w:val="es-ES"/>
        </w:rPr>
        <w:t xml:space="preserve">de manera global, </w:t>
      </w:r>
      <w:r w:rsidR="0079105B" w:rsidRPr="0079105B">
        <w:rPr>
          <w:rFonts w:asciiTheme="majorHAnsi" w:hAnsiTheme="majorHAnsi" w:cstheme="majorHAnsi"/>
        </w:rPr>
        <w:t>se desarrolla la noción de literacidad entendiendo la diferencia, a través de la comprensión de textos</w:t>
      </w:r>
      <w:r>
        <w:rPr>
          <w:rFonts w:asciiTheme="majorHAnsi" w:hAnsiTheme="majorHAnsi" w:cstheme="majorHAnsi"/>
        </w:rPr>
        <w:t xml:space="preserve">, </w:t>
      </w:r>
      <w:r w:rsidR="0079105B" w:rsidRPr="0079105B">
        <w:rPr>
          <w:rFonts w:asciiTheme="majorHAnsi" w:hAnsiTheme="majorHAnsi" w:cstheme="majorHAnsi"/>
        </w:rPr>
        <w:t xml:space="preserve"> mediante procesos (recuperación, interpretación y reflexión), contenido (textos continuos y discontinuos) y contexto o situación (uso privado</w:t>
      </w:r>
      <w:r>
        <w:rPr>
          <w:rFonts w:asciiTheme="majorHAnsi" w:hAnsiTheme="majorHAnsi" w:cstheme="majorHAnsi"/>
        </w:rPr>
        <w:t>, público, laboral o educativo)</w:t>
      </w:r>
      <w:r w:rsidR="0079105B" w:rsidRPr="0079105B">
        <w:rPr>
          <w:rFonts w:asciiTheme="majorHAnsi" w:hAnsiTheme="majorHAnsi" w:cstheme="majorHAnsi"/>
        </w:rPr>
        <w:t xml:space="preserve"> </w:t>
      </w:r>
      <w:sdt>
        <w:sdtPr>
          <w:rPr>
            <w:rFonts w:asciiTheme="majorHAnsi" w:hAnsiTheme="majorHAnsi" w:cstheme="majorHAnsi"/>
          </w:rPr>
          <w:id w:val="-1782245429"/>
          <w:citation/>
        </w:sdtPr>
        <w:sdtEndPr/>
        <w:sdtContent>
          <w:r w:rsidR="0079105B">
            <w:rPr>
              <w:rFonts w:asciiTheme="majorHAnsi" w:hAnsiTheme="majorHAnsi" w:cstheme="majorHAnsi"/>
            </w:rPr>
            <w:fldChar w:fldCharType="begin"/>
          </w:r>
          <w:r w:rsidR="0079105B">
            <w:rPr>
              <w:rFonts w:asciiTheme="majorHAnsi" w:hAnsiTheme="majorHAnsi" w:cstheme="majorHAnsi"/>
              <w:lang w:val="es-ES"/>
            </w:rPr>
            <w:instrText xml:space="preserve"> CITATION ITE082 \l 3082 </w:instrText>
          </w:r>
          <w:r w:rsidR="0079105B">
            <w:rPr>
              <w:rFonts w:asciiTheme="majorHAnsi" w:hAnsiTheme="majorHAnsi" w:cstheme="majorHAnsi"/>
            </w:rPr>
            <w:fldChar w:fldCharType="separate"/>
          </w:r>
          <w:r w:rsidR="004255A2" w:rsidRPr="004255A2">
            <w:rPr>
              <w:rFonts w:asciiTheme="majorHAnsi" w:hAnsiTheme="majorHAnsi" w:cstheme="majorHAnsi"/>
              <w:noProof/>
              <w:lang w:val="es-ES"/>
            </w:rPr>
            <w:t>(ITESM, 2008)</w:t>
          </w:r>
          <w:r w:rsidR="0079105B">
            <w:rPr>
              <w:rFonts w:asciiTheme="majorHAnsi" w:hAnsiTheme="majorHAnsi" w:cstheme="majorHAnsi"/>
            </w:rPr>
            <w:fldChar w:fldCharType="end"/>
          </w:r>
        </w:sdtContent>
      </w:sdt>
      <w:r>
        <w:rPr>
          <w:rFonts w:asciiTheme="majorHAnsi" w:hAnsiTheme="majorHAnsi" w:cstheme="majorHAnsi"/>
        </w:rPr>
        <w:t>.</w:t>
      </w:r>
    </w:p>
    <w:p w14:paraId="2F9F7CE8" w14:textId="77777777" w:rsidR="000A2DC9" w:rsidRDefault="000A2DC9" w:rsidP="000A2DC9">
      <w:pPr>
        <w:spacing w:line="360" w:lineRule="auto"/>
        <w:jc w:val="both"/>
        <w:rPr>
          <w:rFonts w:ascii="Times New Roman" w:hAnsi="Times New Roman" w:cs="Times New Roman"/>
          <w:lang w:val="es-ES"/>
        </w:rPr>
      </w:pPr>
    </w:p>
    <w:p w14:paraId="61B1A3EC" w14:textId="7156E8FF" w:rsidR="00537DCA" w:rsidRDefault="0007632D" w:rsidP="000A2DC9">
      <w:pPr>
        <w:spacing w:line="360" w:lineRule="auto"/>
        <w:jc w:val="both"/>
        <w:rPr>
          <w:rFonts w:ascii="Times New Roman" w:hAnsi="Times New Roman" w:cs="Times New Roman"/>
          <w:lang w:val="es-ES"/>
        </w:rPr>
      </w:pPr>
      <w:r>
        <w:rPr>
          <w:rFonts w:ascii="Times New Roman" w:hAnsi="Times New Roman" w:cs="Times New Roman"/>
          <w:lang w:val="es-ES"/>
        </w:rPr>
        <w:t>Cassany (2005) propone un desglose de cuatro categorías de literacidad que son: la multili</w:t>
      </w:r>
      <w:r w:rsidR="005034BC">
        <w:rPr>
          <w:rFonts w:ascii="Times New Roman" w:hAnsi="Times New Roman" w:cs="Times New Roman"/>
          <w:lang w:val="es-ES"/>
        </w:rPr>
        <w:t>teracidad, refiriéndose  los textos</w:t>
      </w:r>
      <w:r>
        <w:rPr>
          <w:rFonts w:ascii="Times New Roman" w:hAnsi="Times New Roman" w:cs="Times New Roman"/>
          <w:lang w:val="es-ES"/>
        </w:rPr>
        <w:t xml:space="preserve"> que se tiene acceso en la vida cotidiana; la biliteracidad, como la capacidad de leer en dos idiomas</w:t>
      </w:r>
      <w:r w:rsidR="005034BC">
        <w:rPr>
          <w:rFonts w:ascii="Times New Roman" w:hAnsi="Times New Roman" w:cs="Times New Roman"/>
          <w:lang w:val="es-ES"/>
        </w:rPr>
        <w:t xml:space="preserve"> y que de manera consciente o inconsciente se sabe lo que significa; literacidad electrónica a través de textos en aparatos como tabletas, computadoras, celulares, etc., que permiten acercarse de manera inmediata a la información y comunicarse; y la literacidad critica o criticidad</w:t>
      </w:r>
      <w:r w:rsidR="00D75B91">
        <w:rPr>
          <w:rFonts w:ascii="Times New Roman" w:hAnsi="Times New Roman" w:cs="Times New Roman"/>
          <w:lang w:val="es-ES"/>
        </w:rPr>
        <w:t xml:space="preserve"> que conlleva a realizar </w:t>
      </w:r>
      <w:r w:rsidR="00194F1D">
        <w:rPr>
          <w:rFonts w:ascii="Times New Roman" w:hAnsi="Times New Roman" w:cs="Times New Roman"/>
          <w:lang w:val="es-ES"/>
        </w:rPr>
        <w:t>un análisis del conteni</w:t>
      </w:r>
      <w:r w:rsidR="00AE12A0">
        <w:rPr>
          <w:rFonts w:ascii="Times New Roman" w:hAnsi="Times New Roman" w:cs="Times New Roman"/>
          <w:lang w:val="es-ES"/>
        </w:rPr>
        <w:t>do y las intenciones del lector</w:t>
      </w:r>
      <w:sdt>
        <w:sdtPr>
          <w:rPr>
            <w:rFonts w:ascii="Times New Roman" w:hAnsi="Times New Roman" w:cs="Times New Roman"/>
            <w:lang w:val="es-ES"/>
          </w:rPr>
          <w:id w:val="1929459260"/>
          <w:citation/>
        </w:sdtPr>
        <w:sdtEndPr/>
        <w:sdtContent>
          <w:r w:rsidR="00194F1D">
            <w:rPr>
              <w:rFonts w:ascii="Times New Roman" w:hAnsi="Times New Roman" w:cs="Times New Roman"/>
              <w:lang w:val="es-ES"/>
            </w:rPr>
            <w:fldChar w:fldCharType="begin"/>
          </w:r>
          <w:r w:rsidR="00660265">
            <w:rPr>
              <w:rFonts w:ascii="Times New Roman" w:hAnsi="Times New Roman" w:cs="Times New Roman"/>
              <w:lang w:val="es-ES"/>
            </w:rPr>
            <w:instrText xml:space="preserve">CITATION Cas11 \p 25 \t  \l 3082 </w:instrText>
          </w:r>
          <w:r w:rsidR="00194F1D">
            <w:rPr>
              <w:rFonts w:ascii="Times New Roman" w:hAnsi="Times New Roman" w:cs="Times New Roman"/>
              <w:lang w:val="es-ES"/>
            </w:rPr>
            <w:fldChar w:fldCharType="separate"/>
          </w:r>
          <w:r w:rsidR="004255A2">
            <w:rPr>
              <w:rFonts w:ascii="Times New Roman" w:hAnsi="Times New Roman" w:cs="Times New Roman"/>
              <w:noProof/>
              <w:lang w:val="es-ES"/>
            </w:rPr>
            <w:t xml:space="preserve"> </w:t>
          </w:r>
          <w:r w:rsidR="004255A2" w:rsidRPr="004255A2">
            <w:rPr>
              <w:rFonts w:ascii="Times New Roman" w:hAnsi="Times New Roman" w:cs="Times New Roman"/>
              <w:noProof/>
              <w:lang w:val="es-ES"/>
            </w:rPr>
            <w:t>(Cassany, 2005, pág. 25)</w:t>
          </w:r>
          <w:r w:rsidR="00194F1D">
            <w:rPr>
              <w:rFonts w:ascii="Times New Roman" w:hAnsi="Times New Roman" w:cs="Times New Roman"/>
              <w:lang w:val="es-ES"/>
            </w:rPr>
            <w:fldChar w:fldCharType="end"/>
          </w:r>
        </w:sdtContent>
      </w:sdt>
      <w:r w:rsidR="00AE12A0">
        <w:rPr>
          <w:rFonts w:ascii="Times New Roman" w:hAnsi="Times New Roman" w:cs="Times New Roman"/>
          <w:lang w:val="es-ES"/>
        </w:rPr>
        <w:t>.</w:t>
      </w:r>
    </w:p>
    <w:p w14:paraId="6DEDA1AC" w14:textId="77777777" w:rsidR="0007632D" w:rsidRDefault="0007632D" w:rsidP="000A2DC9">
      <w:pPr>
        <w:spacing w:line="360" w:lineRule="auto"/>
        <w:jc w:val="both"/>
        <w:rPr>
          <w:rFonts w:ascii="Times New Roman" w:hAnsi="Times New Roman" w:cs="Times New Roman"/>
          <w:lang w:val="es-ES"/>
        </w:rPr>
      </w:pPr>
    </w:p>
    <w:p w14:paraId="52CD0AE6" w14:textId="29CDC873" w:rsidR="005D1043" w:rsidRDefault="005D1043" w:rsidP="000A2DC9">
      <w:pPr>
        <w:spacing w:line="360" w:lineRule="auto"/>
        <w:jc w:val="both"/>
        <w:rPr>
          <w:rFonts w:ascii="Times New Roman" w:hAnsi="Times New Roman" w:cs="Times New Roman"/>
          <w:lang w:val="es-ES"/>
        </w:rPr>
      </w:pPr>
      <w:r>
        <w:rPr>
          <w:rFonts w:ascii="Times New Roman" w:hAnsi="Times New Roman" w:cs="Times New Roman"/>
          <w:lang w:val="es-ES"/>
        </w:rPr>
        <w:lastRenderedPageBreak/>
        <w:t xml:space="preserve">Desde el Instituto Nacional para la Evaluación de la Educación (INEE) también han realizado esfuerzos por clarificar la importancia de asumir el proceso de literacidad para mejorar el </w:t>
      </w:r>
      <w:r w:rsidR="00090A1F">
        <w:rPr>
          <w:rFonts w:ascii="Times New Roman" w:hAnsi="Times New Roman" w:cs="Times New Roman"/>
          <w:lang w:val="es-ES"/>
        </w:rPr>
        <w:t>aprendizaje, no</w:t>
      </w:r>
      <w:r>
        <w:rPr>
          <w:rFonts w:ascii="Times New Roman" w:hAnsi="Times New Roman" w:cs="Times New Roman"/>
          <w:lang w:val="es-ES"/>
        </w:rPr>
        <w:t xml:space="preserve"> solo el nivel de aprovechamiento que por impacto sería e</w:t>
      </w:r>
      <w:r w:rsidR="00AE12A0">
        <w:rPr>
          <w:rFonts w:ascii="Times New Roman" w:hAnsi="Times New Roman" w:cs="Times New Roman"/>
          <w:lang w:val="es-ES"/>
        </w:rPr>
        <w:t xml:space="preserve">vidente como en otros países, </w:t>
      </w:r>
      <w:r w:rsidR="00090A1F">
        <w:rPr>
          <w:rFonts w:ascii="Times New Roman" w:hAnsi="Times New Roman" w:cs="Times New Roman"/>
          <w:lang w:val="es-ES"/>
        </w:rPr>
        <w:t>definen la literacidad de la siguiente forma:</w:t>
      </w:r>
    </w:p>
    <w:p w14:paraId="568FA198" w14:textId="77777777" w:rsidR="00660265" w:rsidRDefault="00660265" w:rsidP="000A2DC9">
      <w:pPr>
        <w:spacing w:line="360" w:lineRule="auto"/>
        <w:jc w:val="both"/>
        <w:rPr>
          <w:rFonts w:ascii="Times New Roman" w:hAnsi="Times New Roman" w:cs="Times New Roman"/>
          <w:lang w:val="es-ES"/>
        </w:rPr>
      </w:pPr>
    </w:p>
    <w:p w14:paraId="6914CC37" w14:textId="7FF3EB62" w:rsidR="00090A1F" w:rsidRPr="00090A1F" w:rsidRDefault="00090A1F" w:rsidP="00AE12A0">
      <w:pPr>
        <w:spacing w:line="360" w:lineRule="auto"/>
        <w:ind w:left="1418"/>
        <w:jc w:val="both"/>
        <w:rPr>
          <w:rFonts w:asciiTheme="majorHAnsi" w:hAnsiTheme="majorHAnsi" w:cstheme="majorHAnsi"/>
          <w:lang w:val="es-ES"/>
        </w:rPr>
      </w:pPr>
      <w:r w:rsidRPr="00090A1F">
        <w:rPr>
          <w:rFonts w:asciiTheme="majorHAnsi" w:hAnsiTheme="majorHAnsi" w:cstheme="majorHAnsi"/>
          <w:lang w:val="es-ES"/>
        </w:rPr>
        <w:t>El estudio de PISA se basa en dos conceptos clave: alfabetización (literacy) y competencia. El concepto de alfabetización sobrepasa el uso dado habitualmente en el sentido de saber leer y escribir para referirse de manera más amplia a un tipo de formación que dota los estudiantes de un bagaje intelectual suficiente para afrontar los retos de la vida real y de la edad adulta. La alfabetización, entonces, abarca conocimientos y habilidades necesarias para una participación social plena. En diferentes países sea traducido el término literacy como cultura, formación, alfabetización, actitudes, etcétera. En México se acepta como alfabetización, pero con la extensión de su significado hab</w:t>
      </w:r>
      <w:r w:rsidR="00AE12A0">
        <w:rPr>
          <w:rFonts w:asciiTheme="majorHAnsi" w:hAnsiTheme="majorHAnsi" w:cstheme="majorHAnsi"/>
          <w:lang w:val="es-ES"/>
        </w:rPr>
        <w:t>itual</w:t>
      </w:r>
      <w:r w:rsidRPr="00090A1F">
        <w:rPr>
          <w:rFonts w:asciiTheme="majorHAnsi" w:hAnsiTheme="majorHAnsi" w:cstheme="majorHAnsi"/>
          <w:lang w:val="es-ES"/>
        </w:rPr>
        <w:t xml:space="preserve"> </w:t>
      </w:r>
      <w:sdt>
        <w:sdtPr>
          <w:rPr>
            <w:rFonts w:asciiTheme="majorHAnsi" w:hAnsiTheme="majorHAnsi" w:cstheme="majorHAnsi"/>
            <w:lang w:val="es-ES"/>
          </w:rPr>
          <w:id w:val="-289594391"/>
          <w:citation/>
        </w:sdtPr>
        <w:sdtEndPr/>
        <w:sdtContent>
          <w:r>
            <w:rPr>
              <w:rFonts w:asciiTheme="majorHAnsi" w:hAnsiTheme="majorHAnsi" w:cstheme="majorHAnsi"/>
              <w:lang w:val="es-ES"/>
            </w:rPr>
            <w:fldChar w:fldCharType="begin"/>
          </w:r>
          <w:r>
            <w:rPr>
              <w:rFonts w:asciiTheme="majorHAnsi" w:hAnsiTheme="majorHAnsi" w:cstheme="majorHAnsi"/>
              <w:lang w:val="es-ES"/>
            </w:rPr>
            <w:instrText xml:space="preserve">CITATION INE053 \p 15-16 \l 3082 </w:instrText>
          </w:r>
          <w:r>
            <w:rPr>
              <w:rFonts w:asciiTheme="majorHAnsi" w:hAnsiTheme="majorHAnsi" w:cstheme="majorHAnsi"/>
              <w:lang w:val="es-ES"/>
            </w:rPr>
            <w:fldChar w:fldCharType="separate"/>
          </w:r>
          <w:r w:rsidR="004255A2" w:rsidRPr="004255A2">
            <w:rPr>
              <w:rFonts w:asciiTheme="majorHAnsi" w:hAnsiTheme="majorHAnsi" w:cstheme="majorHAnsi"/>
              <w:noProof/>
              <w:lang w:val="es-ES"/>
            </w:rPr>
            <w:t>(INEE, 2005, págs. 15-16)</w:t>
          </w:r>
          <w:r>
            <w:rPr>
              <w:rFonts w:asciiTheme="majorHAnsi" w:hAnsiTheme="majorHAnsi" w:cstheme="majorHAnsi"/>
              <w:lang w:val="es-ES"/>
            </w:rPr>
            <w:fldChar w:fldCharType="end"/>
          </w:r>
        </w:sdtContent>
      </w:sdt>
      <w:r w:rsidR="00AE12A0">
        <w:rPr>
          <w:rFonts w:asciiTheme="majorHAnsi" w:hAnsiTheme="majorHAnsi" w:cstheme="majorHAnsi"/>
          <w:lang w:val="es-ES"/>
        </w:rPr>
        <w:t>.</w:t>
      </w:r>
    </w:p>
    <w:p w14:paraId="52785441" w14:textId="77777777" w:rsidR="00090A1F" w:rsidRDefault="00090A1F" w:rsidP="000A2DC9">
      <w:pPr>
        <w:spacing w:line="360" w:lineRule="auto"/>
        <w:jc w:val="both"/>
        <w:rPr>
          <w:rFonts w:ascii="Times New Roman" w:hAnsi="Times New Roman" w:cs="Times New Roman"/>
          <w:lang w:val="es-ES"/>
        </w:rPr>
      </w:pPr>
    </w:p>
    <w:p w14:paraId="14879D89" w14:textId="6B9EE627" w:rsidR="000A2DC9" w:rsidRDefault="000A2DC9" w:rsidP="000A2DC9">
      <w:pPr>
        <w:spacing w:line="360" w:lineRule="auto"/>
        <w:jc w:val="both"/>
        <w:rPr>
          <w:rFonts w:ascii="Times New Roman" w:hAnsi="Times New Roman" w:cs="Times New Roman"/>
          <w:lang w:val="es-ES"/>
        </w:rPr>
      </w:pPr>
      <w:r>
        <w:rPr>
          <w:rFonts w:ascii="Times New Roman" w:hAnsi="Times New Roman" w:cs="Times New Roman"/>
          <w:lang w:val="es-ES"/>
        </w:rPr>
        <w:t>E</w:t>
      </w:r>
      <w:r w:rsidR="00660265">
        <w:rPr>
          <w:rFonts w:ascii="Times New Roman" w:hAnsi="Times New Roman" w:cs="Times New Roman"/>
          <w:lang w:val="es-ES"/>
        </w:rPr>
        <w:t xml:space="preserve">n el sistema educativo mexicano </w:t>
      </w:r>
      <w:r>
        <w:rPr>
          <w:rFonts w:ascii="Times New Roman" w:hAnsi="Times New Roman" w:cs="Times New Roman"/>
          <w:lang w:val="es-ES"/>
        </w:rPr>
        <w:t>también hay diversas formas de comprenderlo, con los programas y políticas públicas se hace evidente la forma en que se asimila, algunas acciones instrumentadas  van desde incluir en las Cartillas de Educación Básica, la rapidez de la lectura tomando el tiempo y palabras leídas por minuto, hasta la implementación en algunas escuelas del Sistema de Alerta Temprana en Escuelas de Educación Básica (SisAT), que en un primer momento fue diseñado para educación media superior, retomando cinco rasgos: fluidez de la lectura, precisión lectora, palabras complejas, uso adecuado de la voz, seguridad y disposición ante la lectura y comprensión general de la lectura</w:t>
      </w:r>
      <w:sdt>
        <w:sdtPr>
          <w:rPr>
            <w:rFonts w:ascii="Times New Roman" w:hAnsi="Times New Roman" w:cs="Times New Roman"/>
            <w:lang w:val="es-ES"/>
          </w:rPr>
          <w:id w:val="495843079"/>
          <w:citation/>
        </w:sdtPr>
        <w:sdtEndPr/>
        <w:sdtContent>
          <w:r w:rsidR="00E24C0D">
            <w:rPr>
              <w:rFonts w:ascii="Times New Roman" w:hAnsi="Times New Roman" w:cs="Times New Roman"/>
              <w:lang w:val="es-ES"/>
            </w:rPr>
            <w:fldChar w:fldCharType="begin"/>
          </w:r>
          <w:r w:rsidR="00E24C0D">
            <w:rPr>
              <w:rFonts w:ascii="Times New Roman" w:hAnsi="Times New Roman" w:cs="Times New Roman"/>
              <w:lang w:val="es-ES"/>
            </w:rPr>
            <w:instrText xml:space="preserve"> CITATION SEP172 \l 3082 </w:instrText>
          </w:r>
          <w:r w:rsidR="00E24C0D">
            <w:rPr>
              <w:rFonts w:ascii="Times New Roman" w:hAnsi="Times New Roman" w:cs="Times New Roman"/>
              <w:lang w:val="es-ES"/>
            </w:rPr>
            <w:fldChar w:fldCharType="separate"/>
          </w:r>
          <w:r w:rsidR="004255A2">
            <w:rPr>
              <w:rFonts w:ascii="Times New Roman" w:hAnsi="Times New Roman" w:cs="Times New Roman"/>
              <w:noProof/>
              <w:lang w:val="es-ES"/>
            </w:rPr>
            <w:t xml:space="preserve"> </w:t>
          </w:r>
          <w:r w:rsidR="004255A2" w:rsidRPr="004255A2">
            <w:rPr>
              <w:rFonts w:ascii="Times New Roman" w:hAnsi="Times New Roman" w:cs="Times New Roman"/>
              <w:noProof/>
              <w:lang w:val="es-ES"/>
            </w:rPr>
            <w:t>(SEP, 2017)</w:t>
          </w:r>
          <w:r w:rsidR="00E24C0D">
            <w:rPr>
              <w:rFonts w:ascii="Times New Roman" w:hAnsi="Times New Roman" w:cs="Times New Roman"/>
              <w:lang w:val="es-ES"/>
            </w:rPr>
            <w:fldChar w:fldCharType="end"/>
          </w:r>
        </w:sdtContent>
      </w:sdt>
      <w:r w:rsidR="00AE12A0">
        <w:rPr>
          <w:rFonts w:ascii="Times New Roman" w:hAnsi="Times New Roman" w:cs="Times New Roman"/>
          <w:lang w:val="es-ES"/>
        </w:rPr>
        <w:t>.</w:t>
      </w:r>
    </w:p>
    <w:p w14:paraId="26E24DBD" w14:textId="77777777" w:rsidR="005D1043" w:rsidRDefault="005D1043" w:rsidP="000A2DC9">
      <w:pPr>
        <w:spacing w:line="360" w:lineRule="auto"/>
        <w:jc w:val="both"/>
        <w:rPr>
          <w:rFonts w:ascii="Times New Roman" w:hAnsi="Times New Roman" w:cs="Times New Roman"/>
          <w:lang w:val="es-ES"/>
        </w:rPr>
      </w:pPr>
    </w:p>
    <w:p w14:paraId="4896C0BB" w14:textId="032FB9FD" w:rsidR="000A2DC9" w:rsidRDefault="000A2DC9" w:rsidP="000A2DC9">
      <w:pPr>
        <w:spacing w:line="360" w:lineRule="auto"/>
        <w:jc w:val="both"/>
        <w:rPr>
          <w:rFonts w:ascii="Times New Roman" w:hAnsi="Times New Roman" w:cs="Times New Roman"/>
          <w:lang w:val="es-ES"/>
        </w:rPr>
      </w:pPr>
      <w:r>
        <w:rPr>
          <w:rFonts w:ascii="Times New Roman" w:hAnsi="Times New Roman" w:cs="Times New Roman"/>
          <w:lang w:val="es-ES"/>
        </w:rPr>
        <w:t xml:space="preserve">Estas intervenciones son </w:t>
      </w:r>
      <w:r w:rsidR="00FA2B95">
        <w:rPr>
          <w:rFonts w:ascii="Times New Roman" w:hAnsi="Times New Roman" w:cs="Times New Roman"/>
          <w:lang w:val="es-ES"/>
        </w:rPr>
        <w:t xml:space="preserve">una </w:t>
      </w:r>
      <w:r>
        <w:rPr>
          <w:rFonts w:ascii="Times New Roman" w:hAnsi="Times New Roman" w:cs="Times New Roman"/>
          <w:lang w:val="es-ES"/>
        </w:rPr>
        <w:t xml:space="preserve">muestra del enfoque con el que se percibe  el proceso de literacidad, que marca una diferencia importante con el proceso de PISA, el cual  propone una  forma diferente de comprender la lectura, al vincularla a situaciones de la vida cotidiana de los alumnos; revisando las actividades y lecturas con las que se hace una valoración de la comprensión lectora, por tomar un ejemplo desde el SisAT, las preguntas siempre se </w:t>
      </w:r>
      <w:r>
        <w:rPr>
          <w:rFonts w:ascii="Times New Roman" w:hAnsi="Times New Roman" w:cs="Times New Roman"/>
          <w:lang w:val="es-ES"/>
        </w:rPr>
        <w:lastRenderedPageBreak/>
        <w:t>desarrollan bajo el proceso del nivel de recuperación lo que queda identificado en los resultados obtenidos en dichas pruebas, estableciendo un nivel de competencia marcado con la leyenda “insuficiente para seguir aprendiendo”</w:t>
      </w:r>
      <w:sdt>
        <w:sdtPr>
          <w:rPr>
            <w:rFonts w:ascii="Times New Roman" w:hAnsi="Times New Roman" w:cs="Times New Roman"/>
            <w:lang w:val="es-ES"/>
          </w:rPr>
          <w:id w:val="-1482915587"/>
          <w:citation/>
        </w:sdtPr>
        <w:sdtEndPr/>
        <w:sdtContent>
          <w:r w:rsidR="00E24C0D">
            <w:rPr>
              <w:rFonts w:ascii="Times New Roman" w:hAnsi="Times New Roman" w:cs="Times New Roman"/>
              <w:lang w:val="es-ES"/>
            </w:rPr>
            <w:fldChar w:fldCharType="begin"/>
          </w:r>
          <w:r w:rsidR="00E24C0D">
            <w:rPr>
              <w:rFonts w:ascii="Times New Roman" w:hAnsi="Times New Roman" w:cs="Times New Roman"/>
              <w:lang w:val="es-ES"/>
            </w:rPr>
            <w:instrText xml:space="preserve">CITATION ITE082 \p 3 \l 3082 </w:instrText>
          </w:r>
          <w:r w:rsidR="00E24C0D">
            <w:rPr>
              <w:rFonts w:ascii="Times New Roman" w:hAnsi="Times New Roman" w:cs="Times New Roman"/>
              <w:lang w:val="es-ES"/>
            </w:rPr>
            <w:fldChar w:fldCharType="separate"/>
          </w:r>
          <w:r w:rsidR="004255A2">
            <w:rPr>
              <w:rFonts w:ascii="Times New Roman" w:hAnsi="Times New Roman" w:cs="Times New Roman"/>
              <w:noProof/>
              <w:lang w:val="es-ES"/>
            </w:rPr>
            <w:t xml:space="preserve"> </w:t>
          </w:r>
          <w:r w:rsidR="004255A2" w:rsidRPr="004255A2">
            <w:rPr>
              <w:rFonts w:ascii="Times New Roman" w:hAnsi="Times New Roman" w:cs="Times New Roman"/>
              <w:noProof/>
              <w:lang w:val="es-ES"/>
            </w:rPr>
            <w:t>(ITESM, 2008, pág. 3)</w:t>
          </w:r>
          <w:r w:rsidR="00E24C0D">
            <w:rPr>
              <w:rFonts w:ascii="Times New Roman" w:hAnsi="Times New Roman" w:cs="Times New Roman"/>
              <w:lang w:val="es-ES"/>
            </w:rPr>
            <w:fldChar w:fldCharType="end"/>
          </w:r>
        </w:sdtContent>
      </w:sdt>
      <w:r w:rsidR="00AE12A0">
        <w:rPr>
          <w:rFonts w:ascii="Times New Roman" w:hAnsi="Times New Roman" w:cs="Times New Roman"/>
          <w:lang w:val="es-ES"/>
        </w:rPr>
        <w:t>.</w:t>
      </w:r>
    </w:p>
    <w:p w14:paraId="5355D5CC" w14:textId="562AE595" w:rsidR="002F4DB8" w:rsidRDefault="002F4DB8" w:rsidP="000A2DC9">
      <w:pPr>
        <w:spacing w:line="360" w:lineRule="auto"/>
        <w:jc w:val="both"/>
        <w:rPr>
          <w:rFonts w:ascii="Times New Roman" w:hAnsi="Times New Roman" w:cs="Times New Roman"/>
          <w:lang w:val="es-ES"/>
        </w:rPr>
      </w:pPr>
    </w:p>
    <w:p w14:paraId="2D79D502" w14:textId="3D15E6A0" w:rsidR="002F4DB8" w:rsidRDefault="002F4DB8" w:rsidP="002F4DB8">
      <w:pPr>
        <w:spacing w:line="360" w:lineRule="auto"/>
        <w:jc w:val="both"/>
        <w:rPr>
          <w:rFonts w:asciiTheme="majorHAnsi" w:hAnsiTheme="majorHAnsi" w:cstheme="majorHAnsi"/>
        </w:rPr>
      </w:pPr>
      <w:r w:rsidRPr="002F4DB8">
        <w:rPr>
          <w:rFonts w:asciiTheme="majorHAnsi" w:hAnsiTheme="majorHAnsi" w:cstheme="majorHAnsi"/>
          <w:lang w:val="es-ES"/>
        </w:rPr>
        <w:t xml:space="preserve">Desde la prueba estandarizada de Planea se establecen descriptores de los niveles de logro que son </w:t>
      </w:r>
      <w:r>
        <w:rPr>
          <w:rFonts w:asciiTheme="majorHAnsi" w:hAnsiTheme="majorHAnsi" w:cstheme="majorHAnsi"/>
        </w:rPr>
        <w:t>para l</w:t>
      </w:r>
      <w:r w:rsidRPr="002F4DB8">
        <w:rPr>
          <w:rFonts w:asciiTheme="majorHAnsi" w:hAnsiTheme="majorHAnsi" w:cstheme="majorHAnsi"/>
        </w:rPr>
        <w:t>enguaje y comunicación dos</w:t>
      </w:r>
      <w:r>
        <w:rPr>
          <w:rFonts w:asciiTheme="majorHAnsi" w:hAnsiTheme="majorHAnsi" w:cstheme="majorHAnsi"/>
        </w:rPr>
        <w:t>: c</w:t>
      </w:r>
      <w:r w:rsidRPr="002F4DB8">
        <w:rPr>
          <w:rFonts w:asciiTheme="majorHAnsi" w:hAnsiTheme="majorHAnsi" w:cstheme="majorHAnsi"/>
        </w:rPr>
        <w:t>omprensión lectora (extracción de información y comprensión global, desarrollo de una interpretación, análisis del contenido y la estructura, evaluación crítica del texto) y reflexión sobre la lengua (reflexión semántica y morfosintácticas), todos estos rubros se presentan con cuatro niveles de logro, sin embargo, muchos docentes desconocen estos descriptores qué tendrían que guiar la práctica diaria educativa no sólo en lenguaje y comunicación con  Español,</w:t>
      </w:r>
      <w:r w:rsidR="00772A7F">
        <w:rPr>
          <w:rFonts w:asciiTheme="majorHAnsi" w:hAnsiTheme="majorHAnsi" w:cstheme="majorHAnsi"/>
        </w:rPr>
        <w:t xml:space="preserve"> sino con todas las asignaturas </w:t>
      </w:r>
      <w:sdt>
        <w:sdtPr>
          <w:rPr>
            <w:rFonts w:asciiTheme="majorHAnsi" w:hAnsiTheme="majorHAnsi" w:cstheme="majorHAnsi"/>
          </w:rPr>
          <w:id w:val="-118220393"/>
          <w:citation/>
        </w:sdtPr>
        <w:sdtEndPr/>
        <w:sdtContent>
          <w:r>
            <w:rPr>
              <w:rFonts w:asciiTheme="majorHAnsi" w:hAnsiTheme="majorHAnsi" w:cstheme="majorHAnsi"/>
            </w:rPr>
            <w:fldChar w:fldCharType="begin"/>
          </w:r>
          <w:r>
            <w:rPr>
              <w:rFonts w:asciiTheme="majorHAnsi" w:hAnsiTheme="majorHAnsi" w:cstheme="majorHAnsi"/>
              <w:lang w:val="es-ES"/>
            </w:rPr>
            <w:instrText xml:space="preserve">CITATION INE18 \l 3082 </w:instrText>
          </w:r>
          <w:r>
            <w:rPr>
              <w:rFonts w:asciiTheme="majorHAnsi" w:hAnsiTheme="majorHAnsi" w:cstheme="majorHAnsi"/>
            </w:rPr>
            <w:fldChar w:fldCharType="separate"/>
          </w:r>
          <w:r w:rsidR="004255A2" w:rsidRPr="004255A2">
            <w:rPr>
              <w:rFonts w:asciiTheme="majorHAnsi" w:hAnsiTheme="majorHAnsi" w:cstheme="majorHAnsi"/>
              <w:noProof/>
              <w:lang w:val="es-ES"/>
            </w:rPr>
            <w:t>(INEE, 2018)</w:t>
          </w:r>
          <w:r>
            <w:rPr>
              <w:rFonts w:asciiTheme="majorHAnsi" w:hAnsiTheme="majorHAnsi" w:cstheme="majorHAnsi"/>
            </w:rPr>
            <w:fldChar w:fldCharType="end"/>
          </w:r>
        </w:sdtContent>
      </w:sdt>
      <w:r w:rsidR="00772A7F">
        <w:rPr>
          <w:rFonts w:asciiTheme="majorHAnsi" w:hAnsiTheme="majorHAnsi" w:cstheme="majorHAnsi"/>
        </w:rPr>
        <w:t>.</w:t>
      </w:r>
    </w:p>
    <w:p w14:paraId="64AA619A" w14:textId="776F2ED4" w:rsidR="00772A7F" w:rsidRDefault="00772A7F" w:rsidP="002F4DB8">
      <w:pPr>
        <w:spacing w:line="360" w:lineRule="auto"/>
        <w:jc w:val="both"/>
        <w:rPr>
          <w:rFonts w:asciiTheme="majorHAnsi" w:hAnsiTheme="majorHAnsi" w:cstheme="majorHAnsi"/>
        </w:rPr>
      </w:pPr>
    </w:p>
    <w:p w14:paraId="7F646BB4" w14:textId="7D264030" w:rsidR="00772A7F" w:rsidRPr="002F4DB8" w:rsidRDefault="00772A7F" w:rsidP="002F4DB8">
      <w:pPr>
        <w:spacing w:line="360" w:lineRule="auto"/>
        <w:jc w:val="both"/>
        <w:rPr>
          <w:rFonts w:asciiTheme="majorHAnsi" w:hAnsiTheme="majorHAnsi" w:cstheme="majorHAnsi"/>
        </w:rPr>
      </w:pPr>
      <w:r>
        <w:rPr>
          <w:rFonts w:asciiTheme="majorHAnsi" w:hAnsiTheme="majorHAnsi" w:cstheme="majorHAnsi"/>
        </w:rPr>
        <w:t xml:space="preserve">En los resultados de la prueba Planea 2017 emitidos por el INEE </w:t>
      </w:r>
      <w:r w:rsidR="006B47AD">
        <w:rPr>
          <w:rFonts w:asciiTheme="majorHAnsi" w:hAnsiTheme="majorHAnsi" w:cstheme="majorHAnsi"/>
        </w:rPr>
        <w:t>comunica que el promedio nacional obtenido es muy similar al de la anterior aplicación de Planea de 2015,</w:t>
      </w:r>
      <w:r>
        <w:rPr>
          <w:rFonts w:asciiTheme="majorHAnsi" w:hAnsiTheme="majorHAnsi" w:cstheme="majorHAnsi"/>
        </w:rPr>
        <w:t xml:space="preserve"> sobre los alumnos del</w:t>
      </w:r>
      <w:r w:rsidR="006B47AD">
        <w:rPr>
          <w:rFonts w:asciiTheme="majorHAnsi" w:hAnsiTheme="majorHAnsi" w:cstheme="majorHAnsi"/>
        </w:rPr>
        <w:t xml:space="preserve"> E</w:t>
      </w:r>
      <w:r>
        <w:rPr>
          <w:rFonts w:asciiTheme="majorHAnsi" w:hAnsiTheme="majorHAnsi" w:cstheme="majorHAnsi"/>
        </w:rPr>
        <w:t xml:space="preserve">stado de Guerrero </w:t>
      </w:r>
      <w:r w:rsidR="006B47AD">
        <w:rPr>
          <w:rFonts w:asciiTheme="majorHAnsi" w:hAnsiTheme="majorHAnsi" w:cstheme="majorHAnsi"/>
        </w:rPr>
        <w:t>son desoladores las diferencias e</w:t>
      </w:r>
      <w:r w:rsidR="004E017E">
        <w:rPr>
          <w:rFonts w:asciiTheme="majorHAnsi" w:hAnsiTheme="majorHAnsi" w:cstheme="majorHAnsi"/>
        </w:rPr>
        <w:t xml:space="preserve">n la puntuación promedio, de </w:t>
      </w:r>
      <w:r w:rsidR="006B47AD">
        <w:rPr>
          <w:rFonts w:asciiTheme="majorHAnsi" w:hAnsiTheme="majorHAnsi" w:cstheme="majorHAnsi"/>
        </w:rPr>
        <w:t xml:space="preserve">464 en 2015 a 456 en 2017, con diferencia de </w:t>
      </w:r>
      <w:r w:rsidR="004E017E">
        <w:rPr>
          <w:rFonts w:asciiTheme="majorHAnsi" w:hAnsiTheme="majorHAnsi" w:cstheme="majorHAnsi"/>
        </w:rPr>
        <w:t>(</w:t>
      </w:r>
      <w:r w:rsidR="006B47AD">
        <w:rPr>
          <w:rFonts w:asciiTheme="majorHAnsi" w:hAnsiTheme="majorHAnsi" w:cstheme="majorHAnsi"/>
        </w:rPr>
        <w:t>-8</w:t>
      </w:r>
      <w:r w:rsidR="00A26634">
        <w:rPr>
          <w:rFonts w:asciiTheme="majorHAnsi" w:hAnsiTheme="majorHAnsi" w:cstheme="majorHAnsi"/>
        </w:rPr>
        <w:t xml:space="preserve"> puntos</w:t>
      </w:r>
      <w:r w:rsidR="004E017E">
        <w:rPr>
          <w:rFonts w:asciiTheme="majorHAnsi" w:hAnsiTheme="majorHAnsi" w:cstheme="majorHAnsi"/>
        </w:rPr>
        <w:t>)</w:t>
      </w:r>
      <w:r w:rsidR="00A26634">
        <w:rPr>
          <w:rFonts w:asciiTheme="majorHAnsi" w:hAnsiTheme="majorHAnsi" w:cstheme="majorHAnsi"/>
        </w:rPr>
        <w:t xml:space="preserve">; </w:t>
      </w:r>
      <w:r w:rsidR="006B47AD">
        <w:rPr>
          <w:rFonts w:asciiTheme="majorHAnsi" w:hAnsiTheme="majorHAnsi" w:cstheme="majorHAnsi"/>
        </w:rPr>
        <w:t xml:space="preserve">en Lenguaje y Comunicación </w:t>
      </w:r>
      <w:r w:rsidR="00A26634">
        <w:rPr>
          <w:rFonts w:asciiTheme="majorHAnsi" w:hAnsiTheme="majorHAnsi" w:cstheme="majorHAnsi"/>
        </w:rPr>
        <w:t>se ocupa</w:t>
      </w:r>
      <w:r w:rsidR="004E017E">
        <w:rPr>
          <w:rFonts w:asciiTheme="majorHAnsi" w:hAnsiTheme="majorHAnsi" w:cstheme="majorHAnsi"/>
        </w:rPr>
        <w:t xml:space="preserve"> el último lugar y con </w:t>
      </w:r>
      <w:r w:rsidR="006B47AD">
        <w:rPr>
          <w:rFonts w:asciiTheme="majorHAnsi" w:hAnsiTheme="majorHAnsi" w:cstheme="majorHAnsi"/>
        </w:rPr>
        <w:t xml:space="preserve"> 47.3% en nivel I y en Matemáticas la puntuación promedio paso de 467 </w:t>
      </w:r>
      <w:r w:rsidR="00A26634">
        <w:rPr>
          <w:rFonts w:asciiTheme="majorHAnsi" w:hAnsiTheme="majorHAnsi" w:cstheme="majorHAnsi"/>
        </w:rPr>
        <w:t xml:space="preserve">en 2015 </w:t>
      </w:r>
      <w:r w:rsidR="006B47AD">
        <w:rPr>
          <w:rFonts w:asciiTheme="majorHAnsi" w:hAnsiTheme="majorHAnsi" w:cstheme="majorHAnsi"/>
        </w:rPr>
        <w:t>a 458</w:t>
      </w:r>
      <w:r w:rsidR="00A26634">
        <w:rPr>
          <w:rFonts w:asciiTheme="majorHAnsi" w:hAnsiTheme="majorHAnsi" w:cstheme="majorHAnsi"/>
        </w:rPr>
        <w:t xml:space="preserve"> en 2017, con diferencia de </w:t>
      </w:r>
      <w:r w:rsidR="004E017E">
        <w:rPr>
          <w:rFonts w:asciiTheme="majorHAnsi" w:hAnsiTheme="majorHAnsi" w:cstheme="majorHAnsi"/>
        </w:rPr>
        <w:t>(</w:t>
      </w:r>
      <w:r w:rsidR="00A26634">
        <w:rPr>
          <w:rFonts w:asciiTheme="majorHAnsi" w:hAnsiTheme="majorHAnsi" w:cstheme="majorHAnsi"/>
        </w:rPr>
        <w:t>-9 puntos</w:t>
      </w:r>
      <w:r w:rsidR="004E017E">
        <w:rPr>
          <w:rFonts w:asciiTheme="majorHAnsi" w:hAnsiTheme="majorHAnsi" w:cstheme="majorHAnsi"/>
        </w:rPr>
        <w:t>)</w:t>
      </w:r>
      <w:r w:rsidR="00A26634">
        <w:rPr>
          <w:rFonts w:asciiTheme="majorHAnsi" w:hAnsiTheme="majorHAnsi" w:cstheme="majorHAnsi"/>
        </w:rPr>
        <w:t>, en la tabla general se identifica en</w:t>
      </w:r>
      <w:r w:rsidR="006B47AD">
        <w:rPr>
          <w:rFonts w:asciiTheme="majorHAnsi" w:hAnsiTheme="majorHAnsi" w:cstheme="majorHAnsi"/>
        </w:rPr>
        <w:t xml:space="preserve"> el penúltimo lugar con 77.3</w:t>
      </w:r>
      <w:r w:rsidR="00A26634">
        <w:rPr>
          <w:rFonts w:asciiTheme="majorHAnsi" w:hAnsiTheme="majorHAnsi" w:cstheme="majorHAnsi"/>
        </w:rPr>
        <w:t>% entre los niveles I, II y III (Íbidem, p. 43-45).</w:t>
      </w:r>
    </w:p>
    <w:p w14:paraId="5A6CA25B" w14:textId="2284685E" w:rsidR="000A2DC9" w:rsidRDefault="000A2DC9" w:rsidP="000A2DC9">
      <w:pPr>
        <w:spacing w:line="360" w:lineRule="auto"/>
        <w:jc w:val="both"/>
        <w:rPr>
          <w:rFonts w:ascii="Times New Roman" w:hAnsi="Times New Roman" w:cs="Times New Roman"/>
          <w:lang w:val="es-ES"/>
        </w:rPr>
      </w:pPr>
    </w:p>
    <w:p w14:paraId="6F0A13D4" w14:textId="29B98D6B" w:rsidR="00A72E5F" w:rsidRPr="00A72E5F" w:rsidRDefault="000A2DC9" w:rsidP="00A72E5F">
      <w:pPr>
        <w:spacing w:line="360" w:lineRule="auto"/>
        <w:jc w:val="both"/>
        <w:rPr>
          <w:rFonts w:asciiTheme="majorHAnsi" w:hAnsiTheme="majorHAnsi" w:cstheme="majorHAnsi"/>
          <w:lang w:val="es-ES"/>
        </w:rPr>
      </w:pPr>
      <w:r>
        <w:rPr>
          <w:rFonts w:ascii="Times New Roman" w:hAnsi="Times New Roman" w:cs="Times New Roman"/>
          <w:lang w:val="es-ES"/>
        </w:rPr>
        <w:t xml:space="preserve">Con base en los resultados emitidos por el </w:t>
      </w:r>
      <w:r w:rsidR="00A72E5F">
        <w:rPr>
          <w:rFonts w:ascii="Times New Roman" w:hAnsi="Times New Roman" w:cs="Times New Roman"/>
          <w:lang w:val="es-ES"/>
        </w:rPr>
        <w:t xml:space="preserve">informe del </w:t>
      </w:r>
      <w:r w:rsidR="00214993">
        <w:rPr>
          <w:rFonts w:ascii="Times New Roman" w:hAnsi="Times New Roman" w:cs="Times New Roman"/>
          <w:lang w:val="es-ES"/>
        </w:rPr>
        <w:t xml:space="preserve">banco mundial en 2018 solo </w:t>
      </w:r>
      <w:r>
        <w:rPr>
          <w:rFonts w:ascii="Times New Roman" w:hAnsi="Times New Roman" w:cs="Times New Roman"/>
          <w:lang w:val="es-ES"/>
        </w:rPr>
        <w:t>36% de los jóvenes de 15 años tienen habilidades mínimas necesarias para seguir aprendiendo, lo que trae como consecuencia que los sistemas educativos reproduzcan y exacerben las desiguald</w:t>
      </w:r>
      <w:r w:rsidR="00A72E5F">
        <w:rPr>
          <w:rFonts w:ascii="Times New Roman" w:hAnsi="Times New Roman" w:cs="Times New Roman"/>
          <w:lang w:val="es-ES"/>
        </w:rPr>
        <w:t>ades, identificando tres dimensiones de crisis del aprendizaje que son</w:t>
      </w:r>
      <w:r w:rsidR="00A72E5F" w:rsidRPr="00A72E5F">
        <w:rPr>
          <w:rFonts w:ascii="Avenir Next" w:hAnsi="Avenir Next" w:cs="Baghdad"/>
          <w:lang w:val="es-ES"/>
        </w:rPr>
        <w:t xml:space="preserve"> </w:t>
      </w:r>
      <w:r w:rsidR="00A72E5F" w:rsidRPr="00A72E5F">
        <w:rPr>
          <w:rFonts w:asciiTheme="majorHAnsi" w:hAnsiTheme="majorHAnsi" w:cstheme="majorHAnsi"/>
          <w:lang w:val="es-ES"/>
        </w:rPr>
        <w:t xml:space="preserve">los resultados poco satisfactorios que debería garantizar la escuela; el quiebre de la relación entre enseñanza y aprendizaje, con cuatro maneras principales (niños que no llegan al escuela preparados para aprender, docentes que no tiene las competencias ni la motivación para enseñar de manera eficaz, insumos que con frecuencia no llegan a las aulas o que cuando se cuenta con ellos no tienen un efecto en el aprendizaje, la mala administración y gobernantes a suele menoscabar </w:t>
      </w:r>
      <w:r w:rsidR="00A72E5F" w:rsidRPr="00A72E5F">
        <w:rPr>
          <w:rFonts w:asciiTheme="majorHAnsi" w:hAnsiTheme="majorHAnsi" w:cstheme="majorHAnsi"/>
          <w:lang w:val="es-ES"/>
        </w:rPr>
        <w:lastRenderedPageBreak/>
        <w:t>la calidad del escolarización);  y la crisis con sus causas sistemáticas más profundas (las distintas partes del sistema debe estar alineados en torno al aprendizaje y guardar coherencia entre sí, y los actores en todos los niveles deben tener la capa</w:t>
      </w:r>
      <w:r w:rsidR="00F72F9D">
        <w:rPr>
          <w:rFonts w:asciiTheme="majorHAnsi" w:hAnsiTheme="majorHAnsi" w:cstheme="majorHAnsi"/>
          <w:lang w:val="es-ES"/>
        </w:rPr>
        <w:t>cidad implementación necesaria)</w:t>
      </w:r>
      <w:sdt>
        <w:sdtPr>
          <w:rPr>
            <w:rFonts w:asciiTheme="majorHAnsi" w:hAnsiTheme="majorHAnsi" w:cstheme="majorHAnsi"/>
            <w:lang w:val="es-ES"/>
          </w:rPr>
          <w:id w:val="-1727591727"/>
          <w:citation/>
        </w:sdtPr>
        <w:sdtEndPr/>
        <w:sdtContent>
          <w:r w:rsidR="00A72E5F">
            <w:rPr>
              <w:rFonts w:asciiTheme="majorHAnsi" w:hAnsiTheme="majorHAnsi" w:cstheme="majorHAnsi"/>
              <w:lang w:val="es-ES"/>
            </w:rPr>
            <w:fldChar w:fldCharType="begin"/>
          </w:r>
          <w:r w:rsidR="00A72E5F">
            <w:rPr>
              <w:rFonts w:asciiTheme="majorHAnsi" w:hAnsiTheme="majorHAnsi" w:cstheme="majorHAnsi"/>
              <w:lang w:val="es-ES"/>
            </w:rPr>
            <w:instrText xml:space="preserve">CITATION Ban18 \p 1-3 \l 3082 </w:instrText>
          </w:r>
          <w:r w:rsidR="00A72E5F">
            <w:rPr>
              <w:rFonts w:asciiTheme="majorHAnsi" w:hAnsiTheme="majorHAnsi" w:cstheme="majorHAnsi"/>
              <w:lang w:val="es-ES"/>
            </w:rPr>
            <w:fldChar w:fldCharType="separate"/>
          </w:r>
          <w:r w:rsidR="004255A2">
            <w:rPr>
              <w:rFonts w:asciiTheme="majorHAnsi" w:hAnsiTheme="majorHAnsi" w:cstheme="majorHAnsi"/>
              <w:noProof/>
              <w:lang w:val="es-ES"/>
            </w:rPr>
            <w:t xml:space="preserve"> </w:t>
          </w:r>
          <w:r w:rsidR="004255A2" w:rsidRPr="004255A2">
            <w:rPr>
              <w:rFonts w:asciiTheme="majorHAnsi" w:hAnsiTheme="majorHAnsi" w:cstheme="majorHAnsi"/>
              <w:noProof/>
              <w:lang w:val="es-ES"/>
            </w:rPr>
            <w:t>(Banco Mundial, 2018, págs. 1-3)</w:t>
          </w:r>
          <w:r w:rsidR="00A72E5F">
            <w:rPr>
              <w:rFonts w:asciiTheme="majorHAnsi" w:hAnsiTheme="majorHAnsi" w:cstheme="majorHAnsi"/>
              <w:lang w:val="es-ES"/>
            </w:rPr>
            <w:fldChar w:fldCharType="end"/>
          </w:r>
        </w:sdtContent>
      </w:sdt>
      <w:r w:rsidR="00F72F9D">
        <w:rPr>
          <w:rFonts w:asciiTheme="majorHAnsi" w:hAnsiTheme="majorHAnsi" w:cstheme="majorHAnsi"/>
          <w:lang w:val="es-ES"/>
        </w:rPr>
        <w:t>.</w:t>
      </w:r>
    </w:p>
    <w:p w14:paraId="764902A0" w14:textId="77777777" w:rsidR="000A2DC9" w:rsidRDefault="000A2DC9" w:rsidP="000A2DC9">
      <w:pPr>
        <w:spacing w:line="360" w:lineRule="auto"/>
        <w:jc w:val="both"/>
        <w:rPr>
          <w:rFonts w:ascii="Times New Roman" w:hAnsi="Times New Roman" w:cs="Times New Roman"/>
          <w:lang w:val="es-ES"/>
        </w:rPr>
      </w:pPr>
    </w:p>
    <w:p w14:paraId="69F6A484" w14:textId="77777777" w:rsidR="000A2DC9" w:rsidRDefault="000A2DC9" w:rsidP="000A2DC9">
      <w:pPr>
        <w:spacing w:line="360" w:lineRule="auto"/>
        <w:jc w:val="both"/>
        <w:rPr>
          <w:rFonts w:ascii="Times New Roman" w:hAnsi="Times New Roman" w:cs="Times New Roman"/>
          <w:lang w:val="es-ES"/>
        </w:rPr>
      </w:pPr>
      <w:r>
        <w:rPr>
          <w:rFonts w:ascii="Times New Roman" w:hAnsi="Times New Roman" w:cs="Times New Roman"/>
          <w:lang w:val="es-ES"/>
        </w:rPr>
        <w:t>Es importante clarificar que no se trata de enfocar las acciones hacia la obtención de una calificación, sino sobre la mejora de habilidades de los alumnos, a través de procesos que impacten en un mejor aprendizaje de cualquier asignatura y la aplicación pertinente en el contexto en el que se desarrolle el alumno.</w:t>
      </w:r>
    </w:p>
    <w:p w14:paraId="7C541A33" w14:textId="15E22A33" w:rsidR="0061698C" w:rsidRDefault="0061698C" w:rsidP="000A2DC9">
      <w:pPr>
        <w:spacing w:line="360" w:lineRule="auto"/>
        <w:jc w:val="both"/>
        <w:rPr>
          <w:rFonts w:ascii="Times New Roman" w:hAnsi="Times New Roman" w:cs="Times New Roman"/>
          <w:lang w:val="es-ES"/>
        </w:rPr>
      </w:pPr>
    </w:p>
    <w:p w14:paraId="764CDFE5" w14:textId="77777777" w:rsidR="000A2DC9" w:rsidRDefault="000A2DC9" w:rsidP="000A2DC9">
      <w:pPr>
        <w:spacing w:line="360" w:lineRule="auto"/>
        <w:jc w:val="both"/>
        <w:rPr>
          <w:rFonts w:ascii="Times New Roman" w:hAnsi="Times New Roman" w:cs="Times New Roman"/>
          <w:lang w:val="es-ES"/>
        </w:rPr>
      </w:pPr>
      <w:r>
        <w:rPr>
          <w:rFonts w:ascii="Times New Roman" w:hAnsi="Times New Roman" w:cs="Times New Roman"/>
          <w:lang w:val="es-ES"/>
        </w:rPr>
        <w:t>En las aulas se han implementado acciones diversas enfocadas solo a resultados que permitan establecer un reconocimiento social  a través de la ejercitación de problemas incluidos en las pruebas y la memorización de reactivos, pero falta establecer acciones que permitan fortalecer lo verdaderamente importante “el aprendizaje”, con actividades que inician desde la entrega oportuna de resultados a las instituciones y actores que en ella participan para reflexionar los elementos a mejorar, hasta la identificación de procesos que marcan el desarrollo de la literacidad.</w:t>
      </w:r>
    </w:p>
    <w:p w14:paraId="391315B1" w14:textId="77777777" w:rsidR="00105D4C" w:rsidRDefault="00105D4C" w:rsidP="00F402C3">
      <w:pPr>
        <w:spacing w:line="360" w:lineRule="auto"/>
        <w:jc w:val="both"/>
        <w:rPr>
          <w:rFonts w:ascii="Times New Roman" w:hAnsi="Times New Roman" w:cs="Times New Roman"/>
          <w:b/>
          <w:lang w:val="es-ES"/>
        </w:rPr>
      </w:pPr>
    </w:p>
    <w:p w14:paraId="40CCFAB5" w14:textId="48D9C5BD" w:rsidR="00A97014" w:rsidRPr="001D26C2" w:rsidRDefault="00AD334E" w:rsidP="00F402C3">
      <w:pPr>
        <w:spacing w:line="360" w:lineRule="auto"/>
        <w:jc w:val="both"/>
        <w:rPr>
          <w:rFonts w:ascii="Calibri" w:hAnsi="Calibri" w:cs="Calibri"/>
          <w:b/>
          <w:sz w:val="28"/>
          <w:szCs w:val="22"/>
          <w:lang w:val="es-MX"/>
        </w:rPr>
      </w:pPr>
      <w:r w:rsidRPr="001D26C2">
        <w:rPr>
          <w:rFonts w:ascii="Calibri" w:hAnsi="Calibri" w:cs="Calibri"/>
          <w:b/>
          <w:sz w:val="28"/>
          <w:szCs w:val="22"/>
          <w:lang w:val="es-MX"/>
        </w:rPr>
        <w:t>Metodología</w:t>
      </w:r>
    </w:p>
    <w:p w14:paraId="741CB02B" w14:textId="14C72A36" w:rsidR="003265C1" w:rsidRDefault="003265C1" w:rsidP="00F402C3">
      <w:pPr>
        <w:spacing w:line="360" w:lineRule="auto"/>
        <w:jc w:val="both"/>
        <w:rPr>
          <w:rFonts w:ascii="Times New Roman" w:hAnsi="Times New Roman" w:cs="Times New Roman"/>
          <w:lang w:val="es-ES"/>
        </w:rPr>
      </w:pPr>
      <w:r w:rsidRPr="003265C1">
        <w:rPr>
          <w:rFonts w:ascii="Times New Roman" w:hAnsi="Times New Roman" w:cs="Times New Roman"/>
          <w:lang w:val="es-ES"/>
        </w:rPr>
        <w:t>El art</w:t>
      </w:r>
      <w:r w:rsidR="007D111E">
        <w:rPr>
          <w:rFonts w:ascii="Times New Roman" w:hAnsi="Times New Roman" w:cs="Times New Roman"/>
          <w:lang w:val="es-ES"/>
        </w:rPr>
        <w:t>ículo surge de un proyecto de investigación</w:t>
      </w:r>
      <w:r w:rsidRPr="003265C1">
        <w:rPr>
          <w:rFonts w:ascii="Times New Roman" w:hAnsi="Times New Roman" w:cs="Times New Roman"/>
          <w:lang w:val="es-ES"/>
        </w:rPr>
        <w:t xml:space="preserve"> </w:t>
      </w:r>
      <w:r w:rsidR="0064766B">
        <w:rPr>
          <w:rFonts w:ascii="Times New Roman" w:hAnsi="Times New Roman" w:cs="Times New Roman"/>
          <w:lang w:val="es-ES"/>
        </w:rPr>
        <w:t xml:space="preserve">con enfoque cualitativo </w:t>
      </w:r>
      <w:r w:rsidR="00D027A4">
        <w:rPr>
          <w:rFonts w:ascii="Times New Roman" w:hAnsi="Times New Roman" w:cs="Times New Roman"/>
          <w:lang w:val="es-ES"/>
        </w:rPr>
        <w:t>etnográfico de corte deductivo</w:t>
      </w:r>
      <w:r w:rsidR="0064766B">
        <w:rPr>
          <w:rFonts w:ascii="Times New Roman" w:hAnsi="Times New Roman" w:cs="Times New Roman"/>
          <w:lang w:val="es-ES"/>
        </w:rPr>
        <w:t>,</w:t>
      </w:r>
      <w:r w:rsidR="00D027A4">
        <w:rPr>
          <w:rFonts w:ascii="Times New Roman" w:hAnsi="Times New Roman" w:cs="Times New Roman"/>
          <w:lang w:val="es-ES"/>
        </w:rPr>
        <w:t xml:space="preserve"> comprensivo-aplicativo,</w:t>
      </w:r>
      <w:r w:rsidR="00F201AC">
        <w:rPr>
          <w:rFonts w:ascii="Times New Roman" w:hAnsi="Times New Roman" w:cs="Times New Roman"/>
          <w:lang w:val="es-ES"/>
        </w:rPr>
        <w:t xml:space="preserve"> </w:t>
      </w:r>
      <w:r w:rsidR="00902525">
        <w:rPr>
          <w:rFonts w:ascii="Times New Roman" w:hAnsi="Times New Roman" w:cs="Times New Roman"/>
          <w:lang w:val="es-ES"/>
        </w:rPr>
        <w:t>en búsqueda de</w:t>
      </w:r>
      <w:r w:rsidR="00F201AC">
        <w:rPr>
          <w:rFonts w:ascii="Times New Roman" w:hAnsi="Times New Roman" w:cs="Times New Roman"/>
          <w:lang w:val="es-ES"/>
        </w:rPr>
        <w:t xml:space="preserve"> </w:t>
      </w:r>
      <w:r w:rsidR="00BF6331">
        <w:rPr>
          <w:rFonts w:ascii="Times New Roman" w:hAnsi="Times New Roman" w:cs="Times New Roman"/>
          <w:lang w:val="es-ES"/>
        </w:rPr>
        <w:t>la comprensión del suceso para una intervención inmediata,</w:t>
      </w:r>
      <w:r w:rsidRPr="003265C1">
        <w:rPr>
          <w:rFonts w:ascii="Times New Roman" w:hAnsi="Times New Roman" w:cs="Times New Roman"/>
          <w:lang w:val="es-ES"/>
        </w:rPr>
        <w:t xml:space="preserve"> </w:t>
      </w:r>
      <w:r w:rsidR="00D027A4">
        <w:rPr>
          <w:rFonts w:ascii="Times New Roman" w:hAnsi="Times New Roman" w:cs="Times New Roman"/>
          <w:lang w:val="es-ES"/>
        </w:rPr>
        <w:t>sustentado</w:t>
      </w:r>
      <w:r>
        <w:rPr>
          <w:rFonts w:ascii="Times New Roman" w:hAnsi="Times New Roman" w:cs="Times New Roman"/>
          <w:lang w:val="es-ES"/>
        </w:rPr>
        <w:t xml:space="preserve"> en el análisis de notas de campo realizadas durante procesos de aprendizaje en aulas de telesecundaria, con observación participante  </w:t>
      </w:r>
      <w:r w:rsidR="0064766B">
        <w:rPr>
          <w:rFonts w:ascii="Times New Roman" w:hAnsi="Times New Roman" w:cs="Times New Roman"/>
          <w:lang w:val="es-ES"/>
        </w:rPr>
        <w:t>desde el diagnóstico</w:t>
      </w:r>
      <w:r>
        <w:rPr>
          <w:rFonts w:ascii="Times New Roman" w:hAnsi="Times New Roman" w:cs="Times New Roman"/>
          <w:lang w:val="es-ES"/>
        </w:rPr>
        <w:t xml:space="preserve"> </w:t>
      </w:r>
      <w:r w:rsidR="0064766B">
        <w:rPr>
          <w:rFonts w:ascii="Times New Roman" w:hAnsi="Times New Roman" w:cs="Times New Roman"/>
          <w:lang w:val="es-ES"/>
        </w:rPr>
        <w:t xml:space="preserve"> d</w:t>
      </w:r>
      <w:r>
        <w:rPr>
          <w:rFonts w:ascii="Times New Roman" w:hAnsi="Times New Roman" w:cs="Times New Roman"/>
          <w:lang w:val="es-ES"/>
        </w:rPr>
        <w:t xml:space="preserve">el contexto interno y externo del ambiente escolar,  </w:t>
      </w:r>
      <w:r w:rsidR="0064766B">
        <w:rPr>
          <w:rFonts w:ascii="Times New Roman" w:hAnsi="Times New Roman" w:cs="Times New Roman"/>
          <w:lang w:val="es-ES"/>
        </w:rPr>
        <w:t xml:space="preserve"> con estrategias de enseñanza-aprendizaje basadas en los modelos de literacidad, para </w:t>
      </w:r>
      <w:r>
        <w:rPr>
          <w:rFonts w:ascii="Times New Roman" w:hAnsi="Times New Roman" w:cs="Times New Roman"/>
          <w:lang w:val="es-ES"/>
        </w:rPr>
        <w:t>contrasta</w:t>
      </w:r>
      <w:r w:rsidR="0064766B">
        <w:rPr>
          <w:rFonts w:ascii="Times New Roman" w:hAnsi="Times New Roman" w:cs="Times New Roman"/>
          <w:lang w:val="es-ES"/>
        </w:rPr>
        <w:t>r</w:t>
      </w:r>
      <w:r>
        <w:rPr>
          <w:rFonts w:ascii="Times New Roman" w:hAnsi="Times New Roman" w:cs="Times New Roman"/>
          <w:lang w:val="es-ES"/>
        </w:rPr>
        <w:t xml:space="preserve"> con los resulta</w:t>
      </w:r>
      <w:r w:rsidR="0064766B">
        <w:rPr>
          <w:rFonts w:ascii="Times New Roman" w:hAnsi="Times New Roman" w:cs="Times New Roman"/>
          <w:lang w:val="es-ES"/>
        </w:rPr>
        <w:t>dos de pruebas estandarizadas y el desempeño de los alumnos en diferentes contextos y ciclos escolares.</w:t>
      </w:r>
    </w:p>
    <w:p w14:paraId="62CF193D" w14:textId="55C64788" w:rsidR="003265C1" w:rsidRDefault="003265C1" w:rsidP="00F402C3">
      <w:pPr>
        <w:spacing w:line="360" w:lineRule="auto"/>
        <w:jc w:val="both"/>
        <w:rPr>
          <w:rFonts w:ascii="Times New Roman" w:hAnsi="Times New Roman" w:cs="Times New Roman"/>
          <w:b/>
          <w:lang w:val="es-ES"/>
        </w:rPr>
      </w:pPr>
    </w:p>
    <w:p w14:paraId="32B2FF47" w14:textId="77777777" w:rsidR="002C38DB" w:rsidRDefault="002C38DB" w:rsidP="00F402C3">
      <w:pPr>
        <w:spacing w:line="360" w:lineRule="auto"/>
        <w:jc w:val="both"/>
        <w:rPr>
          <w:rFonts w:ascii="Times New Roman" w:hAnsi="Times New Roman" w:cs="Times New Roman"/>
          <w:b/>
          <w:lang w:val="es-ES"/>
        </w:rPr>
      </w:pPr>
    </w:p>
    <w:p w14:paraId="5848F495" w14:textId="18FDB6FC" w:rsidR="00900E76" w:rsidRPr="00D027A4" w:rsidRDefault="00D027A4" w:rsidP="00F402C3">
      <w:pPr>
        <w:spacing w:line="360" w:lineRule="auto"/>
        <w:jc w:val="both"/>
        <w:rPr>
          <w:rFonts w:ascii="Times New Roman" w:hAnsi="Times New Roman" w:cs="Times New Roman"/>
          <w:lang w:val="es-ES"/>
        </w:rPr>
      </w:pPr>
      <w:r>
        <w:rPr>
          <w:rFonts w:ascii="Times New Roman" w:hAnsi="Times New Roman" w:cs="Times New Roman"/>
          <w:lang w:val="es-ES"/>
        </w:rPr>
        <w:lastRenderedPageBreak/>
        <w:t>Las notas de campo fueron seleccionadas de tres casos observados</w:t>
      </w:r>
      <w:r w:rsidR="00165764">
        <w:rPr>
          <w:rFonts w:ascii="Times New Roman" w:hAnsi="Times New Roman" w:cs="Times New Roman"/>
          <w:lang w:val="es-ES"/>
        </w:rPr>
        <w:t xml:space="preserve"> en escuelas telesecundarias</w:t>
      </w:r>
      <w:r w:rsidR="0098618F" w:rsidRPr="00D027A4">
        <w:rPr>
          <w:rFonts w:ascii="Times New Roman" w:hAnsi="Times New Roman" w:cs="Times New Roman"/>
          <w:lang w:val="es-ES"/>
        </w:rPr>
        <w:t xml:space="preserve">: el </w:t>
      </w:r>
      <w:r w:rsidR="00D547E4" w:rsidRPr="00D027A4">
        <w:rPr>
          <w:rFonts w:ascii="Times New Roman" w:hAnsi="Times New Roman" w:cs="Times New Roman"/>
          <w:lang w:val="es-ES"/>
        </w:rPr>
        <w:t xml:space="preserve">primero </w:t>
      </w:r>
      <w:r>
        <w:rPr>
          <w:rFonts w:ascii="Times New Roman" w:hAnsi="Times New Roman" w:cs="Times New Roman"/>
          <w:lang w:val="es-ES"/>
        </w:rPr>
        <w:t xml:space="preserve">durante el ciclo escolar </w:t>
      </w:r>
      <w:r w:rsidR="00165764">
        <w:rPr>
          <w:rFonts w:ascii="Times New Roman" w:hAnsi="Times New Roman" w:cs="Times New Roman"/>
          <w:lang w:val="es-ES"/>
        </w:rPr>
        <w:t xml:space="preserve">2008-2009 con 19 alumnos de tercer grado </w:t>
      </w:r>
      <w:r w:rsidR="00F201AC">
        <w:rPr>
          <w:rFonts w:ascii="Times New Roman" w:hAnsi="Times New Roman" w:cs="Times New Roman"/>
          <w:lang w:val="es-ES"/>
        </w:rPr>
        <w:t>a</w:t>
      </w:r>
      <w:r w:rsidR="00165764">
        <w:rPr>
          <w:rFonts w:ascii="Times New Roman" w:hAnsi="Times New Roman" w:cs="Times New Roman"/>
          <w:lang w:val="es-ES"/>
        </w:rPr>
        <w:t xml:space="preserve"> los que se aplicaron</w:t>
      </w:r>
      <w:r>
        <w:rPr>
          <w:rFonts w:ascii="Times New Roman" w:hAnsi="Times New Roman" w:cs="Times New Roman"/>
          <w:lang w:val="es-ES"/>
        </w:rPr>
        <w:t xml:space="preserve"> actividades </w:t>
      </w:r>
      <w:r w:rsidR="00165764">
        <w:rPr>
          <w:rFonts w:ascii="Times New Roman" w:hAnsi="Times New Roman" w:cs="Times New Roman"/>
          <w:lang w:val="es-ES"/>
        </w:rPr>
        <w:t>enfocadas en procesos de competencias lectoras orientadas por el proceso de literacidad</w:t>
      </w:r>
      <w:r w:rsidR="007E36A8">
        <w:rPr>
          <w:rFonts w:ascii="Times New Roman" w:hAnsi="Times New Roman" w:cs="Times New Roman"/>
          <w:lang w:val="es-ES"/>
        </w:rPr>
        <w:t xml:space="preserve"> según PISA; </w:t>
      </w:r>
      <w:r w:rsidR="00D547E4" w:rsidRPr="00D027A4">
        <w:rPr>
          <w:rFonts w:ascii="Times New Roman" w:hAnsi="Times New Roman" w:cs="Times New Roman"/>
          <w:lang w:val="es-ES"/>
        </w:rPr>
        <w:t>en el ciclo 2014</w:t>
      </w:r>
      <w:r w:rsidR="00C43EE7" w:rsidRPr="00D027A4">
        <w:rPr>
          <w:rFonts w:ascii="Times New Roman" w:hAnsi="Times New Roman" w:cs="Times New Roman"/>
          <w:lang w:val="es-ES"/>
        </w:rPr>
        <w:t>-</w:t>
      </w:r>
      <w:r w:rsidR="007950EF" w:rsidRPr="00D027A4">
        <w:rPr>
          <w:rFonts w:ascii="Times New Roman" w:hAnsi="Times New Roman" w:cs="Times New Roman"/>
          <w:lang w:val="es-ES"/>
        </w:rPr>
        <w:t>2015</w:t>
      </w:r>
      <w:r w:rsidR="00B75B79" w:rsidRPr="00D027A4">
        <w:rPr>
          <w:rFonts w:ascii="Times New Roman" w:hAnsi="Times New Roman" w:cs="Times New Roman"/>
          <w:lang w:val="es-ES"/>
        </w:rPr>
        <w:t xml:space="preserve">, durante </w:t>
      </w:r>
      <w:r w:rsidR="00B24CEE" w:rsidRPr="00D027A4">
        <w:rPr>
          <w:rFonts w:ascii="Times New Roman" w:hAnsi="Times New Roman" w:cs="Times New Roman"/>
          <w:lang w:val="es-ES"/>
        </w:rPr>
        <w:t xml:space="preserve">once semanas </w:t>
      </w:r>
      <w:r w:rsidR="00F201AC">
        <w:rPr>
          <w:rFonts w:ascii="Times New Roman" w:hAnsi="Times New Roman" w:cs="Times New Roman"/>
          <w:lang w:val="es-ES"/>
        </w:rPr>
        <w:t xml:space="preserve">se desarrollaron </w:t>
      </w:r>
      <w:r w:rsidR="00CA0F06" w:rsidRPr="00D027A4">
        <w:rPr>
          <w:rFonts w:ascii="Times New Roman" w:hAnsi="Times New Roman" w:cs="Times New Roman"/>
          <w:lang w:val="es-ES"/>
        </w:rPr>
        <w:t>estrategia</w:t>
      </w:r>
      <w:r w:rsidR="00F201AC">
        <w:rPr>
          <w:rFonts w:ascii="Times New Roman" w:hAnsi="Times New Roman" w:cs="Times New Roman"/>
          <w:lang w:val="es-ES"/>
        </w:rPr>
        <w:t xml:space="preserve">s de </w:t>
      </w:r>
      <w:r w:rsidR="00D547E4" w:rsidRPr="00D027A4">
        <w:rPr>
          <w:rFonts w:ascii="Times New Roman" w:hAnsi="Times New Roman" w:cs="Times New Roman"/>
          <w:lang w:val="es-ES"/>
        </w:rPr>
        <w:t xml:space="preserve"> procesos de literacidad</w:t>
      </w:r>
      <w:r w:rsidR="007E36A8">
        <w:rPr>
          <w:rFonts w:ascii="Times New Roman" w:hAnsi="Times New Roman" w:cs="Times New Roman"/>
          <w:lang w:val="es-ES"/>
        </w:rPr>
        <w:t>,</w:t>
      </w:r>
      <w:r w:rsidR="00D547E4" w:rsidRPr="00D027A4">
        <w:rPr>
          <w:rFonts w:ascii="Times New Roman" w:hAnsi="Times New Roman" w:cs="Times New Roman"/>
          <w:lang w:val="es-ES"/>
        </w:rPr>
        <w:t xml:space="preserve"> en</w:t>
      </w:r>
      <w:r w:rsidR="00CA0F06" w:rsidRPr="00D027A4">
        <w:rPr>
          <w:rFonts w:ascii="Times New Roman" w:hAnsi="Times New Roman" w:cs="Times New Roman"/>
          <w:lang w:val="es-ES"/>
        </w:rPr>
        <w:t xml:space="preserve"> un grupo de </w:t>
      </w:r>
      <w:r w:rsidR="007E0020" w:rsidRPr="00D027A4">
        <w:rPr>
          <w:rFonts w:ascii="Times New Roman" w:hAnsi="Times New Roman" w:cs="Times New Roman"/>
          <w:lang w:val="es-ES"/>
        </w:rPr>
        <w:t>primer grado integrado por 22 alumnos</w:t>
      </w:r>
      <w:r w:rsidR="00BC08F1" w:rsidRPr="00D027A4">
        <w:rPr>
          <w:rFonts w:ascii="Times New Roman" w:hAnsi="Times New Roman" w:cs="Times New Roman"/>
          <w:lang w:val="es-ES"/>
        </w:rPr>
        <w:t xml:space="preserve">, pero enfocando a tres alumnos que presentaron </w:t>
      </w:r>
      <w:r w:rsidR="007E36A8">
        <w:rPr>
          <w:rFonts w:ascii="Times New Roman" w:hAnsi="Times New Roman" w:cs="Times New Roman"/>
          <w:lang w:val="es-ES"/>
        </w:rPr>
        <w:t xml:space="preserve">mayor dificultad para comprender y en virtud de un diagnóstico que detecto </w:t>
      </w:r>
      <w:r w:rsidR="00BC08F1" w:rsidRPr="00D027A4">
        <w:rPr>
          <w:rFonts w:ascii="Times New Roman" w:hAnsi="Times New Roman" w:cs="Times New Roman"/>
          <w:lang w:val="es-ES"/>
        </w:rPr>
        <w:t xml:space="preserve">deficiencias en la comprensión de </w:t>
      </w:r>
      <w:r w:rsidR="007E36A8">
        <w:rPr>
          <w:rFonts w:ascii="Times New Roman" w:hAnsi="Times New Roman" w:cs="Times New Roman"/>
          <w:lang w:val="es-ES"/>
        </w:rPr>
        <w:t xml:space="preserve">textos; el tercer caso </w:t>
      </w:r>
      <w:r w:rsidR="00D547E4" w:rsidRPr="00D027A4">
        <w:rPr>
          <w:rFonts w:ascii="Times New Roman" w:hAnsi="Times New Roman" w:cs="Times New Roman"/>
          <w:lang w:val="es-ES"/>
        </w:rPr>
        <w:t xml:space="preserve">se </w:t>
      </w:r>
      <w:r w:rsidR="00BC08F1" w:rsidRPr="00D027A4">
        <w:rPr>
          <w:rFonts w:ascii="Times New Roman" w:hAnsi="Times New Roman" w:cs="Times New Roman"/>
          <w:lang w:val="es-ES"/>
        </w:rPr>
        <w:t>realizó</w:t>
      </w:r>
      <w:r w:rsidR="00D547E4" w:rsidRPr="00D027A4">
        <w:rPr>
          <w:rFonts w:ascii="Times New Roman" w:hAnsi="Times New Roman" w:cs="Times New Roman"/>
          <w:lang w:val="es-ES"/>
        </w:rPr>
        <w:t xml:space="preserve"> en el ciclo </w:t>
      </w:r>
      <w:r w:rsidR="0098382C" w:rsidRPr="00D027A4">
        <w:rPr>
          <w:rFonts w:ascii="Times New Roman" w:hAnsi="Times New Roman" w:cs="Times New Roman"/>
          <w:lang w:val="es-ES"/>
        </w:rPr>
        <w:t>2</w:t>
      </w:r>
      <w:r w:rsidR="00F201AC">
        <w:rPr>
          <w:rFonts w:ascii="Times New Roman" w:hAnsi="Times New Roman" w:cs="Times New Roman"/>
          <w:lang w:val="es-ES"/>
        </w:rPr>
        <w:t>016-2017 durante once semanas  aplicando</w:t>
      </w:r>
      <w:r w:rsidR="0098382C" w:rsidRPr="00D027A4">
        <w:rPr>
          <w:rFonts w:ascii="Times New Roman" w:hAnsi="Times New Roman" w:cs="Times New Roman"/>
          <w:lang w:val="es-ES"/>
        </w:rPr>
        <w:t xml:space="preserve"> estrate</w:t>
      </w:r>
      <w:r w:rsidR="007E36A8">
        <w:rPr>
          <w:rFonts w:ascii="Times New Roman" w:hAnsi="Times New Roman" w:cs="Times New Roman"/>
          <w:lang w:val="es-ES"/>
        </w:rPr>
        <w:t>gias de comprensión de textos diversos en un grupo de alumnos de tercer</w:t>
      </w:r>
      <w:r w:rsidR="0098382C" w:rsidRPr="00D027A4">
        <w:rPr>
          <w:rFonts w:ascii="Times New Roman" w:hAnsi="Times New Roman" w:cs="Times New Roman"/>
          <w:lang w:val="es-ES"/>
        </w:rPr>
        <w:t xml:space="preserve"> grado integrado por 17 alumnos</w:t>
      </w:r>
      <w:r w:rsidR="007E36A8">
        <w:rPr>
          <w:rFonts w:ascii="Times New Roman" w:hAnsi="Times New Roman" w:cs="Times New Roman"/>
          <w:lang w:val="es-ES"/>
        </w:rPr>
        <w:t>, todos en un contexto semiurbano.</w:t>
      </w:r>
    </w:p>
    <w:p w14:paraId="1AFF234C" w14:textId="3CF0DD35" w:rsidR="008425D7" w:rsidRDefault="008425D7" w:rsidP="00F402C3">
      <w:pPr>
        <w:spacing w:line="360" w:lineRule="auto"/>
        <w:jc w:val="both"/>
        <w:rPr>
          <w:rFonts w:ascii="Times New Roman" w:hAnsi="Times New Roman" w:cs="Times New Roman"/>
          <w:lang w:val="es-ES"/>
        </w:rPr>
      </w:pPr>
    </w:p>
    <w:p w14:paraId="7F6315D0" w14:textId="2A76DA1D" w:rsidR="007E36A8" w:rsidRDefault="00755306" w:rsidP="00F402C3">
      <w:pPr>
        <w:spacing w:line="360" w:lineRule="auto"/>
        <w:jc w:val="both"/>
        <w:rPr>
          <w:rFonts w:ascii="Times New Roman" w:hAnsi="Times New Roman" w:cs="Times New Roman"/>
          <w:lang w:val="es-ES"/>
        </w:rPr>
      </w:pPr>
      <w:r>
        <w:rPr>
          <w:rFonts w:ascii="Times New Roman" w:hAnsi="Times New Roman" w:cs="Times New Roman"/>
          <w:lang w:val="es-ES"/>
        </w:rPr>
        <w:t xml:space="preserve">Para el análisis se establecieron códigos </w:t>
      </w:r>
      <w:r w:rsidR="00D81CC8">
        <w:rPr>
          <w:rFonts w:ascii="Times New Roman" w:hAnsi="Times New Roman" w:cs="Times New Roman"/>
          <w:lang w:val="es-ES"/>
        </w:rPr>
        <w:t>y categorizaciones en virtud de las notas de campo, además de tomar en cuenta la narración expuesta de cada uno, a través de tablas que concentraron las categorizaciones y propiciaron comparaciones constantes de las estrategias y resultados obtenidos</w:t>
      </w:r>
      <w:sdt>
        <w:sdtPr>
          <w:rPr>
            <w:rFonts w:ascii="Times New Roman" w:hAnsi="Times New Roman" w:cs="Times New Roman"/>
            <w:lang w:val="es-ES"/>
          </w:rPr>
          <w:id w:val="-2077586801"/>
          <w:citation/>
        </w:sdtPr>
        <w:sdtEndPr/>
        <w:sdtContent>
          <w:r w:rsidR="00D81CC8">
            <w:rPr>
              <w:rFonts w:ascii="Times New Roman" w:hAnsi="Times New Roman" w:cs="Times New Roman"/>
              <w:lang w:val="es-ES"/>
            </w:rPr>
            <w:fldChar w:fldCharType="begin"/>
          </w:r>
          <w:r w:rsidR="00D81CC8">
            <w:rPr>
              <w:rFonts w:ascii="Times New Roman" w:hAnsi="Times New Roman" w:cs="Times New Roman"/>
              <w:lang w:val="es-ES"/>
            </w:rPr>
            <w:instrText xml:space="preserve">CITATION Gib12 \p 63-122 \l 3082 </w:instrText>
          </w:r>
          <w:r w:rsidR="00D81CC8">
            <w:rPr>
              <w:rFonts w:ascii="Times New Roman" w:hAnsi="Times New Roman" w:cs="Times New Roman"/>
              <w:lang w:val="es-ES"/>
            </w:rPr>
            <w:fldChar w:fldCharType="separate"/>
          </w:r>
          <w:r w:rsidR="004255A2">
            <w:rPr>
              <w:rFonts w:ascii="Times New Roman" w:hAnsi="Times New Roman" w:cs="Times New Roman"/>
              <w:noProof/>
              <w:lang w:val="es-ES"/>
            </w:rPr>
            <w:t xml:space="preserve"> </w:t>
          </w:r>
          <w:r w:rsidR="004255A2" w:rsidRPr="004255A2">
            <w:rPr>
              <w:rFonts w:ascii="Times New Roman" w:hAnsi="Times New Roman" w:cs="Times New Roman"/>
              <w:noProof/>
              <w:lang w:val="es-ES"/>
            </w:rPr>
            <w:t>(Gibbs, 2012, págs. 63-122)</w:t>
          </w:r>
          <w:r w:rsidR="00D81CC8">
            <w:rPr>
              <w:rFonts w:ascii="Times New Roman" w:hAnsi="Times New Roman" w:cs="Times New Roman"/>
              <w:lang w:val="es-ES"/>
            </w:rPr>
            <w:fldChar w:fldCharType="end"/>
          </w:r>
        </w:sdtContent>
      </w:sdt>
      <w:r w:rsidR="00F201AC">
        <w:rPr>
          <w:rFonts w:ascii="Times New Roman" w:hAnsi="Times New Roman" w:cs="Times New Roman"/>
          <w:lang w:val="es-ES"/>
        </w:rPr>
        <w:t>.</w:t>
      </w:r>
    </w:p>
    <w:p w14:paraId="084865BA" w14:textId="1566CA72" w:rsidR="00F6183F" w:rsidRDefault="00F6183F" w:rsidP="00F402C3">
      <w:pPr>
        <w:spacing w:line="360" w:lineRule="auto"/>
        <w:jc w:val="both"/>
        <w:rPr>
          <w:rFonts w:ascii="Times New Roman" w:hAnsi="Times New Roman" w:cs="Times New Roman"/>
          <w:lang w:val="es-ES"/>
        </w:rPr>
      </w:pPr>
    </w:p>
    <w:p w14:paraId="7828F4D8" w14:textId="43591C81" w:rsidR="0091187A" w:rsidRDefault="00D81CC8" w:rsidP="00F402C3">
      <w:pPr>
        <w:spacing w:line="360" w:lineRule="auto"/>
        <w:jc w:val="both"/>
        <w:rPr>
          <w:rFonts w:ascii="Times New Roman" w:hAnsi="Times New Roman" w:cs="Times New Roman"/>
          <w:lang w:val="es-ES"/>
        </w:rPr>
      </w:pPr>
      <w:r>
        <w:rPr>
          <w:rFonts w:ascii="Times New Roman" w:hAnsi="Times New Roman" w:cs="Times New Roman"/>
          <w:lang w:val="es-ES"/>
        </w:rPr>
        <w:t>La p</w:t>
      </w:r>
      <w:r w:rsidR="00F6183F">
        <w:rPr>
          <w:rFonts w:ascii="Times New Roman" w:hAnsi="Times New Roman" w:cs="Times New Roman"/>
          <w:lang w:val="es-ES"/>
        </w:rPr>
        <w:t>regunta</w:t>
      </w:r>
      <w:r w:rsidR="00A1168E">
        <w:rPr>
          <w:rFonts w:ascii="Times New Roman" w:hAnsi="Times New Roman" w:cs="Times New Roman"/>
          <w:lang w:val="es-ES"/>
        </w:rPr>
        <w:t xml:space="preserve"> que </w:t>
      </w:r>
      <w:r>
        <w:rPr>
          <w:rFonts w:ascii="Times New Roman" w:hAnsi="Times New Roman" w:cs="Times New Roman"/>
          <w:lang w:val="es-ES"/>
        </w:rPr>
        <w:t xml:space="preserve">guía todo el proceso es: </w:t>
      </w:r>
      <w:r w:rsidR="00F201AC">
        <w:rPr>
          <w:rFonts w:ascii="Times New Roman" w:hAnsi="Times New Roman" w:cs="Times New Roman"/>
          <w:lang w:val="es-ES"/>
        </w:rPr>
        <w:t>¿La aplicación de actividades de</w:t>
      </w:r>
      <w:r w:rsidR="00F90BDC">
        <w:rPr>
          <w:rFonts w:ascii="Times New Roman" w:hAnsi="Times New Roman" w:cs="Times New Roman"/>
          <w:lang w:val="es-ES"/>
        </w:rPr>
        <w:t xml:space="preserve"> literacidad</w:t>
      </w:r>
      <w:r w:rsidR="009C724D">
        <w:rPr>
          <w:rFonts w:ascii="Times New Roman" w:hAnsi="Times New Roman" w:cs="Times New Roman"/>
          <w:lang w:val="es-ES"/>
        </w:rPr>
        <w:t xml:space="preserve"> mej</w:t>
      </w:r>
      <w:r w:rsidR="000D27F5">
        <w:rPr>
          <w:rFonts w:ascii="Times New Roman" w:hAnsi="Times New Roman" w:cs="Times New Roman"/>
          <w:lang w:val="es-ES"/>
        </w:rPr>
        <w:t xml:space="preserve">ora el aprendizaje en alumnos </w:t>
      </w:r>
      <w:r w:rsidR="006D6A01">
        <w:rPr>
          <w:rFonts w:ascii="Times New Roman" w:hAnsi="Times New Roman" w:cs="Times New Roman"/>
          <w:lang w:val="es-ES"/>
        </w:rPr>
        <w:t xml:space="preserve">que cursan la </w:t>
      </w:r>
      <w:r w:rsidR="00E55C42">
        <w:rPr>
          <w:rFonts w:ascii="Times New Roman" w:hAnsi="Times New Roman" w:cs="Times New Roman"/>
          <w:lang w:val="es-ES"/>
        </w:rPr>
        <w:t>secundaria en la modalidad de Telesecundaria?</w:t>
      </w:r>
    </w:p>
    <w:p w14:paraId="701F11A1" w14:textId="77777777" w:rsidR="00DC53C3" w:rsidRDefault="00DC53C3" w:rsidP="00F402C3">
      <w:pPr>
        <w:spacing w:line="360" w:lineRule="auto"/>
        <w:jc w:val="both"/>
        <w:rPr>
          <w:rFonts w:ascii="Times New Roman" w:hAnsi="Times New Roman" w:cs="Times New Roman"/>
          <w:b/>
          <w:lang w:val="es-ES"/>
        </w:rPr>
      </w:pPr>
    </w:p>
    <w:p w14:paraId="56460AEA" w14:textId="26E914AB" w:rsidR="0091187A" w:rsidRDefault="00754461" w:rsidP="00F402C3">
      <w:pPr>
        <w:spacing w:line="360" w:lineRule="auto"/>
        <w:jc w:val="both"/>
        <w:rPr>
          <w:rFonts w:ascii="Times New Roman" w:hAnsi="Times New Roman" w:cs="Times New Roman"/>
          <w:b/>
          <w:lang w:val="es-ES"/>
        </w:rPr>
      </w:pPr>
      <w:r>
        <w:rPr>
          <w:rFonts w:ascii="Times New Roman" w:hAnsi="Times New Roman" w:cs="Times New Roman"/>
          <w:b/>
          <w:lang w:val="es-ES"/>
        </w:rPr>
        <w:t>La apropiación de la metodología PISA</w:t>
      </w:r>
    </w:p>
    <w:p w14:paraId="299ED76A" w14:textId="0E5EABC0" w:rsidR="0091187A" w:rsidRDefault="00A715A3" w:rsidP="00F402C3">
      <w:pPr>
        <w:spacing w:line="360" w:lineRule="auto"/>
        <w:jc w:val="both"/>
        <w:rPr>
          <w:rFonts w:ascii="Times New Roman" w:hAnsi="Times New Roman" w:cs="Times New Roman"/>
          <w:lang w:val="es-ES"/>
        </w:rPr>
      </w:pPr>
      <w:r w:rsidRPr="00A715A3">
        <w:rPr>
          <w:rFonts w:ascii="Times New Roman" w:hAnsi="Times New Roman" w:cs="Times New Roman"/>
          <w:lang w:val="es-ES"/>
        </w:rPr>
        <w:t>Los proceso</w:t>
      </w:r>
      <w:r w:rsidR="00DC53C3">
        <w:rPr>
          <w:rFonts w:ascii="Times New Roman" w:hAnsi="Times New Roman" w:cs="Times New Roman"/>
          <w:lang w:val="es-ES"/>
        </w:rPr>
        <w:t>s</w:t>
      </w:r>
      <w:r w:rsidRPr="00A715A3">
        <w:rPr>
          <w:rFonts w:ascii="Times New Roman" w:hAnsi="Times New Roman" w:cs="Times New Roman"/>
          <w:lang w:val="es-ES"/>
        </w:rPr>
        <w:t xml:space="preserve"> educativos </w:t>
      </w:r>
      <w:r w:rsidR="00DC53C3">
        <w:rPr>
          <w:rFonts w:ascii="Times New Roman" w:hAnsi="Times New Roman" w:cs="Times New Roman"/>
          <w:lang w:val="es-ES"/>
        </w:rPr>
        <w:t>exigen cambios que se originan en los avances tecnológicos y en el acercamiento que los alumnos tienen a ellos, porque los intereses se trasforman y exigen reformular contenidos, pero también formas de aprender acordes a los contextos que enfrentarán.</w:t>
      </w:r>
    </w:p>
    <w:p w14:paraId="159BA5F1" w14:textId="0F39DCA1" w:rsidR="00DC53C3" w:rsidRDefault="00DC53C3" w:rsidP="00F402C3">
      <w:pPr>
        <w:spacing w:line="360" w:lineRule="auto"/>
        <w:jc w:val="both"/>
        <w:rPr>
          <w:rFonts w:ascii="Times New Roman" w:hAnsi="Times New Roman" w:cs="Times New Roman"/>
          <w:lang w:val="es-ES"/>
        </w:rPr>
      </w:pPr>
    </w:p>
    <w:p w14:paraId="39D1CA4E" w14:textId="0A9BE46B" w:rsidR="00DC53C3" w:rsidRDefault="00DC53C3" w:rsidP="00F402C3">
      <w:pPr>
        <w:spacing w:line="360" w:lineRule="auto"/>
        <w:jc w:val="both"/>
        <w:rPr>
          <w:rFonts w:ascii="Times New Roman" w:hAnsi="Times New Roman" w:cs="Times New Roman"/>
          <w:lang w:val="es-ES"/>
        </w:rPr>
      </w:pPr>
      <w:r>
        <w:rPr>
          <w:rFonts w:ascii="Times New Roman" w:hAnsi="Times New Roman" w:cs="Times New Roman"/>
          <w:lang w:val="es-ES"/>
        </w:rPr>
        <w:t>La palabra literacidad poco a poco fue reconocida, con mayor fuerza cuando es retomada por PISA, sin embargo, el proceso de comprensión que impulsa, para mucho</w:t>
      </w:r>
      <w:r w:rsidR="00123DC2">
        <w:rPr>
          <w:rFonts w:ascii="Times New Roman" w:hAnsi="Times New Roman" w:cs="Times New Roman"/>
          <w:lang w:val="es-ES"/>
        </w:rPr>
        <w:t xml:space="preserve">s docentes es desconocida; </w:t>
      </w:r>
      <w:r>
        <w:rPr>
          <w:rFonts w:ascii="Times New Roman" w:hAnsi="Times New Roman" w:cs="Times New Roman"/>
          <w:lang w:val="es-ES"/>
        </w:rPr>
        <w:t xml:space="preserve">pero es bajo el cual se establece una apropiación de los textos vinculada con el contexto y además fundamental para la elaboración de pruebas estandarizas que </w:t>
      </w:r>
      <w:r w:rsidR="00123DC2">
        <w:rPr>
          <w:rFonts w:ascii="Times New Roman" w:hAnsi="Times New Roman" w:cs="Times New Roman"/>
          <w:lang w:val="es-ES"/>
        </w:rPr>
        <w:t xml:space="preserve">se enfoca </w:t>
      </w:r>
      <w:r>
        <w:rPr>
          <w:rFonts w:ascii="Times New Roman" w:hAnsi="Times New Roman" w:cs="Times New Roman"/>
          <w:lang w:val="es-ES"/>
        </w:rPr>
        <w:t xml:space="preserve"> </w:t>
      </w:r>
      <w:r w:rsidR="00123DC2">
        <w:rPr>
          <w:rFonts w:ascii="Times New Roman" w:hAnsi="Times New Roman" w:cs="Times New Roman"/>
          <w:lang w:val="es-ES"/>
        </w:rPr>
        <w:t xml:space="preserve"> en </w:t>
      </w:r>
      <w:r>
        <w:rPr>
          <w:rFonts w:ascii="Times New Roman" w:hAnsi="Times New Roman" w:cs="Times New Roman"/>
          <w:lang w:val="es-ES"/>
        </w:rPr>
        <w:t>la comprensión lectora y no contenidos temáticos.</w:t>
      </w:r>
    </w:p>
    <w:p w14:paraId="5AD9935F" w14:textId="73A4924F" w:rsidR="00520AC4" w:rsidRDefault="009B54AB" w:rsidP="00F402C3">
      <w:pPr>
        <w:spacing w:line="360" w:lineRule="auto"/>
        <w:jc w:val="both"/>
        <w:rPr>
          <w:rFonts w:ascii="Times New Roman" w:hAnsi="Times New Roman" w:cs="Times New Roman"/>
          <w:lang w:val="es-ES"/>
        </w:rPr>
      </w:pPr>
      <w:r>
        <w:rPr>
          <w:rFonts w:ascii="Times New Roman" w:hAnsi="Times New Roman" w:cs="Times New Roman"/>
          <w:lang w:val="es-ES"/>
        </w:rPr>
        <w:lastRenderedPageBreak/>
        <w:t xml:space="preserve">En el </w:t>
      </w:r>
      <w:r w:rsidR="00DB4AEB">
        <w:rPr>
          <w:rFonts w:ascii="Times New Roman" w:hAnsi="Times New Roman" w:cs="Times New Roman"/>
          <w:lang w:val="es-ES"/>
        </w:rPr>
        <w:t>primer caso se</w:t>
      </w:r>
      <w:r w:rsidR="00520AC4">
        <w:rPr>
          <w:rFonts w:ascii="Times New Roman" w:hAnsi="Times New Roman" w:cs="Times New Roman"/>
          <w:lang w:val="es-ES"/>
        </w:rPr>
        <w:t xml:space="preserve"> tuvo que conocer de manera precisa</w:t>
      </w:r>
      <w:r w:rsidR="00DB4AEB">
        <w:rPr>
          <w:rFonts w:ascii="Times New Roman" w:hAnsi="Times New Roman" w:cs="Times New Roman"/>
          <w:lang w:val="es-ES"/>
        </w:rPr>
        <w:t xml:space="preserve"> la literacidad,</w:t>
      </w:r>
      <w:r w:rsidR="00520AC4">
        <w:rPr>
          <w:rFonts w:ascii="Times New Roman" w:hAnsi="Times New Roman" w:cs="Times New Roman"/>
          <w:lang w:val="es-ES"/>
        </w:rPr>
        <w:t xml:space="preserve"> para comprender lo que implica le</w:t>
      </w:r>
      <w:r w:rsidR="00DB4AEB">
        <w:rPr>
          <w:rFonts w:ascii="Times New Roman" w:hAnsi="Times New Roman" w:cs="Times New Roman"/>
          <w:lang w:val="es-ES"/>
        </w:rPr>
        <w:t xml:space="preserve">er bajo los procesos de PISA, conociendo los textos </w:t>
      </w:r>
      <w:r w:rsidR="00520AC4">
        <w:rPr>
          <w:rFonts w:ascii="Times New Roman" w:hAnsi="Times New Roman" w:cs="Times New Roman"/>
          <w:lang w:val="es-ES"/>
        </w:rPr>
        <w:t>en diferentes contextos como privados, públicos, profesiona</w:t>
      </w:r>
      <w:r w:rsidR="00DB4AEB">
        <w:rPr>
          <w:rFonts w:ascii="Times New Roman" w:hAnsi="Times New Roman" w:cs="Times New Roman"/>
          <w:lang w:val="es-ES"/>
        </w:rPr>
        <w:t>les y educativos; que</w:t>
      </w:r>
      <w:r w:rsidR="00520AC4">
        <w:rPr>
          <w:rFonts w:ascii="Times New Roman" w:hAnsi="Times New Roman" w:cs="Times New Roman"/>
          <w:lang w:val="es-ES"/>
        </w:rPr>
        <w:t xml:space="preserve"> pueden ser continuos o discontinuos, para interactuar con ellos y extraer la información </w:t>
      </w:r>
      <w:r w:rsidR="00617F1B">
        <w:rPr>
          <w:rFonts w:ascii="Times New Roman" w:hAnsi="Times New Roman" w:cs="Times New Roman"/>
          <w:lang w:val="es-ES"/>
        </w:rPr>
        <w:t>basándose</w:t>
      </w:r>
      <w:r w:rsidR="00520AC4">
        <w:rPr>
          <w:rFonts w:ascii="Times New Roman" w:hAnsi="Times New Roman" w:cs="Times New Roman"/>
          <w:lang w:val="es-ES"/>
        </w:rPr>
        <w:t xml:space="preserve"> en los procesos básicos de recuperación, interpretación y reflexión, que impactan en el desarrollo de conocimientos y la participación social.</w:t>
      </w:r>
    </w:p>
    <w:p w14:paraId="74CE2C0A" w14:textId="77777777" w:rsidR="00617F1B" w:rsidRDefault="00617F1B" w:rsidP="00F402C3">
      <w:pPr>
        <w:spacing w:line="360" w:lineRule="auto"/>
        <w:jc w:val="both"/>
        <w:rPr>
          <w:rFonts w:ascii="Times New Roman" w:hAnsi="Times New Roman" w:cs="Times New Roman"/>
          <w:lang w:val="es-ES"/>
        </w:rPr>
      </w:pPr>
    </w:p>
    <w:p w14:paraId="7C29F08A" w14:textId="7CCBF111" w:rsidR="00617F1B" w:rsidRDefault="00617F1B" w:rsidP="00F402C3">
      <w:pPr>
        <w:spacing w:line="360" w:lineRule="auto"/>
        <w:jc w:val="both"/>
        <w:rPr>
          <w:rFonts w:ascii="Times New Roman" w:hAnsi="Times New Roman" w:cs="Times New Roman"/>
          <w:lang w:val="es-ES"/>
        </w:rPr>
      </w:pPr>
      <w:r>
        <w:rPr>
          <w:rFonts w:ascii="Times New Roman" w:hAnsi="Times New Roman" w:cs="Times New Roman"/>
          <w:lang w:val="es-ES"/>
        </w:rPr>
        <w:t>Otro de los elementos fundamentales fu</w:t>
      </w:r>
      <w:r w:rsidR="00DB4AEB">
        <w:rPr>
          <w:rFonts w:ascii="Times New Roman" w:hAnsi="Times New Roman" w:cs="Times New Roman"/>
          <w:lang w:val="es-ES"/>
        </w:rPr>
        <w:t>e identificar las diferencias entre los</w:t>
      </w:r>
      <w:r>
        <w:rPr>
          <w:rFonts w:ascii="Times New Roman" w:hAnsi="Times New Roman" w:cs="Times New Roman"/>
          <w:lang w:val="es-ES"/>
        </w:rPr>
        <w:t xml:space="preserve"> términos</w:t>
      </w:r>
      <w:r w:rsidR="00DB4AEB">
        <w:rPr>
          <w:rFonts w:ascii="Times New Roman" w:hAnsi="Times New Roman" w:cs="Times New Roman"/>
          <w:lang w:val="es-ES"/>
        </w:rPr>
        <w:t xml:space="preserve"> de alfabetización y</w:t>
      </w:r>
      <w:r>
        <w:rPr>
          <w:rFonts w:ascii="Times New Roman" w:hAnsi="Times New Roman" w:cs="Times New Roman"/>
          <w:lang w:val="es-ES"/>
        </w:rPr>
        <w:t xml:space="preserve"> literacidad,</w:t>
      </w:r>
      <w:r w:rsidR="00DB4AEB">
        <w:rPr>
          <w:rFonts w:ascii="Times New Roman" w:hAnsi="Times New Roman" w:cs="Times New Roman"/>
          <w:lang w:val="es-ES"/>
        </w:rPr>
        <w:t xml:space="preserve"> y su </w:t>
      </w:r>
      <w:r>
        <w:rPr>
          <w:rFonts w:ascii="Times New Roman" w:hAnsi="Times New Roman" w:cs="Times New Roman"/>
          <w:lang w:val="es-ES"/>
        </w:rPr>
        <w:t>dependen</w:t>
      </w:r>
      <w:r w:rsidR="00DB4AEB">
        <w:rPr>
          <w:rFonts w:ascii="Times New Roman" w:hAnsi="Times New Roman" w:cs="Times New Roman"/>
          <w:lang w:val="es-ES"/>
        </w:rPr>
        <w:t>cia</w:t>
      </w:r>
      <w:r>
        <w:rPr>
          <w:rFonts w:ascii="Times New Roman" w:hAnsi="Times New Roman" w:cs="Times New Roman"/>
          <w:lang w:val="es-ES"/>
        </w:rPr>
        <w:t>; posteriormente se identificaron los niveles de comprensión de cada elemento con actividades, interactuando de manera directa, para apropiarse del conocimiento, y compartirlo directamente con los alumnos identificando los contenidos curriculares.</w:t>
      </w:r>
    </w:p>
    <w:p w14:paraId="25DEFD6B" w14:textId="76ACAA97" w:rsidR="00844304" w:rsidRDefault="00844304" w:rsidP="00F402C3">
      <w:pPr>
        <w:spacing w:line="360" w:lineRule="auto"/>
        <w:jc w:val="both"/>
        <w:rPr>
          <w:rFonts w:ascii="Times New Roman" w:hAnsi="Times New Roman" w:cs="Times New Roman"/>
          <w:lang w:val="es-ES"/>
        </w:rPr>
      </w:pPr>
    </w:p>
    <w:p w14:paraId="3B1D091A" w14:textId="3D41E159" w:rsidR="00844304" w:rsidRDefault="00754461" w:rsidP="00446E48">
      <w:pPr>
        <w:spacing w:line="360" w:lineRule="auto"/>
        <w:jc w:val="both"/>
        <w:rPr>
          <w:rFonts w:asciiTheme="majorHAnsi" w:hAnsiTheme="majorHAnsi" w:cstheme="majorHAnsi"/>
        </w:rPr>
      </w:pPr>
      <w:r w:rsidRPr="00446E48">
        <w:rPr>
          <w:rFonts w:asciiTheme="majorHAnsi" w:hAnsiTheme="majorHAnsi" w:cstheme="majorHAnsi"/>
        </w:rPr>
        <w:t>La literacidad</w:t>
      </w:r>
      <w:r w:rsidR="00844304" w:rsidRPr="00446E48">
        <w:rPr>
          <w:rFonts w:asciiTheme="majorHAnsi" w:hAnsiTheme="majorHAnsi" w:cstheme="majorHAnsi"/>
        </w:rPr>
        <w:t xml:space="preserve"> </w:t>
      </w:r>
      <w:r w:rsidR="00DB4AEB">
        <w:rPr>
          <w:rFonts w:asciiTheme="majorHAnsi" w:hAnsiTheme="majorHAnsi" w:cstheme="majorHAnsi"/>
        </w:rPr>
        <w:t xml:space="preserve">como se ha mencionado </w:t>
      </w:r>
      <w:r w:rsidR="00844304" w:rsidRPr="00446E48">
        <w:rPr>
          <w:rFonts w:asciiTheme="majorHAnsi" w:hAnsiTheme="majorHAnsi" w:cstheme="majorHAnsi"/>
        </w:rPr>
        <w:t>involuc</w:t>
      </w:r>
      <w:r w:rsidR="000776C3">
        <w:rPr>
          <w:rFonts w:asciiTheme="majorHAnsi" w:hAnsiTheme="majorHAnsi" w:cstheme="majorHAnsi"/>
        </w:rPr>
        <w:t xml:space="preserve">ra tres procesos fundamentales </w:t>
      </w:r>
      <w:r w:rsidR="00844304" w:rsidRPr="00446E48">
        <w:rPr>
          <w:rFonts w:asciiTheme="majorHAnsi" w:hAnsiTheme="majorHAnsi" w:cstheme="majorHAnsi"/>
        </w:rPr>
        <w:t>que son: recuperar información, elaborar una interpretación y reflexionar a través de generar un pe</w:t>
      </w:r>
      <w:r w:rsidR="00DB4AEB">
        <w:rPr>
          <w:rFonts w:asciiTheme="majorHAnsi" w:hAnsiTheme="majorHAnsi" w:cstheme="majorHAnsi"/>
        </w:rPr>
        <w:t xml:space="preserve">nsamiento crítico, aplicándose </w:t>
      </w:r>
      <w:r w:rsidR="00844304" w:rsidRPr="00446E48">
        <w:rPr>
          <w:rFonts w:asciiTheme="majorHAnsi" w:hAnsiTheme="majorHAnsi" w:cstheme="majorHAnsi"/>
        </w:rPr>
        <w:t>en la lectura de cualquier texto y de manera paralela, sólo que es necesario primero identificar cada uno de los procesos para comprenderlos, se elaboran preguntas co</w:t>
      </w:r>
      <w:r w:rsidR="00446E48">
        <w:rPr>
          <w:rFonts w:asciiTheme="majorHAnsi" w:hAnsiTheme="majorHAnsi" w:cstheme="majorHAnsi"/>
        </w:rPr>
        <w:t xml:space="preserve">n cierto grado de </w:t>
      </w:r>
      <w:r w:rsidR="00A26634">
        <w:rPr>
          <w:rFonts w:asciiTheme="majorHAnsi" w:hAnsiTheme="majorHAnsi" w:cstheme="majorHAnsi"/>
        </w:rPr>
        <w:t xml:space="preserve">complejidad, </w:t>
      </w:r>
      <w:r w:rsidR="00A26634" w:rsidRPr="00446E48">
        <w:rPr>
          <w:rFonts w:asciiTheme="majorHAnsi" w:hAnsiTheme="majorHAnsi" w:cstheme="majorHAnsi"/>
        </w:rPr>
        <w:t>en</w:t>
      </w:r>
      <w:r w:rsidR="00DB4AEB">
        <w:rPr>
          <w:rFonts w:asciiTheme="majorHAnsi" w:hAnsiTheme="majorHAnsi" w:cstheme="majorHAnsi"/>
        </w:rPr>
        <w:t xml:space="preserve"> virtud de los grados de complejidad que marca </w:t>
      </w:r>
      <w:r w:rsidR="00844304" w:rsidRPr="00446E48">
        <w:rPr>
          <w:rFonts w:asciiTheme="majorHAnsi" w:hAnsiTheme="majorHAnsi" w:cstheme="majorHAnsi"/>
        </w:rPr>
        <w:t xml:space="preserve">PISA, </w:t>
      </w:r>
      <w:r w:rsidR="00DB4AEB">
        <w:rPr>
          <w:rFonts w:asciiTheme="majorHAnsi" w:hAnsiTheme="majorHAnsi" w:cstheme="majorHAnsi"/>
        </w:rPr>
        <w:t xml:space="preserve">lo </w:t>
      </w:r>
      <w:r w:rsidR="00844304" w:rsidRPr="00446E48">
        <w:rPr>
          <w:rFonts w:asciiTheme="majorHAnsi" w:hAnsiTheme="majorHAnsi" w:cstheme="majorHAnsi"/>
        </w:rPr>
        <w:t>que hacen más certero el proceso.</w:t>
      </w:r>
    </w:p>
    <w:p w14:paraId="399C0EFB" w14:textId="77777777" w:rsidR="00446E48" w:rsidRPr="00446E48" w:rsidRDefault="00446E48" w:rsidP="00446E48">
      <w:pPr>
        <w:spacing w:line="360" w:lineRule="auto"/>
        <w:jc w:val="both"/>
        <w:rPr>
          <w:rFonts w:asciiTheme="majorHAnsi" w:hAnsiTheme="majorHAnsi" w:cstheme="majorHAnsi"/>
        </w:rPr>
      </w:pPr>
    </w:p>
    <w:p w14:paraId="63F2EC88" w14:textId="6E71467A" w:rsidR="00844304" w:rsidRDefault="00DB4AEB" w:rsidP="00446E48">
      <w:pPr>
        <w:spacing w:line="360" w:lineRule="auto"/>
        <w:jc w:val="both"/>
        <w:rPr>
          <w:rFonts w:asciiTheme="majorHAnsi" w:hAnsiTheme="majorHAnsi" w:cstheme="majorHAnsi"/>
        </w:rPr>
      </w:pPr>
      <w:r>
        <w:rPr>
          <w:rFonts w:asciiTheme="majorHAnsi" w:hAnsiTheme="majorHAnsi" w:cstheme="majorHAnsi"/>
        </w:rPr>
        <w:t>La recuperación de</w:t>
      </w:r>
      <w:r w:rsidR="00446E48">
        <w:rPr>
          <w:rFonts w:asciiTheme="majorHAnsi" w:hAnsiTheme="majorHAnsi" w:cstheme="majorHAnsi"/>
        </w:rPr>
        <w:t xml:space="preserve"> información inicia con la localización de zonas textuales</w:t>
      </w:r>
      <w:r w:rsidR="00844304" w:rsidRPr="00446E48">
        <w:rPr>
          <w:rFonts w:asciiTheme="majorHAnsi" w:hAnsiTheme="majorHAnsi" w:cstheme="majorHAnsi"/>
        </w:rPr>
        <w:t xml:space="preserve"> que se </w:t>
      </w:r>
      <w:r w:rsidR="00446E48">
        <w:rPr>
          <w:rFonts w:asciiTheme="majorHAnsi" w:hAnsiTheme="majorHAnsi" w:cstheme="majorHAnsi"/>
        </w:rPr>
        <w:t>consideran más relevantes, es</w:t>
      </w:r>
      <w:r w:rsidR="00844304" w:rsidRPr="00446E48">
        <w:rPr>
          <w:rFonts w:asciiTheme="majorHAnsi" w:hAnsiTheme="majorHAnsi" w:cstheme="majorHAnsi"/>
        </w:rPr>
        <w:t xml:space="preserve"> una cartografía del texto donde </w:t>
      </w:r>
      <w:r w:rsidR="00446E48">
        <w:rPr>
          <w:rFonts w:asciiTheme="majorHAnsi" w:hAnsiTheme="majorHAnsi" w:cstheme="majorHAnsi"/>
        </w:rPr>
        <w:t>se identifican puntos de referencia,</w:t>
      </w:r>
      <w:r w:rsidR="00844304" w:rsidRPr="00446E48">
        <w:rPr>
          <w:rFonts w:asciiTheme="majorHAnsi" w:hAnsiTheme="majorHAnsi" w:cstheme="majorHAnsi"/>
        </w:rPr>
        <w:t xml:space="preserve"> a través de pre</w:t>
      </w:r>
      <w:r w:rsidR="00446E48">
        <w:rPr>
          <w:rFonts w:asciiTheme="majorHAnsi" w:hAnsiTheme="majorHAnsi" w:cstheme="majorHAnsi"/>
        </w:rPr>
        <w:t>guntas generadas, algunas zonas dan respuestas a las interrogantes;</w:t>
      </w:r>
      <w:r w:rsidR="00844304" w:rsidRPr="00446E48">
        <w:rPr>
          <w:rFonts w:asciiTheme="majorHAnsi" w:hAnsiTheme="majorHAnsi" w:cstheme="majorHAnsi"/>
        </w:rPr>
        <w:t xml:space="preserve"> este proceso </w:t>
      </w:r>
      <w:r w:rsidR="00446E48">
        <w:rPr>
          <w:rFonts w:asciiTheme="majorHAnsi" w:hAnsiTheme="majorHAnsi" w:cstheme="majorHAnsi"/>
        </w:rPr>
        <w:t>se</w:t>
      </w:r>
      <w:r w:rsidR="00844304" w:rsidRPr="00446E48">
        <w:rPr>
          <w:rFonts w:asciiTheme="majorHAnsi" w:hAnsiTheme="majorHAnsi" w:cstheme="majorHAnsi"/>
        </w:rPr>
        <w:t xml:space="preserve"> utili</w:t>
      </w:r>
      <w:r w:rsidR="00446E48">
        <w:rPr>
          <w:rFonts w:asciiTheme="majorHAnsi" w:hAnsiTheme="majorHAnsi" w:cstheme="majorHAnsi"/>
        </w:rPr>
        <w:t>za</w:t>
      </w:r>
      <w:r w:rsidR="00844304" w:rsidRPr="00446E48">
        <w:rPr>
          <w:rFonts w:asciiTheme="majorHAnsi" w:hAnsiTheme="majorHAnsi" w:cstheme="majorHAnsi"/>
        </w:rPr>
        <w:t xml:space="preserve"> cuando </w:t>
      </w:r>
      <w:r w:rsidR="00446E48">
        <w:rPr>
          <w:rFonts w:asciiTheme="majorHAnsi" w:hAnsiTheme="majorHAnsi" w:cstheme="majorHAnsi"/>
        </w:rPr>
        <w:t xml:space="preserve">se intenta aprender </w:t>
      </w:r>
      <w:r w:rsidR="00446E48" w:rsidRPr="00446E48">
        <w:rPr>
          <w:rFonts w:asciiTheme="majorHAnsi" w:hAnsiTheme="majorHAnsi" w:cstheme="majorHAnsi"/>
        </w:rPr>
        <w:t>alguna</w:t>
      </w:r>
      <w:r w:rsidR="00844304" w:rsidRPr="00446E48">
        <w:rPr>
          <w:rFonts w:asciiTheme="majorHAnsi" w:hAnsiTheme="majorHAnsi" w:cstheme="majorHAnsi"/>
        </w:rPr>
        <w:t xml:space="preserve"> lengua </w:t>
      </w:r>
      <w:r w:rsidR="00A26634" w:rsidRPr="00446E48">
        <w:rPr>
          <w:rFonts w:asciiTheme="majorHAnsi" w:hAnsiTheme="majorHAnsi" w:cstheme="majorHAnsi"/>
        </w:rPr>
        <w:t>extranjera, focalizando</w:t>
      </w:r>
      <w:r w:rsidR="00844304" w:rsidRPr="00446E48">
        <w:rPr>
          <w:rFonts w:asciiTheme="majorHAnsi" w:hAnsiTheme="majorHAnsi" w:cstheme="majorHAnsi"/>
        </w:rPr>
        <w:t xml:space="preserve"> textos como títulos, subtítulos, text</w:t>
      </w:r>
      <w:r w:rsidR="00446E48">
        <w:rPr>
          <w:rFonts w:asciiTheme="majorHAnsi" w:hAnsiTheme="majorHAnsi" w:cstheme="majorHAnsi"/>
        </w:rPr>
        <w:t>os resaltados, imágenes, que</w:t>
      </w:r>
      <w:r w:rsidR="00844304" w:rsidRPr="00446E48">
        <w:rPr>
          <w:rFonts w:asciiTheme="majorHAnsi" w:hAnsiTheme="majorHAnsi" w:cstheme="majorHAnsi"/>
        </w:rPr>
        <w:t xml:space="preserve"> muestran un poco del significado y mediante inferencias </w:t>
      </w:r>
      <w:r w:rsidR="00446E48">
        <w:rPr>
          <w:rFonts w:asciiTheme="majorHAnsi" w:hAnsiTheme="majorHAnsi" w:cstheme="majorHAnsi"/>
        </w:rPr>
        <w:t>se interpreta</w:t>
      </w:r>
      <w:r w:rsidR="00844304" w:rsidRPr="00446E48">
        <w:rPr>
          <w:rFonts w:asciiTheme="majorHAnsi" w:hAnsiTheme="majorHAnsi" w:cstheme="majorHAnsi"/>
        </w:rPr>
        <w:t xml:space="preserve">. Las preguntas que </w:t>
      </w:r>
      <w:r w:rsidR="00446E48">
        <w:rPr>
          <w:rFonts w:asciiTheme="majorHAnsi" w:hAnsiTheme="majorHAnsi" w:cstheme="majorHAnsi"/>
        </w:rPr>
        <w:t>se elaboran</w:t>
      </w:r>
      <w:r w:rsidR="00844304" w:rsidRPr="00446E48">
        <w:rPr>
          <w:rFonts w:asciiTheme="majorHAnsi" w:hAnsiTheme="majorHAnsi" w:cstheme="majorHAnsi"/>
        </w:rPr>
        <w:t xml:space="preserve"> pretenden localizar fragmentos de la información más relevante, luego se hace una discriminación para identificarlos </w:t>
      </w:r>
      <w:r w:rsidR="00446E48">
        <w:rPr>
          <w:rFonts w:asciiTheme="majorHAnsi" w:hAnsiTheme="majorHAnsi" w:cstheme="majorHAnsi"/>
        </w:rPr>
        <w:t>en el texto, se busca la</w:t>
      </w:r>
      <w:r w:rsidR="00844304" w:rsidRPr="00446E48">
        <w:rPr>
          <w:rFonts w:asciiTheme="majorHAnsi" w:hAnsiTheme="majorHAnsi" w:cstheme="majorHAnsi"/>
        </w:rPr>
        <w:t xml:space="preserve"> información implícita para ordenar secuencialmente y finalmente hacer inferencias.</w:t>
      </w:r>
      <w:r>
        <w:rPr>
          <w:rFonts w:asciiTheme="majorHAnsi" w:hAnsiTheme="majorHAnsi" w:cstheme="majorHAnsi"/>
        </w:rPr>
        <w:t xml:space="preserve"> De los textos que los alumnos presentaron por su interés </w:t>
      </w:r>
      <w:r w:rsidR="000D32E8">
        <w:rPr>
          <w:rFonts w:asciiTheme="majorHAnsi" w:hAnsiTheme="majorHAnsi" w:cstheme="majorHAnsi"/>
        </w:rPr>
        <w:t xml:space="preserve">en el futbol </w:t>
      </w:r>
      <w:r>
        <w:rPr>
          <w:rFonts w:asciiTheme="majorHAnsi" w:hAnsiTheme="majorHAnsi" w:cstheme="majorHAnsi"/>
        </w:rPr>
        <w:t>fue “Al pie del cerro de la silla” de David Faiterson,  una de las preguntas de nivel de</w:t>
      </w:r>
      <w:r w:rsidR="00A7008F">
        <w:rPr>
          <w:rFonts w:asciiTheme="majorHAnsi" w:hAnsiTheme="majorHAnsi" w:cstheme="majorHAnsi"/>
        </w:rPr>
        <w:t xml:space="preserve"> </w:t>
      </w:r>
      <w:r w:rsidR="00A7008F">
        <w:rPr>
          <w:rFonts w:asciiTheme="majorHAnsi" w:hAnsiTheme="majorHAnsi" w:cstheme="majorHAnsi"/>
        </w:rPr>
        <w:lastRenderedPageBreak/>
        <w:t>complejidad media es</w:t>
      </w:r>
      <w:r>
        <w:rPr>
          <w:rFonts w:asciiTheme="majorHAnsi" w:hAnsiTheme="majorHAnsi" w:cstheme="majorHAnsi"/>
        </w:rPr>
        <w:t xml:space="preserve"> sobre el lugar del que se hablaba, pero  solo un alumno logro la r</w:t>
      </w:r>
      <w:r w:rsidR="00A7008F">
        <w:rPr>
          <w:rFonts w:asciiTheme="majorHAnsi" w:hAnsiTheme="majorHAnsi" w:cstheme="majorHAnsi"/>
        </w:rPr>
        <w:t>espuesta correcta, esto permitió</w:t>
      </w:r>
      <w:r w:rsidR="00571B3B">
        <w:rPr>
          <w:rFonts w:asciiTheme="majorHAnsi" w:hAnsiTheme="majorHAnsi" w:cstheme="majorHAnsi"/>
        </w:rPr>
        <w:t xml:space="preserve"> clarificar</w:t>
      </w:r>
      <w:r>
        <w:rPr>
          <w:rFonts w:asciiTheme="majorHAnsi" w:hAnsiTheme="majorHAnsi" w:cstheme="majorHAnsi"/>
        </w:rPr>
        <w:t xml:space="preserve"> la impor</w:t>
      </w:r>
      <w:r w:rsidR="000D32E8">
        <w:rPr>
          <w:rFonts w:asciiTheme="majorHAnsi" w:hAnsiTheme="majorHAnsi" w:cstheme="majorHAnsi"/>
        </w:rPr>
        <w:t>tancia que tiene contextualizar; los contenidos de Geografía de M</w:t>
      </w:r>
      <w:r w:rsidR="00571B3B">
        <w:rPr>
          <w:rFonts w:asciiTheme="majorHAnsi" w:hAnsiTheme="majorHAnsi" w:cstheme="majorHAnsi"/>
        </w:rPr>
        <w:t>éxico y del M</w:t>
      </w:r>
      <w:r w:rsidR="000D32E8">
        <w:rPr>
          <w:rFonts w:asciiTheme="majorHAnsi" w:hAnsiTheme="majorHAnsi" w:cstheme="majorHAnsi"/>
        </w:rPr>
        <w:t xml:space="preserve">undo puede situar el lugar, saber latitudes y longitudes, rasgos de sectores productivos, pero así como un alumno del sur desconoce el significado del </w:t>
      </w:r>
      <w:r w:rsidR="00571B3B">
        <w:rPr>
          <w:rFonts w:asciiTheme="majorHAnsi" w:hAnsiTheme="majorHAnsi" w:cstheme="majorHAnsi"/>
        </w:rPr>
        <w:t>Cerro de la S</w:t>
      </w:r>
      <w:r w:rsidR="000D32E8">
        <w:rPr>
          <w:rFonts w:asciiTheme="majorHAnsi" w:hAnsiTheme="majorHAnsi" w:cstheme="majorHAnsi"/>
        </w:rPr>
        <w:t xml:space="preserve">illa, para uno del norte </w:t>
      </w:r>
      <w:r w:rsidR="00571B3B">
        <w:rPr>
          <w:rFonts w:asciiTheme="majorHAnsi" w:hAnsiTheme="majorHAnsi" w:cstheme="majorHAnsi"/>
        </w:rPr>
        <w:t>será difícil identificar</w:t>
      </w:r>
      <w:r w:rsidR="000D32E8">
        <w:rPr>
          <w:rFonts w:asciiTheme="majorHAnsi" w:hAnsiTheme="majorHAnsi" w:cstheme="majorHAnsi"/>
        </w:rPr>
        <w:t xml:space="preserve"> </w:t>
      </w:r>
      <w:r w:rsidR="00571B3B">
        <w:rPr>
          <w:rFonts w:asciiTheme="majorHAnsi" w:hAnsiTheme="majorHAnsi" w:cstheme="majorHAnsi"/>
        </w:rPr>
        <w:t>donde se ubica la Bahía de Santa Lucia.</w:t>
      </w:r>
    </w:p>
    <w:p w14:paraId="30359E64" w14:textId="140A1F9F" w:rsidR="00571B3B" w:rsidRDefault="00571B3B" w:rsidP="00446E48">
      <w:pPr>
        <w:spacing w:line="360" w:lineRule="auto"/>
        <w:jc w:val="both"/>
        <w:rPr>
          <w:rFonts w:asciiTheme="majorHAnsi" w:hAnsiTheme="majorHAnsi" w:cstheme="majorHAnsi"/>
        </w:rPr>
      </w:pPr>
    </w:p>
    <w:p w14:paraId="636BE090" w14:textId="0AA521AD" w:rsidR="00571B3B" w:rsidRPr="00446E48" w:rsidRDefault="00571B3B" w:rsidP="00446E48">
      <w:pPr>
        <w:spacing w:line="360" w:lineRule="auto"/>
        <w:jc w:val="both"/>
        <w:rPr>
          <w:rFonts w:asciiTheme="majorHAnsi" w:hAnsiTheme="majorHAnsi" w:cstheme="majorHAnsi"/>
        </w:rPr>
      </w:pPr>
      <w:r>
        <w:rPr>
          <w:rFonts w:asciiTheme="majorHAnsi" w:hAnsiTheme="majorHAnsi" w:cstheme="majorHAnsi"/>
        </w:rPr>
        <w:t xml:space="preserve">Lo anterior marco de manera importante la manera de abordar las asignaturas, </w:t>
      </w:r>
      <w:r w:rsidR="00FC02E6">
        <w:rPr>
          <w:rFonts w:asciiTheme="majorHAnsi" w:hAnsiTheme="majorHAnsi" w:cstheme="majorHAnsi"/>
        </w:rPr>
        <w:t>toma</w:t>
      </w:r>
      <w:r w:rsidR="00E95F05">
        <w:rPr>
          <w:rFonts w:asciiTheme="majorHAnsi" w:hAnsiTheme="majorHAnsi" w:cstheme="majorHAnsi"/>
        </w:rPr>
        <w:t xml:space="preserve">ndo en cuenta el contexto para </w:t>
      </w:r>
      <w:r w:rsidR="00FC02E6">
        <w:rPr>
          <w:rFonts w:asciiTheme="majorHAnsi" w:hAnsiTheme="majorHAnsi" w:cstheme="majorHAnsi"/>
        </w:rPr>
        <w:t>cualquier temática de las asignaturas del programa; no solo mejora el proceso de enseñanza - aprendizaje, ayuda a la apropiación del conocimiento y mejora el interés de los alumnos.</w:t>
      </w:r>
    </w:p>
    <w:p w14:paraId="060991C5" w14:textId="77777777" w:rsidR="00446E48" w:rsidRPr="00446E48" w:rsidRDefault="00446E48" w:rsidP="00446E48">
      <w:pPr>
        <w:spacing w:line="360" w:lineRule="auto"/>
        <w:jc w:val="both"/>
        <w:rPr>
          <w:rFonts w:asciiTheme="majorHAnsi" w:hAnsiTheme="majorHAnsi" w:cstheme="majorHAnsi"/>
        </w:rPr>
      </w:pPr>
    </w:p>
    <w:p w14:paraId="7968FF2F" w14:textId="3A9ED6D1" w:rsidR="00844304" w:rsidRDefault="00844304" w:rsidP="00446E48">
      <w:pPr>
        <w:spacing w:line="360" w:lineRule="auto"/>
        <w:jc w:val="both"/>
        <w:rPr>
          <w:rFonts w:asciiTheme="majorHAnsi" w:hAnsiTheme="majorHAnsi" w:cstheme="majorHAnsi"/>
        </w:rPr>
      </w:pPr>
      <w:r w:rsidRPr="00446E48">
        <w:rPr>
          <w:rFonts w:asciiTheme="majorHAnsi" w:hAnsiTheme="majorHAnsi" w:cstheme="majorHAnsi"/>
        </w:rPr>
        <w:t xml:space="preserve">En la interpretación se efectúa un proceso de construcción de significados, a través de la recuperación y reflexión de lo que se conoce del tema, para decodificar y reconstruir significados contrastando los conocimientos previos y el contexto, utilizando el procedimiento inductivo o </w:t>
      </w:r>
      <w:r w:rsidR="00446E48" w:rsidRPr="00446E48">
        <w:rPr>
          <w:rFonts w:asciiTheme="majorHAnsi" w:hAnsiTheme="majorHAnsi" w:cstheme="majorHAnsi"/>
        </w:rPr>
        <w:t>deductivo, llegando</w:t>
      </w:r>
      <w:r w:rsidRPr="00446E48">
        <w:rPr>
          <w:rFonts w:asciiTheme="majorHAnsi" w:hAnsiTheme="majorHAnsi" w:cstheme="majorHAnsi"/>
        </w:rPr>
        <w:t xml:space="preserve"> a una interpretación </w:t>
      </w:r>
      <w:r w:rsidR="00754461" w:rsidRPr="00446E48">
        <w:rPr>
          <w:rFonts w:asciiTheme="majorHAnsi" w:hAnsiTheme="majorHAnsi" w:cstheme="majorHAnsi"/>
        </w:rPr>
        <w:t>propia identificando los</w:t>
      </w:r>
      <w:r w:rsidRPr="00446E48">
        <w:rPr>
          <w:rFonts w:asciiTheme="majorHAnsi" w:hAnsiTheme="majorHAnsi" w:cstheme="majorHAnsi"/>
        </w:rPr>
        <w:t xml:space="preserve"> pu</w:t>
      </w:r>
      <w:r w:rsidR="00446E48">
        <w:rPr>
          <w:rFonts w:asciiTheme="majorHAnsi" w:hAnsiTheme="majorHAnsi" w:cstheme="majorHAnsi"/>
        </w:rPr>
        <w:t>ntos principales mediante un diá</w:t>
      </w:r>
      <w:r w:rsidRPr="00446E48">
        <w:rPr>
          <w:rFonts w:asciiTheme="majorHAnsi" w:hAnsiTheme="majorHAnsi" w:cstheme="majorHAnsi"/>
        </w:rPr>
        <w:t>logo con otros lectores. Las preguntas que se generan se enfocan primero al tema o propósito de la lectura, después a comp</w:t>
      </w:r>
      <w:r w:rsidR="00446E48">
        <w:rPr>
          <w:rFonts w:asciiTheme="majorHAnsi" w:hAnsiTheme="majorHAnsi" w:cstheme="majorHAnsi"/>
        </w:rPr>
        <w:t>render las relaciones que se propician e identificar categorías;</w:t>
      </w:r>
      <w:r w:rsidRPr="00446E48">
        <w:rPr>
          <w:rFonts w:asciiTheme="majorHAnsi" w:hAnsiTheme="majorHAnsi" w:cstheme="majorHAnsi"/>
        </w:rPr>
        <w:t xml:space="preserve"> posteriormente se reconoce la relevancia del texto y se ubica la inform</w:t>
      </w:r>
      <w:r w:rsidR="00446E48">
        <w:rPr>
          <w:rFonts w:asciiTheme="majorHAnsi" w:hAnsiTheme="majorHAnsi" w:cstheme="majorHAnsi"/>
        </w:rPr>
        <w:t>ación implícita, para</w:t>
      </w:r>
      <w:r w:rsidRPr="00446E48">
        <w:rPr>
          <w:rFonts w:asciiTheme="majorHAnsi" w:hAnsiTheme="majorHAnsi" w:cstheme="majorHAnsi"/>
        </w:rPr>
        <w:t xml:space="preserve"> ubicar las frases que no aparecen.</w:t>
      </w:r>
      <w:r w:rsidR="00A7008F">
        <w:rPr>
          <w:rFonts w:asciiTheme="majorHAnsi" w:hAnsiTheme="majorHAnsi" w:cstheme="majorHAnsi"/>
        </w:rPr>
        <w:t xml:space="preserve"> Otro de los textos utilizados fue una receta de cocina (espagueti y barbacoa de pollo) donde se utilizaron términos culinarios, que muchos de los hombres desconocían, y su interpretación era diversa, de aquí los mismos alumnos generaron preguntas diversas, para conocer más sobre el tema que fueron desde conceptos hasta del lugar donde se prepara.</w:t>
      </w:r>
    </w:p>
    <w:p w14:paraId="754DFCCD" w14:textId="77777777" w:rsidR="00446E48" w:rsidRPr="00446E48" w:rsidRDefault="00446E48" w:rsidP="00446E48">
      <w:pPr>
        <w:spacing w:line="360" w:lineRule="auto"/>
        <w:jc w:val="both"/>
        <w:rPr>
          <w:rFonts w:asciiTheme="majorHAnsi" w:hAnsiTheme="majorHAnsi" w:cstheme="majorHAnsi"/>
        </w:rPr>
      </w:pPr>
    </w:p>
    <w:p w14:paraId="4C12AFD9" w14:textId="55B38F84" w:rsidR="00844304" w:rsidRDefault="00844304" w:rsidP="00446E48">
      <w:pPr>
        <w:spacing w:line="360" w:lineRule="auto"/>
        <w:jc w:val="both"/>
        <w:rPr>
          <w:rFonts w:asciiTheme="majorHAnsi" w:hAnsiTheme="majorHAnsi" w:cstheme="majorHAnsi"/>
        </w:rPr>
      </w:pPr>
      <w:r w:rsidRPr="00446E48">
        <w:rPr>
          <w:rFonts w:asciiTheme="majorHAnsi" w:hAnsiTheme="majorHAnsi" w:cstheme="majorHAnsi"/>
        </w:rPr>
        <w:t>En el proceso de reflexión y pensamiento crítico se pretende una apropiación del texto elaborando juicios de valor con nuevos criterios, estableciendo a través de la metacognición, metas lectoras, formulación de preguntas y elaborar un nuevo texto, es decir el lector se convierte en autor de otro texto para reacomodar sus ideas; también aquí existen algunas preguntas con ni</w:t>
      </w:r>
      <w:r w:rsidR="00446E48">
        <w:rPr>
          <w:rFonts w:asciiTheme="majorHAnsi" w:hAnsiTheme="majorHAnsi" w:cstheme="majorHAnsi"/>
        </w:rPr>
        <w:t>veles de complejidad que es posible</w:t>
      </w:r>
      <w:r w:rsidRPr="00446E48">
        <w:rPr>
          <w:rFonts w:asciiTheme="majorHAnsi" w:hAnsiTheme="majorHAnsi" w:cstheme="majorHAnsi"/>
        </w:rPr>
        <w:t xml:space="preserve"> formular para alcanzar una reflexión y  </w:t>
      </w:r>
      <w:r w:rsidRPr="00446E48">
        <w:rPr>
          <w:rFonts w:asciiTheme="majorHAnsi" w:hAnsiTheme="majorHAnsi" w:cstheme="majorHAnsi"/>
        </w:rPr>
        <w:lastRenderedPageBreak/>
        <w:t>comenza</w:t>
      </w:r>
      <w:r w:rsidR="00446E48">
        <w:rPr>
          <w:rFonts w:asciiTheme="majorHAnsi" w:hAnsiTheme="majorHAnsi" w:cstheme="majorHAnsi"/>
        </w:rPr>
        <w:t>r desde</w:t>
      </w:r>
      <w:r w:rsidRPr="00446E48">
        <w:rPr>
          <w:rFonts w:asciiTheme="majorHAnsi" w:hAnsiTheme="majorHAnsi" w:cstheme="majorHAnsi"/>
        </w:rPr>
        <w:t xml:space="preserve"> información muy simple, después con conexiones que demuest</w:t>
      </w:r>
      <w:r w:rsidR="00733C26">
        <w:rPr>
          <w:rFonts w:asciiTheme="majorHAnsi" w:hAnsiTheme="majorHAnsi" w:cstheme="majorHAnsi"/>
        </w:rPr>
        <w:t>ran conocimientos, luego se integran</w:t>
      </w:r>
      <w:r w:rsidRPr="00446E48">
        <w:rPr>
          <w:rFonts w:asciiTheme="majorHAnsi" w:hAnsiTheme="majorHAnsi" w:cstheme="majorHAnsi"/>
        </w:rPr>
        <w:t xml:space="preserve"> a las preguntas algunas características o asociaciones y comparaciones, </w:t>
      </w:r>
      <w:r w:rsidR="00733C26">
        <w:rPr>
          <w:rFonts w:asciiTheme="majorHAnsi" w:hAnsiTheme="majorHAnsi" w:cstheme="majorHAnsi"/>
        </w:rPr>
        <w:t>generando</w:t>
      </w:r>
      <w:r w:rsidRPr="00446E48">
        <w:rPr>
          <w:rFonts w:asciiTheme="majorHAnsi" w:hAnsiTheme="majorHAnsi" w:cstheme="majorHAnsi"/>
        </w:rPr>
        <w:t xml:space="preserve"> hipótesis y una comprensión más exacta que finalmente evalúa críticamente.</w:t>
      </w:r>
    </w:p>
    <w:p w14:paraId="64959098" w14:textId="77777777" w:rsidR="00733C26" w:rsidRPr="00446E48" w:rsidRDefault="00733C26" w:rsidP="00446E48">
      <w:pPr>
        <w:spacing w:line="360" w:lineRule="auto"/>
        <w:jc w:val="both"/>
        <w:rPr>
          <w:rFonts w:asciiTheme="majorHAnsi" w:hAnsiTheme="majorHAnsi" w:cstheme="majorHAnsi"/>
        </w:rPr>
      </w:pPr>
    </w:p>
    <w:p w14:paraId="59194FF3" w14:textId="7F852CD5" w:rsidR="00844304" w:rsidRDefault="00FC02E6" w:rsidP="00446E48">
      <w:pPr>
        <w:spacing w:line="360" w:lineRule="auto"/>
        <w:jc w:val="both"/>
        <w:rPr>
          <w:rFonts w:asciiTheme="majorHAnsi" w:hAnsiTheme="majorHAnsi" w:cstheme="majorHAnsi"/>
        </w:rPr>
      </w:pPr>
      <w:r>
        <w:rPr>
          <w:rFonts w:asciiTheme="majorHAnsi" w:hAnsiTheme="majorHAnsi" w:cstheme="majorHAnsi"/>
        </w:rPr>
        <w:t>A</w:t>
      </w:r>
      <w:r w:rsidR="00844304" w:rsidRPr="00446E48">
        <w:rPr>
          <w:rFonts w:asciiTheme="majorHAnsi" w:hAnsiTheme="majorHAnsi" w:cstheme="majorHAnsi"/>
        </w:rPr>
        <w:t xml:space="preserve"> partir de textos </w:t>
      </w:r>
      <w:r w:rsidR="00733C26">
        <w:rPr>
          <w:rFonts w:asciiTheme="majorHAnsi" w:hAnsiTheme="majorHAnsi" w:cstheme="majorHAnsi"/>
        </w:rPr>
        <w:t>de interés para el alumno</w:t>
      </w:r>
      <w:r w:rsidR="00844304" w:rsidRPr="00446E48">
        <w:rPr>
          <w:rFonts w:asciiTheme="majorHAnsi" w:hAnsiTheme="majorHAnsi" w:cstheme="majorHAnsi"/>
        </w:rPr>
        <w:t xml:space="preserve"> se desarro</w:t>
      </w:r>
      <w:r>
        <w:rPr>
          <w:rFonts w:asciiTheme="majorHAnsi" w:hAnsiTheme="majorHAnsi" w:cstheme="majorHAnsi"/>
        </w:rPr>
        <w:t xml:space="preserve">lla un proceso cognitivo, </w:t>
      </w:r>
      <w:r w:rsidR="00844304" w:rsidRPr="00446E48">
        <w:rPr>
          <w:rFonts w:asciiTheme="majorHAnsi" w:hAnsiTheme="majorHAnsi" w:cstheme="majorHAnsi"/>
        </w:rPr>
        <w:t xml:space="preserve">no sólo se entienden conceptos, sino que se contrastan conocimientos previos con nuevos, para llegar a una reflexión sobre un texto motivante, </w:t>
      </w:r>
      <w:r w:rsidR="00733C26">
        <w:rPr>
          <w:rFonts w:asciiTheme="majorHAnsi" w:hAnsiTheme="majorHAnsi" w:cstheme="majorHAnsi"/>
        </w:rPr>
        <w:t xml:space="preserve">con el que interactúa </w:t>
      </w:r>
      <w:r w:rsidR="00844304" w:rsidRPr="00446E48">
        <w:rPr>
          <w:rFonts w:asciiTheme="majorHAnsi" w:hAnsiTheme="majorHAnsi" w:cstheme="majorHAnsi"/>
        </w:rPr>
        <w:t>en situaciones incluso fuera de las aulas. Aquí es donde</w:t>
      </w:r>
      <w:r w:rsidR="00733C26">
        <w:rPr>
          <w:rFonts w:asciiTheme="majorHAnsi" w:hAnsiTheme="majorHAnsi" w:cstheme="majorHAnsi"/>
        </w:rPr>
        <w:t xml:space="preserve"> el docente busca</w:t>
      </w:r>
      <w:r w:rsidR="00844304" w:rsidRPr="00446E48">
        <w:rPr>
          <w:rFonts w:asciiTheme="majorHAnsi" w:hAnsiTheme="majorHAnsi" w:cstheme="majorHAnsi"/>
        </w:rPr>
        <w:t xml:space="preserve"> l</w:t>
      </w:r>
      <w:r w:rsidR="00733C26">
        <w:rPr>
          <w:rFonts w:asciiTheme="majorHAnsi" w:hAnsiTheme="majorHAnsi" w:cstheme="majorHAnsi"/>
        </w:rPr>
        <w:t>a vinculación de textos con los aprendizajes esperados</w:t>
      </w:r>
      <w:r w:rsidR="00844304" w:rsidRPr="00446E48">
        <w:rPr>
          <w:rFonts w:asciiTheme="majorHAnsi" w:hAnsiTheme="majorHAnsi" w:cstheme="majorHAnsi"/>
        </w:rPr>
        <w:t xml:space="preserve"> en los planes y programas de las diferentes asignaturas</w:t>
      </w:r>
      <w:r w:rsidR="00733C26">
        <w:rPr>
          <w:rFonts w:asciiTheme="majorHAnsi" w:hAnsiTheme="majorHAnsi" w:cstheme="majorHAnsi"/>
        </w:rPr>
        <w:t>.</w:t>
      </w:r>
    </w:p>
    <w:p w14:paraId="386A0029" w14:textId="5594E3FC" w:rsidR="00902525" w:rsidRDefault="00902525" w:rsidP="00446E48">
      <w:pPr>
        <w:spacing w:line="360" w:lineRule="auto"/>
        <w:jc w:val="both"/>
        <w:rPr>
          <w:rFonts w:asciiTheme="majorHAnsi" w:hAnsiTheme="majorHAnsi" w:cstheme="majorHAnsi"/>
        </w:rPr>
      </w:pPr>
    </w:p>
    <w:p w14:paraId="4BFB1223" w14:textId="6F14E13C" w:rsidR="00902525" w:rsidRDefault="00E950E6" w:rsidP="00446E48">
      <w:pPr>
        <w:spacing w:line="360" w:lineRule="auto"/>
        <w:jc w:val="both"/>
        <w:rPr>
          <w:rFonts w:asciiTheme="majorHAnsi" w:hAnsiTheme="majorHAnsi" w:cstheme="majorHAnsi"/>
        </w:rPr>
      </w:pPr>
      <w:r>
        <w:rPr>
          <w:rFonts w:asciiTheme="majorHAnsi" w:hAnsiTheme="majorHAnsi" w:cstheme="majorHAnsi"/>
        </w:rPr>
        <w:t>L</w:t>
      </w:r>
      <w:r w:rsidR="00902525">
        <w:rPr>
          <w:rFonts w:asciiTheme="majorHAnsi" w:hAnsiTheme="majorHAnsi" w:cstheme="majorHAnsi"/>
        </w:rPr>
        <w:t>as evidencias de las actividades realizadas con el grupo focal está el curso</w:t>
      </w:r>
      <w:r>
        <w:rPr>
          <w:rFonts w:asciiTheme="majorHAnsi" w:hAnsiTheme="majorHAnsi" w:cstheme="majorHAnsi"/>
        </w:rPr>
        <w:t>,</w:t>
      </w:r>
      <w:r w:rsidR="00902525">
        <w:rPr>
          <w:rFonts w:asciiTheme="majorHAnsi" w:hAnsiTheme="majorHAnsi" w:cstheme="majorHAnsi"/>
        </w:rPr>
        <w:t xml:space="preserve"> que por algunos momentos se implementó en </w:t>
      </w:r>
      <w:r>
        <w:rPr>
          <w:rFonts w:asciiTheme="majorHAnsi" w:hAnsiTheme="majorHAnsi" w:cstheme="majorHAnsi"/>
        </w:rPr>
        <w:t xml:space="preserve">el Subsistema de </w:t>
      </w:r>
      <w:r w:rsidR="00902525">
        <w:rPr>
          <w:rFonts w:asciiTheme="majorHAnsi" w:hAnsiTheme="majorHAnsi" w:cstheme="majorHAnsi"/>
        </w:rPr>
        <w:t xml:space="preserve">Telesecundaria, “Aprender a Aprender” </w:t>
      </w:r>
      <w:r>
        <w:rPr>
          <w:rFonts w:asciiTheme="majorHAnsi" w:hAnsiTheme="majorHAnsi" w:cstheme="majorHAnsi"/>
        </w:rPr>
        <w:t xml:space="preserve">efectuado durante el verano, fundamentado en la comprensión de la información como la capacidad que los estudiantes tendrían que desarrollar y la responsabilidad por asumir, esto se menciona porque se vincula con la propuesta de PISA </w:t>
      </w:r>
      <w:r w:rsidR="00E95F05">
        <w:rPr>
          <w:rFonts w:asciiTheme="majorHAnsi" w:hAnsiTheme="majorHAnsi" w:cstheme="majorHAnsi"/>
        </w:rPr>
        <w:t xml:space="preserve">comenzando por establecer </w:t>
      </w:r>
      <w:r>
        <w:rPr>
          <w:rFonts w:asciiTheme="majorHAnsi" w:hAnsiTheme="majorHAnsi" w:cstheme="majorHAnsi"/>
        </w:rPr>
        <w:t>situaciones educativas que comprendía tres momentos: contextualización o relaci</w:t>
      </w:r>
      <w:r w:rsidR="00E95F05">
        <w:rPr>
          <w:rFonts w:asciiTheme="majorHAnsi" w:hAnsiTheme="majorHAnsi" w:cstheme="majorHAnsi"/>
        </w:rPr>
        <w:t>ón del contenido con el entorno;</w:t>
      </w:r>
      <w:r>
        <w:rPr>
          <w:rFonts w:asciiTheme="majorHAnsi" w:hAnsiTheme="majorHAnsi" w:cstheme="majorHAnsi"/>
        </w:rPr>
        <w:t xml:space="preserve"> desarrollo de los proceso de lectura, análisis y síntesis del contenido de aprendizaje</w:t>
      </w:r>
      <w:r w:rsidR="00E95F05">
        <w:rPr>
          <w:rFonts w:asciiTheme="majorHAnsi" w:hAnsiTheme="majorHAnsi" w:cstheme="majorHAnsi"/>
        </w:rPr>
        <w:t>;</w:t>
      </w:r>
      <w:r>
        <w:rPr>
          <w:rFonts w:asciiTheme="majorHAnsi" w:hAnsiTheme="majorHAnsi" w:cstheme="majorHAnsi"/>
        </w:rPr>
        <w:t xml:space="preserve"> y la evaluación como valoración y aplicación de lo ap</w:t>
      </w:r>
      <w:r w:rsidR="00E95F05">
        <w:rPr>
          <w:rFonts w:asciiTheme="majorHAnsi" w:hAnsiTheme="majorHAnsi" w:cstheme="majorHAnsi"/>
        </w:rPr>
        <w:t>rendido en diferentes contextos</w:t>
      </w:r>
      <w:sdt>
        <w:sdtPr>
          <w:rPr>
            <w:rFonts w:asciiTheme="majorHAnsi" w:hAnsiTheme="majorHAnsi" w:cstheme="majorHAnsi"/>
          </w:rPr>
          <w:id w:val="2130510886"/>
          <w:citation/>
        </w:sdtPr>
        <w:sdtEndPr/>
        <w:sdtContent>
          <w:r w:rsidR="00E95F05">
            <w:rPr>
              <w:rFonts w:asciiTheme="majorHAnsi" w:hAnsiTheme="majorHAnsi" w:cstheme="majorHAnsi"/>
            </w:rPr>
            <w:fldChar w:fldCharType="begin"/>
          </w:r>
          <w:r w:rsidR="00E95F05">
            <w:rPr>
              <w:rFonts w:asciiTheme="majorHAnsi" w:hAnsiTheme="majorHAnsi" w:cstheme="majorHAnsi"/>
              <w:lang w:val="es-ES"/>
            </w:rPr>
            <w:instrText xml:space="preserve"> CITATION Bue01 \l 3082 </w:instrText>
          </w:r>
          <w:r w:rsidR="00E95F05">
            <w:rPr>
              <w:rFonts w:asciiTheme="majorHAnsi" w:hAnsiTheme="majorHAnsi" w:cstheme="majorHAnsi"/>
            </w:rPr>
            <w:fldChar w:fldCharType="separate"/>
          </w:r>
          <w:r w:rsidR="004255A2">
            <w:rPr>
              <w:rFonts w:asciiTheme="majorHAnsi" w:hAnsiTheme="majorHAnsi" w:cstheme="majorHAnsi"/>
              <w:noProof/>
              <w:lang w:val="es-ES"/>
            </w:rPr>
            <w:t xml:space="preserve"> </w:t>
          </w:r>
          <w:r w:rsidR="004255A2" w:rsidRPr="004255A2">
            <w:rPr>
              <w:rFonts w:asciiTheme="majorHAnsi" w:hAnsiTheme="majorHAnsi" w:cstheme="majorHAnsi"/>
              <w:noProof/>
              <w:lang w:val="es-ES"/>
            </w:rPr>
            <w:t>(Buenfild, 2001)</w:t>
          </w:r>
          <w:r w:rsidR="00E95F05">
            <w:rPr>
              <w:rFonts w:asciiTheme="majorHAnsi" w:hAnsiTheme="majorHAnsi" w:cstheme="majorHAnsi"/>
            </w:rPr>
            <w:fldChar w:fldCharType="end"/>
          </w:r>
        </w:sdtContent>
      </w:sdt>
      <w:r w:rsidR="00E95F05">
        <w:rPr>
          <w:rFonts w:asciiTheme="majorHAnsi" w:hAnsiTheme="majorHAnsi" w:cstheme="majorHAnsi"/>
        </w:rPr>
        <w:t>.</w:t>
      </w:r>
    </w:p>
    <w:p w14:paraId="69145073" w14:textId="4B5F3DE5" w:rsidR="00E95F05" w:rsidRDefault="00E95F05" w:rsidP="00446E48">
      <w:pPr>
        <w:spacing w:line="360" w:lineRule="auto"/>
        <w:jc w:val="both"/>
        <w:rPr>
          <w:rFonts w:asciiTheme="majorHAnsi" w:hAnsiTheme="majorHAnsi" w:cstheme="majorHAnsi"/>
        </w:rPr>
      </w:pPr>
    </w:p>
    <w:p w14:paraId="1FD6462C" w14:textId="4C9F65E7" w:rsidR="00E95F05" w:rsidRDefault="00403572" w:rsidP="00446E48">
      <w:pPr>
        <w:spacing w:line="360" w:lineRule="auto"/>
        <w:jc w:val="both"/>
        <w:rPr>
          <w:rFonts w:asciiTheme="majorHAnsi" w:hAnsiTheme="majorHAnsi" w:cstheme="majorHAnsi"/>
        </w:rPr>
      </w:pPr>
      <w:r>
        <w:rPr>
          <w:rFonts w:asciiTheme="majorHAnsi" w:hAnsiTheme="majorHAnsi" w:cstheme="majorHAnsi"/>
        </w:rPr>
        <w:t>Al finalizar el ciclo escolar a</w:t>
      </w:r>
      <w:r w:rsidR="00E95F05">
        <w:rPr>
          <w:rFonts w:asciiTheme="majorHAnsi" w:hAnsiTheme="majorHAnsi" w:cstheme="majorHAnsi"/>
        </w:rPr>
        <w:t xml:space="preserve"> los alumnos que integraron el grupo focal se aplicó la prueba Enlac</w:t>
      </w:r>
      <w:r w:rsidR="00214993">
        <w:rPr>
          <w:rFonts w:asciiTheme="majorHAnsi" w:hAnsiTheme="majorHAnsi" w:cstheme="majorHAnsi"/>
        </w:rPr>
        <w:t>e 2009 y de los 19 jóvenes, 11</w:t>
      </w:r>
      <w:r w:rsidR="00E95F05">
        <w:rPr>
          <w:rFonts w:asciiTheme="majorHAnsi" w:hAnsiTheme="majorHAnsi" w:cstheme="majorHAnsi"/>
        </w:rPr>
        <w:t xml:space="preserve"> tuvieron el puntaje de la media hacia arriba, lo que no se había presentado anteriormente en la instituci</w:t>
      </w:r>
      <w:r>
        <w:rPr>
          <w:rFonts w:asciiTheme="majorHAnsi" w:hAnsiTheme="majorHAnsi" w:cstheme="majorHAnsi"/>
        </w:rPr>
        <w:t xml:space="preserve">ón; además de fortalecer su autoestima y su desempeño académico en todas las asignaturas, este grupo </w:t>
      </w:r>
      <w:r w:rsidR="00E95F05">
        <w:rPr>
          <w:rFonts w:asciiTheme="majorHAnsi" w:hAnsiTheme="majorHAnsi" w:cstheme="majorHAnsi"/>
        </w:rPr>
        <w:t xml:space="preserve"> </w:t>
      </w:r>
      <w:r>
        <w:rPr>
          <w:rFonts w:asciiTheme="majorHAnsi" w:hAnsiTheme="majorHAnsi" w:cstheme="majorHAnsi"/>
        </w:rPr>
        <w:t>también tuvo la oportunidad de tener acceso a los medios por un proyecto apoyado por UNETE y su constante participación en el aula de medios fue apoyado por docentes de la institución a través de la mediación pedagógica en la búsqueda de información.</w:t>
      </w:r>
    </w:p>
    <w:p w14:paraId="3209F1C1" w14:textId="17F81C97" w:rsidR="00733C26" w:rsidRDefault="00733C26" w:rsidP="00446E48">
      <w:pPr>
        <w:spacing w:line="360" w:lineRule="auto"/>
        <w:jc w:val="both"/>
        <w:rPr>
          <w:rFonts w:ascii="Times New Roman" w:hAnsi="Times New Roman" w:cs="Times New Roman"/>
          <w:lang w:val="es-ES"/>
        </w:rPr>
      </w:pPr>
    </w:p>
    <w:p w14:paraId="246D7F82" w14:textId="77777777" w:rsidR="002C38DB" w:rsidRDefault="002C38DB" w:rsidP="00446E48">
      <w:pPr>
        <w:spacing w:line="360" w:lineRule="auto"/>
        <w:jc w:val="both"/>
        <w:rPr>
          <w:rFonts w:ascii="Times New Roman" w:hAnsi="Times New Roman" w:cs="Times New Roman"/>
          <w:lang w:val="es-ES"/>
        </w:rPr>
      </w:pPr>
    </w:p>
    <w:p w14:paraId="0BBCF9FB" w14:textId="7442CFEE" w:rsidR="00733C26" w:rsidRDefault="00733C26" w:rsidP="00446E48">
      <w:pPr>
        <w:spacing w:line="360" w:lineRule="auto"/>
        <w:jc w:val="both"/>
        <w:rPr>
          <w:rFonts w:ascii="Times New Roman" w:hAnsi="Times New Roman" w:cs="Times New Roman"/>
          <w:lang w:val="es-ES"/>
        </w:rPr>
      </w:pPr>
      <w:r>
        <w:rPr>
          <w:rFonts w:ascii="Times New Roman" w:hAnsi="Times New Roman" w:cs="Times New Roman"/>
          <w:lang w:val="es-ES"/>
        </w:rPr>
        <w:lastRenderedPageBreak/>
        <w:t>Entre las conclusiones que compartió la docente al concluir el proceso es el siguiente:</w:t>
      </w:r>
    </w:p>
    <w:p w14:paraId="5B057639" w14:textId="2BC2763A" w:rsidR="00754461" w:rsidRPr="004255A2" w:rsidRDefault="00754461" w:rsidP="00754461">
      <w:pPr>
        <w:spacing w:line="360" w:lineRule="auto"/>
        <w:ind w:left="1418"/>
        <w:jc w:val="both"/>
        <w:rPr>
          <w:rFonts w:asciiTheme="majorHAnsi" w:hAnsiTheme="majorHAnsi" w:cstheme="majorHAnsi"/>
        </w:rPr>
      </w:pPr>
      <w:r w:rsidRPr="00754461">
        <w:rPr>
          <w:rFonts w:asciiTheme="majorHAnsi" w:hAnsiTheme="majorHAnsi" w:cstheme="majorHAnsi"/>
        </w:rPr>
        <w:t>Los tipos de textos que se aplicaron con diferentes grupos me hicieron reflexionar sobre el proceso de enseñanza – aprendizaje que actualmente utilizamos y la necesidad que tenemos de trasformar especialmente el proceso de comprensión, básico para todas las asignaturas, comprendí que el rezago no está en los alumnos, sino en nosotros si pretendemos seguir en el letargo y que en lugar de usar estrategias de memorización o inculpar al sistema y los nuevos proyectos de calidad educativa, tenemos que ocuparnos por nuestra actualización y las prácticas docentes que generamos</w:t>
      </w:r>
      <w:r>
        <w:t xml:space="preserve"> </w:t>
      </w:r>
      <w:r w:rsidR="004255A2" w:rsidRPr="004255A2">
        <w:rPr>
          <w:rFonts w:asciiTheme="majorHAnsi" w:hAnsiTheme="majorHAnsi" w:cstheme="majorHAnsi"/>
          <w:noProof/>
          <w:lang w:val="es-ES"/>
        </w:rPr>
        <w:t>(Adame, Comunicado personal, 22 de febrero 2009)</w:t>
      </w:r>
      <w:r w:rsidRPr="004255A2">
        <w:rPr>
          <w:rFonts w:asciiTheme="majorHAnsi" w:hAnsiTheme="majorHAnsi" w:cstheme="majorHAnsi"/>
        </w:rPr>
        <w:t>.</w:t>
      </w:r>
    </w:p>
    <w:p w14:paraId="1AFE3BD6" w14:textId="422FC995" w:rsidR="00733C26" w:rsidRDefault="00733C26" w:rsidP="00446E48">
      <w:pPr>
        <w:spacing w:line="360" w:lineRule="auto"/>
        <w:jc w:val="both"/>
        <w:rPr>
          <w:rFonts w:ascii="Times New Roman" w:hAnsi="Times New Roman" w:cs="Times New Roman"/>
          <w:lang w:val="es-ES"/>
        </w:rPr>
      </w:pPr>
      <w:r>
        <w:rPr>
          <w:rFonts w:ascii="Times New Roman" w:hAnsi="Times New Roman" w:cs="Times New Roman"/>
          <w:lang w:val="es-ES"/>
        </w:rPr>
        <w:t xml:space="preserve"> </w:t>
      </w:r>
    </w:p>
    <w:p w14:paraId="0EAAAA01" w14:textId="7675EE0D" w:rsidR="00844304" w:rsidRDefault="008F5B40" w:rsidP="00F402C3">
      <w:pPr>
        <w:spacing w:line="360" w:lineRule="auto"/>
        <w:jc w:val="both"/>
        <w:rPr>
          <w:rFonts w:ascii="Times New Roman" w:hAnsi="Times New Roman" w:cs="Times New Roman"/>
          <w:lang w:val="es-ES"/>
        </w:rPr>
      </w:pPr>
      <w:r>
        <w:rPr>
          <w:rFonts w:ascii="Times New Roman" w:hAnsi="Times New Roman" w:cs="Times New Roman"/>
          <w:lang w:val="es-ES"/>
        </w:rPr>
        <w:t>E</w:t>
      </w:r>
      <w:r w:rsidR="00754461">
        <w:rPr>
          <w:rFonts w:ascii="Times New Roman" w:hAnsi="Times New Roman" w:cs="Times New Roman"/>
          <w:lang w:val="es-ES"/>
        </w:rPr>
        <w:t>l segundo caso es determinado por un diagnóstico de un</w:t>
      </w:r>
      <w:r>
        <w:rPr>
          <w:rFonts w:ascii="Times New Roman" w:hAnsi="Times New Roman" w:cs="Times New Roman"/>
          <w:lang w:val="es-ES"/>
        </w:rPr>
        <w:t>a</w:t>
      </w:r>
      <w:r w:rsidR="00754461">
        <w:rPr>
          <w:rFonts w:ascii="Times New Roman" w:hAnsi="Times New Roman" w:cs="Times New Roman"/>
          <w:lang w:val="es-ES"/>
        </w:rPr>
        <w:t xml:space="preserve"> docente en formaci</w:t>
      </w:r>
      <w:r>
        <w:rPr>
          <w:rFonts w:ascii="Times New Roman" w:hAnsi="Times New Roman" w:cs="Times New Roman"/>
          <w:lang w:val="es-ES"/>
        </w:rPr>
        <w:t>ón, que identifica la importancia de la comprensión lectora y utiliza diversas estrategias  apoyada por autores como Solé</w:t>
      </w:r>
      <w:r w:rsidR="00440044">
        <w:rPr>
          <w:rFonts w:ascii="Times New Roman" w:hAnsi="Times New Roman" w:cs="Times New Roman"/>
          <w:lang w:val="es-ES"/>
        </w:rPr>
        <w:t xml:space="preserve"> (1992) para aclarar</w:t>
      </w:r>
      <w:r>
        <w:rPr>
          <w:rFonts w:ascii="Times New Roman" w:hAnsi="Times New Roman" w:cs="Times New Roman"/>
          <w:lang w:val="es-ES"/>
        </w:rPr>
        <w:t xml:space="preserve"> que leer es más que descifrar</w:t>
      </w:r>
      <w:r w:rsidR="00283171">
        <w:rPr>
          <w:rFonts w:ascii="Times New Roman" w:hAnsi="Times New Roman" w:cs="Times New Roman"/>
          <w:lang w:val="es-ES"/>
        </w:rPr>
        <w:t xml:space="preserve"> apoyándose</w:t>
      </w:r>
      <w:r w:rsidR="00440044">
        <w:rPr>
          <w:rFonts w:ascii="Times New Roman" w:hAnsi="Times New Roman" w:cs="Times New Roman"/>
          <w:lang w:val="es-ES"/>
        </w:rPr>
        <w:t xml:space="preserve"> de estrategias de lectura diversas; a Gómez Betancurt </w:t>
      </w:r>
      <w:r w:rsidR="00D2118D">
        <w:rPr>
          <w:rFonts w:ascii="Times New Roman" w:hAnsi="Times New Roman" w:cs="Times New Roman"/>
          <w:lang w:val="es-ES"/>
        </w:rPr>
        <w:t>(2009) para comprender el concepto</w:t>
      </w:r>
      <w:r w:rsidR="00020D21">
        <w:rPr>
          <w:rFonts w:ascii="Times New Roman" w:hAnsi="Times New Roman" w:cs="Times New Roman"/>
          <w:lang w:val="es-ES"/>
        </w:rPr>
        <w:t xml:space="preserve"> de</w:t>
      </w:r>
      <w:r w:rsidR="00D2118D">
        <w:rPr>
          <w:rFonts w:ascii="Times New Roman" w:hAnsi="Times New Roman" w:cs="Times New Roman"/>
          <w:lang w:val="es-ES"/>
        </w:rPr>
        <w:t xml:space="preserve"> </w:t>
      </w:r>
      <w:r>
        <w:rPr>
          <w:rFonts w:ascii="Times New Roman" w:hAnsi="Times New Roman" w:cs="Times New Roman"/>
          <w:lang w:val="es-ES"/>
        </w:rPr>
        <w:t xml:space="preserve">conciencia fonológica </w:t>
      </w:r>
      <w:r w:rsidR="00D2118D">
        <w:rPr>
          <w:rFonts w:ascii="Times New Roman" w:hAnsi="Times New Roman" w:cs="Times New Roman"/>
          <w:lang w:val="es-ES"/>
        </w:rPr>
        <w:t>como</w:t>
      </w:r>
      <w:r>
        <w:rPr>
          <w:rFonts w:ascii="Times New Roman" w:hAnsi="Times New Roman" w:cs="Times New Roman"/>
          <w:lang w:val="es-ES"/>
        </w:rPr>
        <w:t xml:space="preserve"> la capacidad de sentido común que se tiene para identificar las palabras al escucharlas</w:t>
      </w:r>
      <w:r w:rsidR="00020D21">
        <w:rPr>
          <w:rFonts w:ascii="Times New Roman" w:hAnsi="Times New Roman" w:cs="Times New Roman"/>
          <w:lang w:val="es-ES"/>
        </w:rPr>
        <w:t>,  además desde la perspectiva metalingüística es el pensamiento sobre lo que se escucha y el se</w:t>
      </w:r>
      <w:r w:rsidR="00FC02E6">
        <w:rPr>
          <w:rFonts w:ascii="Times New Roman" w:hAnsi="Times New Roman" w:cs="Times New Roman"/>
          <w:lang w:val="es-ES"/>
        </w:rPr>
        <w:t>ntido que se le da a la palabra</w:t>
      </w:r>
      <w:r w:rsidR="00D2118D">
        <w:rPr>
          <w:rFonts w:ascii="Times New Roman" w:hAnsi="Times New Roman" w:cs="Times New Roman"/>
          <w:lang w:val="es-ES"/>
        </w:rPr>
        <w:t xml:space="preserve">; </w:t>
      </w:r>
      <w:r w:rsidR="00440044">
        <w:rPr>
          <w:rFonts w:ascii="Times New Roman" w:hAnsi="Times New Roman" w:cs="Times New Roman"/>
          <w:lang w:val="es-ES"/>
        </w:rPr>
        <w:t xml:space="preserve"> </w:t>
      </w:r>
      <w:r w:rsidR="00020D21">
        <w:rPr>
          <w:rFonts w:ascii="Times New Roman" w:hAnsi="Times New Roman" w:cs="Times New Roman"/>
          <w:lang w:val="es-ES"/>
        </w:rPr>
        <w:t xml:space="preserve">se apoya en </w:t>
      </w:r>
      <w:r w:rsidR="00440044">
        <w:rPr>
          <w:rFonts w:ascii="Times New Roman" w:hAnsi="Times New Roman" w:cs="Times New Roman"/>
          <w:lang w:val="es-ES"/>
        </w:rPr>
        <w:t>Cassany</w:t>
      </w:r>
      <w:r w:rsidR="00283171">
        <w:rPr>
          <w:rFonts w:ascii="Times New Roman" w:hAnsi="Times New Roman" w:cs="Times New Roman"/>
          <w:lang w:val="es-ES"/>
        </w:rPr>
        <w:t xml:space="preserve"> (</w:t>
      </w:r>
      <w:r w:rsidR="00020D21">
        <w:rPr>
          <w:rFonts w:ascii="Times New Roman" w:hAnsi="Times New Roman" w:cs="Times New Roman"/>
          <w:lang w:val="es-ES"/>
        </w:rPr>
        <w:t xml:space="preserve">2002 y </w:t>
      </w:r>
      <w:r w:rsidR="00283171">
        <w:rPr>
          <w:rFonts w:ascii="Times New Roman" w:hAnsi="Times New Roman" w:cs="Times New Roman"/>
          <w:lang w:val="es-ES"/>
        </w:rPr>
        <w:t xml:space="preserve">2005) </w:t>
      </w:r>
      <w:r w:rsidR="00D2118D">
        <w:rPr>
          <w:rFonts w:ascii="Times New Roman" w:hAnsi="Times New Roman" w:cs="Times New Roman"/>
          <w:lang w:val="es-ES"/>
        </w:rPr>
        <w:t>para identificar el desglose que hace de la literacidad en cuatro categorías y la aplicación de algunas estrategias como</w:t>
      </w:r>
      <w:r w:rsidR="00283171">
        <w:rPr>
          <w:rFonts w:ascii="Times New Roman" w:hAnsi="Times New Roman" w:cs="Times New Roman"/>
          <w:lang w:val="es-ES"/>
        </w:rPr>
        <w:t>: el torbellino de ideas, la estrella, el cubo, desenmasca</w:t>
      </w:r>
      <w:r w:rsidR="00020D21">
        <w:rPr>
          <w:rFonts w:ascii="Times New Roman" w:hAnsi="Times New Roman" w:cs="Times New Roman"/>
          <w:lang w:val="es-ES"/>
        </w:rPr>
        <w:t>rar palabras clave, etc.</w:t>
      </w:r>
      <w:r w:rsidR="00440044">
        <w:rPr>
          <w:rFonts w:ascii="Times New Roman" w:hAnsi="Times New Roman" w:cs="Times New Roman"/>
          <w:lang w:val="es-ES"/>
        </w:rPr>
        <w:t xml:space="preserve">, </w:t>
      </w:r>
      <w:r w:rsidR="00020D21">
        <w:rPr>
          <w:rFonts w:ascii="Times New Roman" w:hAnsi="Times New Roman" w:cs="Times New Roman"/>
          <w:lang w:val="es-ES"/>
        </w:rPr>
        <w:t>y de PISA</w:t>
      </w:r>
      <w:r w:rsidR="00440044">
        <w:rPr>
          <w:rFonts w:ascii="Times New Roman" w:hAnsi="Times New Roman" w:cs="Times New Roman"/>
          <w:lang w:val="es-ES"/>
        </w:rPr>
        <w:t xml:space="preserve"> </w:t>
      </w:r>
      <w:r w:rsidR="00020D21">
        <w:rPr>
          <w:rFonts w:ascii="Times New Roman" w:hAnsi="Times New Roman" w:cs="Times New Roman"/>
          <w:lang w:val="es-ES"/>
        </w:rPr>
        <w:t>(2005) utilizando los procesos básicos de recuperación, interpretación y reflexi</w:t>
      </w:r>
      <w:r w:rsidR="000776C3">
        <w:rPr>
          <w:rFonts w:ascii="Times New Roman" w:hAnsi="Times New Roman" w:cs="Times New Roman"/>
          <w:lang w:val="es-ES"/>
        </w:rPr>
        <w:t>ón</w:t>
      </w:r>
      <w:sdt>
        <w:sdtPr>
          <w:rPr>
            <w:rFonts w:ascii="Times New Roman" w:hAnsi="Times New Roman" w:cs="Times New Roman"/>
            <w:lang w:val="es-ES"/>
          </w:rPr>
          <w:id w:val="543955476"/>
          <w:citation/>
        </w:sdtPr>
        <w:sdtEndPr/>
        <w:sdtContent>
          <w:r w:rsidR="00020D21">
            <w:rPr>
              <w:rFonts w:ascii="Times New Roman" w:hAnsi="Times New Roman" w:cs="Times New Roman"/>
              <w:lang w:val="es-ES"/>
            </w:rPr>
            <w:fldChar w:fldCharType="begin"/>
          </w:r>
          <w:r w:rsidR="00B657B5">
            <w:rPr>
              <w:rFonts w:ascii="Times New Roman" w:hAnsi="Times New Roman" w:cs="Times New Roman"/>
              <w:lang w:val="es-ES"/>
            </w:rPr>
            <w:instrText xml:space="preserve">CITATION Car18 \p 21-36 \l 3082 </w:instrText>
          </w:r>
          <w:r w:rsidR="00020D21">
            <w:rPr>
              <w:rFonts w:ascii="Times New Roman" w:hAnsi="Times New Roman" w:cs="Times New Roman"/>
              <w:lang w:val="es-ES"/>
            </w:rPr>
            <w:fldChar w:fldCharType="separate"/>
          </w:r>
          <w:r w:rsidR="004255A2">
            <w:rPr>
              <w:rFonts w:ascii="Times New Roman" w:hAnsi="Times New Roman" w:cs="Times New Roman"/>
              <w:noProof/>
              <w:lang w:val="es-ES"/>
            </w:rPr>
            <w:t xml:space="preserve"> </w:t>
          </w:r>
          <w:r w:rsidR="004255A2" w:rsidRPr="004255A2">
            <w:rPr>
              <w:rFonts w:ascii="Times New Roman" w:hAnsi="Times New Roman" w:cs="Times New Roman"/>
              <w:noProof/>
              <w:lang w:val="es-ES"/>
            </w:rPr>
            <w:t>(Carranza, 2018, págs. 21-36)</w:t>
          </w:r>
          <w:r w:rsidR="00020D21">
            <w:rPr>
              <w:rFonts w:ascii="Times New Roman" w:hAnsi="Times New Roman" w:cs="Times New Roman"/>
              <w:lang w:val="es-ES"/>
            </w:rPr>
            <w:fldChar w:fldCharType="end"/>
          </w:r>
        </w:sdtContent>
      </w:sdt>
      <w:r w:rsidR="000776C3">
        <w:rPr>
          <w:rFonts w:ascii="Times New Roman" w:hAnsi="Times New Roman" w:cs="Times New Roman"/>
          <w:lang w:val="es-ES"/>
        </w:rPr>
        <w:t>.</w:t>
      </w:r>
    </w:p>
    <w:p w14:paraId="4179D660" w14:textId="1DA020B1" w:rsidR="00077C17" w:rsidRDefault="00077C17" w:rsidP="00F402C3">
      <w:pPr>
        <w:spacing w:line="360" w:lineRule="auto"/>
        <w:jc w:val="both"/>
        <w:rPr>
          <w:rFonts w:ascii="Times New Roman" w:hAnsi="Times New Roman" w:cs="Times New Roman"/>
          <w:lang w:val="es-ES"/>
        </w:rPr>
      </w:pPr>
    </w:p>
    <w:p w14:paraId="2312E013" w14:textId="278D333F" w:rsidR="00077C17" w:rsidRDefault="00077C17" w:rsidP="00F402C3">
      <w:pPr>
        <w:spacing w:line="360" w:lineRule="auto"/>
        <w:jc w:val="both"/>
        <w:rPr>
          <w:rFonts w:ascii="Times New Roman" w:hAnsi="Times New Roman" w:cs="Times New Roman"/>
          <w:lang w:val="es-ES"/>
        </w:rPr>
      </w:pPr>
      <w:r>
        <w:rPr>
          <w:rFonts w:ascii="Times New Roman" w:hAnsi="Times New Roman" w:cs="Times New Roman"/>
          <w:lang w:val="es-ES"/>
        </w:rPr>
        <w:t xml:space="preserve">Asume la importancia del contexto a través de una diferencia que menciona sobre las características de los alumnos y el lugar donde viven, considera que cada alumno es experto en algo, que si vive en una comunidad rural tendrá conocimiento sobre sembrar, cuidado de los animales, botánica y algunos oficios que realizan sus padres; pero si vive en ciudades urbanas sabrá sobre el uso de la tecnología, </w:t>
      </w:r>
      <w:r w:rsidR="00B04912">
        <w:rPr>
          <w:rFonts w:ascii="Times New Roman" w:hAnsi="Times New Roman" w:cs="Times New Roman"/>
          <w:lang w:val="es-ES"/>
        </w:rPr>
        <w:t xml:space="preserve">rutas de transporte, y los </w:t>
      </w:r>
      <w:r w:rsidR="00972A13">
        <w:rPr>
          <w:rFonts w:ascii="Times New Roman" w:hAnsi="Times New Roman" w:cs="Times New Roman"/>
          <w:lang w:val="es-ES"/>
        </w:rPr>
        <w:t>oficios o</w:t>
      </w:r>
      <w:r w:rsidR="00B04912">
        <w:rPr>
          <w:rFonts w:ascii="Times New Roman" w:hAnsi="Times New Roman" w:cs="Times New Roman"/>
          <w:lang w:val="es-ES"/>
        </w:rPr>
        <w:t xml:space="preserve"> profesiones que se desarrollan en el lugar, porque </w:t>
      </w:r>
      <w:r w:rsidR="00972A13">
        <w:rPr>
          <w:rFonts w:ascii="Times New Roman" w:hAnsi="Times New Roman" w:cs="Times New Roman"/>
          <w:lang w:val="es-ES"/>
        </w:rPr>
        <w:t xml:space="preserve">los alumnos </w:t>
      </w:r>
      <w:r w:rsidR="00B04912">
        <w:rPr>
          <w:rFonts w:ascii="Times New Roman" w:hAnsi="Times New Roman" w:cs="Times New Roman"/>
          <w:lang w:val="es-ES"/>
        </w:rPr>
        <w:t xml:space="preserve">son influenciados por el ambiente que los </w:t>
      </w:r>
      <w:r w:rsidR="00B04912">
        <w:rPr>
          <w:rFonts w:ascii="Times New Roman" w:hAnsi="Times New Roman" w:cs="Times New Roman"/>
          <w:lang w:val="es-ES"/>
        </w:rPr>
        <w:lastRenderedPageBreak/>
        <w:t>rodea y esto genera esquemas mentales de los que forman parte las ideas previas, vocabulario e hipótesis que determinan sus conocimientos.</w:t>
      </w:r>
    </w:p>
    <w:p w14:paraId="6EF3B2A1" w14:textId="77777777" w:rsidR="00403572" w:rsidRDefault="00403572" w:rsidP="00F402C3">
      <w:pPr>
        <w:spacing w:line="360" w:lineRule="auto"/>
        <w:jc w:val="both"/>
        <w:rPr>
          <w:rFonts w:ascii="Times New Roman" w:hAnsi="Times New Roman" w:cs="Times New Roman"/>
          <w:lang w:val="es-ES"/>
        </w:rPr>
      </w:pPr>
    </w:p>
    <w:p w14:paraId="084A5AE2" w14:textId="699B02A1" w:rsidR="00403572" w:rsidRDefault="00403572" w:rsidP="00403572">
      <w:pPr>
        <w:spacing w:line="360" w:lineRule="auto"/>
        <w:jc w:val="both"/>
        <w:rPr>
          <w:rFonts w:ascii="Times New Roman" w:hAnsi="Times New Roman" w:cs="Times New Roman"/>
          <w:lang w:val="es-ES"/>
        </w:rPr>
      </w:pPr>
      <w:r>
        <w:rPr>
          <w:rFonts w:ascii="Times New Roman" w:hAnsi="Times New Roman" w:cs="Times New Roman"/>
          <w:lang w:val="es-ES"/>
        </w:rPr>
        <w:t xml:space="preserve">Entre lo que destaca la docente adjunta al iniciar los procesos de comprensión lectora es la poca conciencia fonológica, por ello impulso con los alumnos la realización de escritos y compartirlos entre ellos, comentando que cuando lo leían en voz alta ni ellos lo entendían y necesitaban nuevamente reescribirlos. </w:t>
      </w:r>
    </w:p>
    <w:p w14:paraId="53308AD1" w14:textId="7AC0CDF3" w:rsidR="00403572" w:rsidRDefault="00403572" w:rsidP="00F402C3">
      <w:pPr>
        <w:spacing w:line="360" w:lineRule="auto"/>
        <w:jc w:val="both"/>
        <w:rPr>
          <w:rFonts w:ascii="Times New Roman" w:hAnsi="Times New Roman" w:cs="Times New Roman"/>
          <w:lang w:val="es-ES"/>
        </w:rPr>
      </w:pPr>
    </w:p>
    <w:p w14:paraId="28FDFDE4" w14:textId="2C1DAAA7" w:rsidR="00077C17" w:rsidRDefault="00077C17" w:rsidP="0071421F">
      <w:pPr>
        <w:tabs>
          <w:tab w:val="left" w:pos="1276"/>
        </w:tabs>
        <w:spacing w:line="360" w:lineRule="auto"/>
        <w:jc w:val="both"/>
        <w:rPr>
          <w:rFonts w:ascii="Times New Roman" w:hAnsi="Times New Roman" w:cs="Times New Roman"/>
          <w:lang w:val="es-ES"/>
        </w:rPr>
      </w:pPr>
      <w:r>
        <w:rPr>
          <w:rFonts w:ascii="Times New Roman" w:hAnsi="Times New Roman" w:cs="Times New Roman"/>
          <w:lang w:val="es-ES"/>
        </w:rPr>
        <w:t xml:space="preserve">Las actividades para mejorar la comprensión lectora las realizo de manera más específica con tres alumnos que detecto a través de un diagnóstico interno y de las interacciones diarias en el </w:t>
      </w:r>
      <w:r w:rsidR="00B04912">
        <w:rPr>
          <w:rFonts w:ascii="Times New Roman" w:hAnsi="Times New Roman" w:cs="Times New Roman"/>
          <w:lang w:val="es-ES"/>
        </w:rPr>
        <w:t xml:space="preserve">aula durante el Trabajo Docente, entre las </w:t>
      </w:r>
      <w:r w:rsidR="00DD2402">
        <w:rPr>
          <w:rFonts w:ascii="Times New Roman" w:hAnsi="Times New Roman" w:cs="Times New Roman"/>
          <w:lang w:val="es-ES"/>
        </w:rPr>
        <w:t>acciones</w:t>
      </w:r>
      <w:r w:rsidR="00B04912">
        <w:rPr>
          <w:rFonts w:ascii="Times New Roman" w:hAnsi="Times New Roman" w:cs="Times New Roman"/>
          <w:lang w:val="es-ES"/>
        </w:rPr>
        <w:t xml:space="preserve"> realizada</w:t>
      </w:r>
      <w:r w:rsidR="0071421F">
        <w:rPr>
          <w:rFonts w:ascii="Times New Roman" w:hAnsi="Times New Roman" w:cs="Times New Roman"/>
          <w:lang w:val="es-ES"/>
        </w:rPr>
        <w:t xml:space="preserve">s fue </w:t>
      </w:r>
      <w:r w:rsidR="00B04912">
        <w:rPr>
          <w:rFonts w:ascii="Times New Roman" w:hAnsi="Times New Roman" w:cs="Times New Roman"/>
          <w:lang w:val="es-ES"/>
        </w:rPr>
        <w:t xml:space="preserve">la producción de textos acompañados con imágenes para hacerlos </w:t>
      </w:r>
      <w:r w:rsidR="0071421F">
        <w:rPr>
          <w:rFonts w:ascii="Times New Roman" w:hAnsi="Times New Roman" w:cs="Times New Roman"/>
          <w:lang w:val="es-ES"/>
        </w:rPr>
        <w:t>discontinuos, lo que genero interés y motivación a las sesiones y a la toma de notas; realizo la integración de equipos para las asignaturas y compartió las estrategia de Cassany sobre la estrella y el cubo, para que sus participaciones tuvieran un mejor análisis y coherencia; otra actividad fue compartir co</w:t>
      </w:r>
      <w:r w:rsidR="00972A13">
        <w:rPr>
          <w:rFonts w:ascii="Times New Roman" w:hAnsi="Times New Roman" w:cs="Times New Roman"/>
          <w:lang w:val="es-ES"/>
        </w:rPr>
        <w:t>rtometrajes sin sonido, con la finalidad de  deducir</w:t>
      </w:r>
      <w:r w:rsidR="0071421F">
        <w:rPr>
          <w:rFonts w:ascii="Times New Roman" w:hAnsi="Times New Roman" w:cs="Times New Roman"/>
          <w:lang w:val="es-ES"/>
        </w:rPr>
        <w:t xml:space="preserve"> el t</w:t>
      </w:r>
      <w:r w:rsidR="00972A13">
        <w:rPr>
          <w:rFonts w:ascii="Times New Roman" w:hAnsi="Times New Roman" w:cs="Times New Roman"/>
          <w:lang w:val="es-ES"/>
        </w:rPr>
        <w:t>ítulo y compartir</w:t>
      </w:r>
      <w:r w:rsidR="0071421F">
        <w:rPr>
          <w:rFonts w:ascii="Times New Roman" w:hAnsi="Times New Roman" w:cs="Times New Roman"/>
          <w:lang w:val="es-ES"/>
        </w:rPr>
        <w:t xml:space="preserve"> la interpretación; también se realizaban de manera constante debates en diferentes asignaturas, regulando la participación con las estrategias mencionadas de Cassany</w:t>
      </w:r>
      <w:r w:rsidR="00972A13">
        <w:rPr>
          <w:rFonts w:ascii="Times New Roman" w:hAnsi="Times New Roman" w:cs="Times New Roman"/>
          <w:lang w:val="es-ES"/>
        </w:rPr>
        <w:t>;</w:t>
      </w:r>
      <w:r w:rsidR="00DD2402">
        <w:rPr>
          <w:rFonts w:ascii="Times New Roman" w:hAnsi="Times New Roman" w:cs="Times New Roman"/>
          <w:lang w:val="es-ES"/>
        </w:rPr>
        <w:t xml:space="preserve"> otra actividad fue un concurso de cuentos,  en virtud de que a uno de los alumnos identificad</w:t>
      </w:r>
      <w:r w:rsidR="00972A13">
        <w:rPr>
          <w:rFonts w:ascii="Times New Roman" w:hAnsi="Times New Roman" w:cs="Times New Roman"/>
          <w:lang w:val="es-ES"/>
        </w:rPr>
        <w:t>o</w:t>
      </w:r>
      <w:r w:rsidR="00DD2402">
        <w:rPr>
          <w:rFonts w:ascii="Times New Roman" w:hAnsi="Times New Roman" w:cs="Times New Roman"/>
          <w:lang w:val="es-ES"/>
        </w:rPr>
        <w:t xml:space="preserve"> le gustaba contar historias, al ganar el concurso aumento su autoestima y participación constante.</w:t>
      </w:r>
    </w:p>
    <w:p w14:paraId="35213A9D" w14:textId="09B80344" w:rsidR="00077C17" w:rsidRDefault="00077C17" w:rsidP="00F402C3">
      <w:pPr>
        <w:spacing w:line="360" w:lineRule="auto"/>
        <w:jc w:val="both"/>
        <w:rPr>
          <w:rFonts w:ascii="Times New Roman" w:hAnsi="Times New Roman" w:cs="Times New Roman"/>
          <w:lang w:val="es-ES"/>
        </w:rPr>
      </w:pPr>
    </w:p>
    <w:p w14:paraId="17BC6F3E" w14:textId="76162CF8" w:rsidR="00020D21" w:rsidRDefault="00403572" w:rsidP="00F402C3">
      <w:pPr>
        <w:spacing w:line="360" w:lineRule="auto"/>
        <w:jc w:val="both"/>
        <w:rPr>
          <w:rFonts w:ascii="Times New Roman" w:hAnsi="Times New Roman" w:cs="Times New Roman"/>
          <w:lang w:val="es-ES"/>
        </w:rPr>
      </w:pPr>
      <w:r>
        <w:rPr>
          <w:rFonts w:ascii="Times New Roman" w:hAnsi="Times New Roman" w:cs="Times New Roman"/>
          <w:lang w:val="es-ES"/>
        </w:rPr>
        <w:t xml:space="preserve">El tercer caso </w:t>
      </w:r>
      <w:r w:rsidR="001B3E88">
        <w:rPr>
          <w:rFonts w:ascii="Times New Roman" w:hAnsi="Times New Roman" w:cs="Times New Roman"/>
          <w:lang w:val="es-ES"/>
        </w:rPr>
        <w:t>surge de una docente en formación</w:t>
      </w:r>
      <w:r w:rsidR="006C6917">
        <w:rPr>
          <w:rFonts w:ascii="Times New Roman" w:hAnsi="Times New Roman" w:cs="Times New Roman"/>
          <w:lang w:val="es-ES"/>
        </w:rPr>
        <w:t xml:space="preserve"> que realiza el Servicio Social </w:t>
      </w:r>
      <w:r w:rsidR="001B3E88">
        <w:rPr>
          <w:rFonts w:ascii="Times New Roman" w:hAnsi="Times New Roman" w:cs="Times New Roman"/>
          <w:lang w:val="es-ES"/>
        </w:rPr>
        <w:t>en un tercer grado de telesecu</w:t>
      </w:r>
      <w:r w:rsidR="00BA2979">
        <w:rPr>
          <w:rFonts w:ascii="Times New Roman" w:hAnsi="Times New Roman" w:cs="Times New Roman"/>
          <w:lang w:val="es-ES"/>
        </w:rPr>
        <w:t xml:space="preserve">ndaria, </w:t>
      </w:r>
      <w:r w:rsidR="001B3E88">
        <w:rPr>
          <w:rFonts w:ascii="Times New Roman" w:hAnsi="Times New Roman" w:cs="Times New Roman"/>
          <w:lang w:val="es-ES"/>
        </w:rPr>
        <w:t xml:space="preserve"> </w:t>
      </w:r>
      <w:r w:rsidR="006C6917">
        <w:rPr>
          <w:rFonts w:ascii="Times New Roman" w:hAnsi="Times New Roman" w:cs="Times New Roman"/>
          <w:lang w:val="es-ES"/>
        </w:rPr>
        <w:t xml:space="preserve">donde debe seleccionar una temática para mejorar los procesos de enseñanza- aprendizaje apoyada por  un diagnóstico interno y externo y </w:t>
      </w:r>
      <w:r w:rsidR="001B3E88">
        <w:rPr>
          <w:rFonts w:ascii="Times New Roman" w:hAnsi="Times New Roman" w:cs="Times New Roman"/>
          <w:lang w:val="es-ES"/>
        </w:rPr>
        <w:t xml:space="preserve">registros de observación, elabora una categorización que marca de manera contundente que el problema principal era la comprensión lectora y redacción de textos; en la búsqueda teórica encuentra el proceso de literacidad, que durante su formación fue desconocido e inicia el reto de aplicar estrategias para identificar el nivel en el que se encuentran cada uno de los 17 alumnos. </w:t>
      </w:r>
    </w:p>
    <w:p w14:paraId="491B762C" w14:textId="3D91561E" w:rsidR="0086663E" w:rsidRDefault="0086663E" w:rsidP="00F402C3">
      <w:pPr>
        <w:spacing w:line="360" w:lineRule="auto"/>
        <w:jc w:val="both"/>
        <w:rPr>
          <w:rFonts w:ascii="Times New Roman" w:hAnsi="Times New Roman" w:cs="Times New Roman"/>
          <w:lang w:val="es-ES"/>
        </w:rPr>
      </w:pPr>
    </w:p>
    <w:p w14:paraId="0BA19877" w14:textId="4C3C78F2" w:rsidR="0086663E" w:rsidRDefault="00BA2979" w:rsidP="00F402C3">
      <w:pPr>
        <w:spacing w:line="360" w:lineRule="auto"/>
        <w:jc w:val="both"/>
        <w:rPr>
          <w:rFonts w:ascii="Times New Roman" w:hAnsi="Times New Roman" w:cs="Times New Roman"/>
          <w:lang w:val="es-ES"/>
        </w:rPr>
      </w:pPr>
      <w:r>
        <w:rPr>
          <w:rFonts w:ascii="Times New Roman" w:hAnsi="Times New Roman" w:cs="Times New Roman"/>
          <w:lang w:val="es-ES"/>
        </w:rPr>
        <w:lastRenderedPageBreak/>
        <w:t>Para clarificar el concepto de literacidad se apoya de autores como Cas</w:t>
      </w:r>
      <w:r w:rsidR="00DA5D27">
        <w:rPr>
          <w:rFonts w:ascii="Times New Roman" w:hAnsi="Times New Roman" w:cs="Times New Roman"/>
          <w:lang w:val="es-ES"/>
        </w:rPr>
        <w:t>s</w:t>
      </w:r>
      <w:r>
        <w:rPr>
          <w:rFonts w:ascii="Times New Roman" w:hAnsi="Times New Roman" w:cs="Times New Roman"/>
          <w:lang w:val="es-ES"/>
        </w:rPr>
        <w:t>any</w:t>
      </w:r>
      <w:r w:rsidR="00EC76BF">
        <w:rPr>
          <w:rFonts w:ascii="Times New Roman" w:hAnsi="Times New Roman" w:cs="Times New Roman"/>
          <w:lang w:val="es-ES"/>
        </w:rPr>
        <w:t xml:space="preserve">, Paulo Freire que menciona que el acceso a la literacidad puede ser una herramienta importante de liberación o empoderamiento de los individuos, además retoma el significado según  PISA y realiza un análisis </w:t>
      </w:r>
      <w:r w:rsidR="004E54A8">
        <w:rPr>
          <w:rFonts w:ascii="Times New Roman" w:hAnsi="Times New Roman" w:cs="Times New Roman"/>
          <w:lang w:val="es-ES"/>
        </w:rPr>
        <w:t xml:space="preserve">de los autores conjuntando </w:t>
      </w:r>
      <w:r w:rsidR="00EC76BF">
        <w:rPr>
          <w:rFonts w:ascii="Times New Roman" w:hAnsi="Times New Roman" w:cs="Times New Roman"/>
          <w:lang w:val="es-ES"/>
        </w:rPr>
        <w:t>cuatro aspectos: comprensión del texto de acuerdo al pensamiento de cada individuo, reflexión del contenido, valoración y relaci</w:t>
      </w:r>
      <w:r w:rsidR="006C6917">
        <w:rPr>
          <w:rFonts w:ascii="Times New Roman" w:hAnsi="Times New Roman" w:cs="Times New Roman"/>
          <w:lang w:val="es-ES"/>
        </w:rPr>
        <w:t>ón con el contexto, así</w:t>
      </w:r>
      <w:r w:rsidR="00EC76BF">
        <w:rPr>
          <w:rFonts w:ascii="Times New Roman" w:hAnsi="Times New Roman" w:cs="Times New Roman"/>
          <w:lang w:val="es-ES"/>
        </w:rPr>
        <w:t xml:space="preserve"> la toma de decisiones para la participación social.</w:t>
      </w:r>
    </w:p>
    <w:p w14:paraId="57907470" w14:textId="5BCFD5BC" w:rsidR="00EC76BF" w:rsidRDefault="00EC76BF" w:rsidP="00F402C3">
      <w:pPr>
        <w:spacing w:line="360" w:lineRule="auto"/>
        <w:jc w:val="both"/>
        <w:rPr>
          <w:rFonts w:ascii="Times New Roman" w:hAnsi="Times New Roman" w:cs="Times New Roman"/>
          <w:lang w:val="es-ES"/>
        </w:rPr>
      </w:pPr>
    </w:p>
    <w:p w14:paraId="3785E2F7" w14:textId="2F0292D4" w:rsidR="001F77EA" w:rsidRDefault="00EC76BF" w:rsidP="00F402C3">
      <w:pPr>
        <w:spacing w:line="360" w:lineRule="auto"/>
        <w:jc w:val="both"/>
        <w:rPr>
          <w:rFonts w:ascii="Times New Roman" w:hAnsi="Times New Roman" w:cs="Times New Roman"/>
          <w:lang w:val="es-ES"/>
        </w:rPr>
      </w:pPr>
      <w:r>
        <w:rPr>
          <w:rFonts w:ascii="Times New Roman" w:hAnsi="Times New Roman" w:cs="Times New Roman"/>
          <w:lang w:val="es-ES"/>
        </w:rPr>
        <w:t>En el marco teórico señala la dif</w:t>
      </w:r>
      <w:r w:rsidR="00A026FF">
        <w:rPr>
          <w:rFonts w:ascii="Times New Roman" w:hAnsi="Times New Roman" w:cs="Times New Roman"/>
          <w:lang w:val="es-ES"/>
        </w:rPr>
        <w:t xml:space="preserve">erencia entre leer y comprender, además de su dependencia </w:t>
      </w:r>
      <w:r>
        <w:rPr>
          <w:rFonts w:ascii="Times New Roman" w:hAnsi="Times New Roman" w:cs="Times New Roman"/>
          <w:lang w:val="es-ES"/>
        </w:rPr>
        <w:t xml:space="preserve">apoyada </w:t>
      </w:r>
      <w:r w:rsidR="00A026FF">
        <w:rPr>
          <w:rFonts w:ascii="Times New Roman" w:hAnsi="Times New Roman" w:cs="Times New Roman"/>
          <w:lang w:val="es-ES"/>
        </w:rPr>
        <w:t>por autores como Kingler &amp; Vadillo que definen a la comprensión lectora como el proceso intelectual que involucra varias habilidades, entre las que destacan el significado de las palabras y el razonamiento verbal; para el c</w:t>
      </w:r>
      <w:r w:rsidR="001F77EA">
        <w:rPr>
          <w:rFonts w:ascii="Times New Roman" w:hAnsi="Times New Roman" w:cs="Times New Roman"/>
          <w:lang w:val="es-ES"/>
        </w:rPr>
        <w:t>oncepto de leer se apoya de Solé</w:t>
      </w:r>
      <w:r w:rsidR="00A026FF">
        <w:rPr>
          <w:rFonts w:ascii="Times New Roman" w:hAnsi="Times New Roman" w:cs="Times New Roman"/>
          <w:lang w:val="es-ES"/>
        </w:rPr>
        <w:t xml:space="preserve"> quien menciona que es un proceso de interacción entre el lector y el texto, donde el primero intenta satisfacer sus propios objetivos, finaliza con Weinrich sobre la clasificación de tipos de lectores</w:t>
      </w:r>
      <w:r w:rsidR="004E54A8">
        <w:rPr>
          <w:rFonts w:ascii="Times New Roman" w:hAnsi="Times New Roman" w:cs="Times New Roman"/>
          <w:lang w:val="es-ES"/>
        </w:rPr>
        <w:t xml:space="preserve"> e i</w:t>
      </w:r>
      <w:r w:rsidR="001F77EA">
        <w:rPr>
          <w:rFonts w:ascii="Times New Roman" w:hAnsi="Times New Roman" w:cs="Times New Roman"/>
          <w:lang w:val="es-ES"/>
        </w:rPr>
        <w:t xml:space="preserve">dentifica niveles de comprensión de Ruffinelli que menciona el informativo, estilístico e ideológico, los de PISA ya explicados en párrafos anteriores y además comparte los procesos de lectura de Solé </w:t>
      </w:r>
      <w:r w:rsidR="004E54A8">
        <w:rPr>
          <w:rFonts w:ascii="Times New Roman" w:hAnsi="Times New Roman" w:cs="Times New Roman"/>
          <w:lang w:val="es-ES"/>
        </w:rPr>
        <w:t xml:space="preserve">que establece dos: </w:t>
      </w:r>
      <w:r w:rsidR="001F77EA">
        <w:rPr>
          <w:rFonts w:ascii="Times New Roman" w:hAnsi="Times New Roman" w:cs="Times New Roman"/>
          <w:lang w:val="es-ES"/>
        </w:rPr>
        <w:t>de abajo hacia arriba con los conocimientos previos y recursos cognitivos,  de arriba hacia abajo con habilidades decodificadoras</w:t>
      </w:r>
      <w:sdt>
        <w:sdtPr>
          <w:rPr>
            <w:rFonts w:ascii="Times New Roman" w:hAnsi="Times New Roman" w:cs="Times New Roman"/>
            <w:lang w:val="es-ES"/>
          </w:rPr>
          <w:id w:val="-389269236"/>
          <w:citation/>
        </w:sdtPr>
        <w:sdtEndPr/>
        <w:sdtContent>
          <w:r w:rsidR="00A026FF">
            <w:rPr>
              <w:rFonts w:ascii="Times New Roman" w:hAnsi="Times New Roman" w:cs="Times New Roman"/>
              <w:lang w:val="es-ES"/>
            </w:rPr>
            <w:fldChar w:fldCharType="begin"/>
          </w:r>
          <w:r w:rsidR="00B657B5">
            <w:rPr>
              <w:rFonts w:ascii="Times New Roman" w:hAnsi="Times New Roman" w:cs="Times New Roman"/>
              <w:lang w:val="es-ES"/>
            </w:rPr>
            <w:instrText xml:space="preserve">CITATION Ana17 \p 24-36 \l 3082 </w:instrText>
          </w:r>
          <w:r w:rsidR="00A026FF">
            <w:rPr>
              <w:rFonts w:ascii="Times New Roman" w:hAnsi="Times New Roman" w:cs="Times New Roman"/>
              <w:lang w:val="es-ES"/>
            </w:rPr>
            <w:fldChar w:fldCharType="separate"/>
          </w:r>
          <w:r w:rsidR="004255A2">
            <w:rPr>
              <w:rFonts w:ascii="Times New Roman" w:hAnsi="Times New Roman" w:cs="Times New Roman"/>
              <w:noProof/>
              <w:lang w:val="es-ES"/>
            </w:rPr>
            <w:t xml:space="preserve"> </w:t>
          </w:r>
          <w:r w:rsidR="004255A2" w:rsidRPr="004255A2">
            <w:rPr>
              <w:rFonts w:ascii="Times New Roman" w:hAnsi="Times New Roman" w:cs="Times New Roman"/>
              <w:noProof/>
              <w:lang w:val="es-ES"/>
            </w:rPr>
            <w:t>(Analco, 2017, págs. 24-36)</w:t>
          </w:r>
          <w:r w:rsidR="00A026FF">
            <w:rPr>
              <w:rFonts w:ascii="Times New Roman" w:hAnsi="Times New Roman" w:cs="Times New Roman"/>
              <w:lang w:val="es-ES"/>
            </w:rPr>
            <w:fldChar w:fldCharType="end"/>
          </w:r>
        </w:sdtContent>
      </w:sdt>
      <w:r w:rsidR="00A026FF">
        <w:rPr>
          <w:rFonts w:ascii="Times New Roman" w:hAnsi="Times New Roman" w:cs="Times New Roman"/>
          <w:lang w:val="es-ES"/>
        </w:rPr>
        <w:t>.</w:t>
      </w:r>
    </w:p>
    <w:p w14:paraId="10C7A6D6" w14:textId="77777777" w:rsidR="00CC1BA8" w:rsidRDefault="00CC1BA8" w:rsidP="00F402C3">
      <w:pPr>
        <w:spacing w:line="360" w:lineRule="auto"/>
        <w:jc w:val="both"/>
        <w:rPr>
          <w:rFonts w:ascii="Times New Roman" w:hAnsi="Times New Roman" w:cs="Times New Roman"/>
          <w:lang w:val="es-ES"/>
        </w:rPr>
      </w:pPr>
    </w:p>
    <w:p w14:paraId="2AE8E7F6" w14:textId="56AA0101" w:rsidR="001F77EA" w:rsidRDefault="001F77EA" w:rsidP="00F402C3">
      <w:pPr>
        <w:spacing w:line="360" w:lineRule="auto"/>
        <w:jc w:val="both"/>
        <w:rPr>
          <w:rFonts w:ascii="Times New Roman" w:hAnsi="Times New Roman" w:cs="Times New Roman"/>
          <w:lang w:val="es-ES"/>
        </w:rPr>
      </w:pPr>
      <w:r>
        <w:rPr>
          <w:rFonts w:ascii="Times New Roman" w:hAnsi="Times New Roman" w:cs="Times New Roman"/>
          <w:lang w:val="es-ES"/>
        </w:rPr>
        <w:t xml:space="preserve">Las actividades que se realizaron se enfocaron </w:t>
      </w:r>
      <w:r w:rsidR="001F7E97">
        <w:rPr>
          <w:rFonts w:ascii="Times New Roman" w:hAnsi="Times New Roman" w:cs="Times New Roman"/>
          <w:lang w:val="es-ES"/>
        </w:rPr>
        <w:t>y diseñaron para todo el grupo,</w:t>
      </w:r>
      <w:r>
        <w:rPr>
          <w:rFonts w:ascii="Times New Roman" w:hAnsi="Times New Roman" w:cs="Times New Roman"/>
          <w:lang w:val="es-ES"/>
        </w:rPr>
        <w:t xml:space="preserve"> la primera de ellas le llamo “Diez minutos para imaginar” donde tenían un tiempo para hacer la lectura sin terminarla, para que los alumnos crearan </w:t>
      </w:r>
      <w:r w:rsidR="004E54A8">
        <w:rPr>
          <w:rFonts w:ascii="Times New Roman" w:hAnsi="Times New Roman" w:cs="Times New Roman"/>
          <w:lang w:val="es-ES"/>
        </w:rPr>
        <w:t>un fin, con el propósito</w:t>
      </w:r>
      <w:r>
        <w:rPr>
          <w:rFonts w:ascii="Times New Roman" w:hAnsi="Times New Roman" w:cs="Times New Roman"/>
          <w:lang w:val="es-ES"/>
        </w:rPr>
        <w:t xml:space="preserve"> de motivar su imaginación. Otra de las actividades fue a partir de una proyección de García </w:t>
      </w:r>
      <w:r w:rsidR="004E54A8">
        <w:rPr>
          <w:rFonts w:ascii="Times New Roman" w:hAnsi="Times New Roman" w:cs="Times New Roman"/>
          <w:lang w:val="es-ES"/>
        </w:rPr>
        <w:t>Márquez</w:t>
      </w:r>
      <w:r>
        <w:rPr>
          <w:rFonts w:ascii="Times New Roman" w:hAnsi="Times New Roman" w:cs="Times New Roman"/>
          <w:lang w:val="es-ES"/>
        </w:rPr>
        <w:t xml:space="preserve"> “El rastro de tu sangre en la nieve” usando preguntas </w:t>
      </w:r>
      <w:r w:rsidR="006C1C9F">
        <w:rPr>
          <w:rFonts w:ascii="Times New Roman" w:hAnsi="Times New Roman" w:cs="Times New Roman"/>
          <w:lang w:val="es-ES"/>
        </w:rPr>
        <w:t>detonadoras</w:t>
      </w:r>
      <w:r>
        <w:rPr>
          <w:rFonts w:ascii="Times New Roman" w:hAnsi="Times New Roman" w:cs="Times New Roman"/>
          <w:lang w:val="es-ES"/>
        </w:rPr>
        <w:t xml:space="preserve"> antes de </w:t>
      </w:r>
      <w:r w:rsidR="006C1C9F">
        <w:rPr>
          <w:rFonts w:ascii="Times New Roman" w:hAnsi="Times New Roman" w:cs="Times New Roman"/>
          <w:lang w:val="es-ES"/>
        </w:rPr>
        <w:t xml:space="preserve">que la observarán y posterior a ello, </w:t>
      </w:r>
      <w:r w:rsidR="004E54A8">
        <w:rPr>
          <w:rFonts w:ascii="Times New Roman" w:hAnsi="Times New Roman" w:cs="Times New Roman"/>
          <w:lang w:val="es-ES"/>
        </w:rPr>
        <w:t>también solicitó</w:t>
      </w:r>
      <w:r w:rsidR="006C1C9F">
        <w:rPr>
          <w:rFonts w:ascii="Times New Roman" w:hAnsi="Times New Roman" w:cs="Times New Roman"/>
          <w:lang w:val="es-ES"/>
        </w:rPr>
        <w:t xml:space="preserve"> autorización para tener espacios </w:t>
      </w:r>
      <w:r w:rsidR="004E54A8">
        <w:rPr>
          <w:rFonts w:ascii="Times New Roman" w:hAnsi="Times New Roman" w:cs="Times New Roman"/>
          <w:lang w:val="es-ES"/>
        </w:rPr>
        <w:t xml:space="preserve">de tiempo </w:t>
      </w:r>
      <w:r w:rsidR="006C1C9F">
        <w:rPr>
          <w:rFonts w:ascii="Times New Roman" w:hAnsi="Times New Roman" w:cs="Times New Roman"/>
          <w:lang w:val="es-ES"/>
        </w:rPr>
        <w:t>para leer</w:t>
      </w:r>
      <w:r w:rsidR="004E54A8">
        <w:rPr>
          <w:rFonts w:ascii="Times New Roman" w:hAnsi="Times New Roman" w:cs="Times New Roman"/>
          <w:lang w:val="es-ES"/>
        </w:rPr>
        <w:t>,</w:t>
      </w:r>
      <w:r w:rsidR="006C1C9F">
        <w:rPr>
          <w:rFonts w:ascii="Times New Roman" w:hAnsi="Times New Roman" w:cs="Times New Roman"/>
          <w:lang w:val="es-ES"/>
        </w:rPr>
        <w:t xml:space="preserve"> asignándose</w:t>
      </w:r>
      <w:r w:rsidR="004E54A8">
        <w:rPr>
          <w:rFonts w:ascii="Times New Roman" w:hAnsi="Times New Roman" w:cs="Times New Roman"/>
          <w:lang w:val="es-ES"/>
        </w:rPr>
        <w:t>le</w:t>
      </w:r>
      <w:r w:rsidR="006C1C9F">
        <w:rPr>
          <w:rFonts w:ascii="Times New Roman" w:hAnsi="Times New Roman" w:cs="Times New Roman"/>
          <w:lang w:val="es-ES"/>
        </w:rPr>
        <w:t xml:space="preserve"> los miércoles y los viernes. Otra de las actividades la llamo “carrera de lectura”</w:t>
      </w:r>
      <w:r w:rsidR="004E54A8">
        <w:rPr>
          <w:rFonts w:ascii="Times New Roman" w:hAnsi="Times New Roman" w:cs="Times New Roman"/>
          <w:lang w:val="es-ES"/>
        </w:rPr>
        <w:t xml:space="preserve"> para medir la</w:t>
      </w:r>
      <w:r w:rsidR="006C1C9F">
        <w:rPr>
          <w:rFonts w:ascii="Times New Roman" w:hAnsi="Times New Roman" w:cs="Times New Roman"/>
          <w:lang w:val="es-ES"/>
        </w:rPr>
        <w:t xml:space="preserve"> comprensión</w:t>
      </w:r>
      <w:r w:rsidR="004E54A8">
        <w:rPr>
          <w:rFonts w:ascii="Times New Roman" w:hAnsi="Times New Roman" w:cs="Times New Roman"/>
          <w:lang w:val="es-ES"/>
        </w:rPr>
        <w:t xml:space="preserve"> de textos</w:t>
      </w:r>
      <w:r w:rsidR="006C1C9F">
        <w:rPr>
          <w:rFonts w:ascii="Times New Roman" w:hAnsi="Times New Roman" w:cs="Times New Roman"/>
          <w:lang w:val="es-ES"/>
        </w:rPr>
        <w:t xml:space="preserve"> retomando los cinco niveles de PISA, donde solo tres alumnos llegaron al nivel tr</w:t>
      </w:r>
      <w:r w:rsidR="003E2DFF">
        <w:rPr>
          <w:rFonts w:ascii="Times New Roman" w:hAnsi="Times New Roman" w:cs="Times New Roman"/>
          <w:lang w:val="es-ES"/>
        </w:rPr>
        <w:t>e</w:t>
      </w:r>
      <w:r w:rsidR="006C1C9F">
        <w:rPr>
          <w:rFonts w:ascii="Times New Roman" w:hAnsi="Times New Roman" w:cs="Times New Roman"/>
          <w:lang w:val="es-ES"/>
        </w:rPr>
        <w:t xml:space="preserve">s de recuperación e interpretación y los demás están entre el nivel uno  y dos de interpretación; otra estrategia le título “Fichas preguntonas” con tarjetas que tenían </w:t>
      </w:r>
      <w:r w:rsidR="004E54A8">
        <w:rPr>
          <w:rFonts w:ascii="Times New Roman" w:hAnsi="Times New Roman" w:cs="Times New Roman"/>
          <w:lang w:val="es-ES"/>
        </w:rPr>
        <w:t>frases de</w:t>
      </w:r>
      <w:r w:rsidR="006C1C9F">
        <w:rPr>
          <w:rFonts w:ascii="Times New Roman" w:hAnsi="Times New Roman" w:cs="Times New Roman"/>
          <w:lang w:val="es-ES"/>
        </w:rPr>
        <w:t xml:space="preserve"> inicio para comentar cualquier texto, las incluyo en una caja y al azar el participante </w:t>
      </w:r>
      <w:r w:rsidR="006C1C9F">
        <w:rPr>
          <w:rFonts w:ascii="Times New Roman" w:hAnsi="Times New Roman" w:cs="Times New Roman"/>
          <w:lang w:val="es-ES"/>
        </w:rPr>
        <w:lastRenderedPageBreak/>
        <w:t>elegía una de ellas para compartir</w:t>
      </w:r>
      <w:r w:rsidR="003E2DFF">
        <w:rPr>
          <w:rFonts w:ascii="Times New Roman" w:hAnsi="Times New Roman" w:cs="Times New Roman"/>
          <w:lang w:val="es-ES"/>
        </w:rPr>
        <w:t xml:space="preserve"> lo leído, para concluir hace un análisis de la importancia  que tiene adquirir la comprensión, considerando la transversalidad de contenidos de otras asignaturas</w:t>
      </w:r>
      <w:sdt>
        <w:sdtPr>
          <w:rPr>
            <w:rFonts w:ascii="Times New Roman" w:hAnsi="Times New Roman" w:cs="Times New Roman"/>
            <w:lang w:val="es-ES"/>
          </w:rPr>
          <w:id w:val="-743793784"/>
          <w:citation/>
        </w:sdtPr>
        <w:sdtEndPr/>
        <w:sdtContent>
          <w:r w:rsidR="003E2DFF">
            <w:rPr>
              <w:rFonts w:ascii="Times New Roman" w:hAnsi="Times New Roman" w:cs="Times New Roman"/>
              <w:lang w:val="es-ES"/>
            </w:rPr>
            <w:fldChar w:fldCharType="begin"/>
          </w:r>
          <w:r w:rsidR="00B657B5">
            <w:rPr>
              <w:rFonts w:ascii="Times New Roman" w:hAnsi="Times New Roman" w:cs="Times New Roman"/>
              <w:lang w:val="es-ES"/>
            </w:rPr>
            <w:instrText xml:space="preserve">CITATION Ana17 \p 39-54 \l 3082 </w:instrText>
          </w:r>
          <w:r w:rsidR="003E2DFF">
            <w:rPr>
              <w:rFonts w:ascii="Times New Roman" w:hAnsi="Times New Roman" w:cs="Times New Roman"/>
              <w:lang w:val="es-ES"/>
            </w:rPr>
            <w:fldChar w:fldCharType="separate"/>
          </w:r>
          <w:r w:rsidR="004255A2">
            <w:rPr>
              <w:rFonts w:ascii="Times New Roman" w:hAnsi="Times New Roman" w:cs="Times New Roman"/>
              <w:noProof/>
              <w:lang w:val="es-ES"/>
            </w:rPr>
            <w:t xml:space="preserve"> </w:t>
          </w:r>
          <w:r w:rsidR="004255A2" w:rsidRPr="004255A2">
            <w:rPr>
              <w:rFonts w:ascii="Times New Roman" w:hAnsi="Times New Roman" w:cs="Times New Roman"/>
              <w:noProof/>
              <w:lang w:val="es-ES"/>
            </w:rPr>
            <w:t>(Analco, 2017, págs. 39-54)</w:t>
          </w:r>
          <w:r w:rsidR="003E2DFF">
            <w:rPr>
              <w:rFonts w:ascii="Times New Roman" w:hAnsi="Times New Roman" w:cs="Times New Roman"/>
              <w:lang w:val="es-ES"/>
            </w:rPr>
            <w:fldChar w:fldCharType="end"/>
          </w:r>
        </w:sdtContent>
      </w:sdt>
      <w:r w:rsidR="003E2DFF">
        <w:rPr>
          <w:rFonts w:ascii="Times New Roman" w:hAnsi="Times New Roman" w:cs="Times New Roman"/>
          <w:lang w:val="es-ES"/>
        </w:rPr>
        <w:t>.</w:t>
      </w:r>
    </w:p>
    <w:p w14:paraId="5677E711" w14:textId="77777777" w:rsidR="003E2DFF" w:rsidRDefault="003E2DFF" w:rsidP="00F402C3">
      <w:pPr>
        <w:spacing w:line="360" w:lineRule="auto"/>
        <w:jc w:val="both"/>
        <w:rPr>
          <w:rFonts w:ascii="Times New Roman" w:hAnsi="Times New Roman" w:cs="Times New Roman"/>
          <w:lang w:val="es-ES"/>
        </w:rPr>
      </w:pPr>
    </w:p>
    <w:p w14:paraId="4DC2673C" w14:textId="07EBA111" w:rsidR="001F77EA" w:rsidRDefault="003E2DFF" w:rsidP="00F402C3">
      <w:pPr>
        <w:spacing w:line="360" w:lineRule="auto"/>
        <w:jc w:val="both"/>
        <w:rPr>
          <w:rFonts w:ascii="Times New Roman" w:hAnsi="Times New Roman" w:cs="Times New Roman"/>
          <w:lang w:val="es-ES"/>
        </w:rPr>
      </w:pPr>
      <w:r>
        <w:rPr>
          <w:rFonts w:ascii="Times New Roman" w:hAnsi="Times New Roman" w:cs="Times New Roman"/>
          <w:lang w:val="es-ES"/>
        </w:rPr>
        <w:t xml:space="preserve">Al organizar los datos de los tres casos en una tabla de codificación se observaron </w:t>
      </w:r>
      <w:r w:rsidR="006C6917">
        <w:rPr>
          <w:rFonts w:ascii="Times New Roman" w:hAnsi="Times New Roman" w:cs="Times New Roman"/>
          <w:lang w:val="es-ES"/>
        </w:rPr>
        <w:t xml:space="preserve">las siguientes </w:t>
      </w:r>
      <w:r>
        <w:rPr>
          <w:rFonts w:ascii="Times New Roman" w:hAnsi="Times New Roman" w:cs="Times New Roman"/>
          <w:lang w:val="es-ES"/>
        </w:rPr>
        <w:t>coincidencias</w:t>
      </w:r>
      <w:r w:rsidR="006C6917">
        <w:rPr>
          <w:rFonts w:ascii="Times New Roman" w:hAnsi="Times New Roman" w:cs="Times New Roman"/>
          <w:lang w:val="es-ES"/>
        </w:rPr>
        <w:t xml:space="preserve">: </w:t>
      </w:r>
      <w:r>
        <w:rPr>
          <w:rFonts w:ascii="Times New Roman" w:hAnsi="Times New Roman" w:cs="Times New Roman"/>
          <w:lang w:val="es-ES"/>
        </w:rPr>
        <w:t xml:space="preserve"> en un inicio existía desconocimiento del concepto de literacidad y su proceso; la mayor</w:t>
      </w:r>
      <w:r w:rsidR="006C6917">
        <w:rPr>
          <w:rFonts w:ascii="Times New Roman" w:hAnsi="Times New Roman" w:cs="Times New Roman"/>
          <w:lang w:val="es-ES"/>
        </w:rPr>
        <w:t xml:space="preserve">ía de los alumnos solo lograron </w:t>
      </w:r>
      <w:r>
        <w:rPr>
          <w:rFonts w:ascii="Times New Roman" w:hAnsi="Times New Roman" w:cs="Times New Roman"/>
          <w:lang w:val="es-ES"/>
        </w:rPr>
        <w:t>llegar al nivel cinco de recuperación y muy pocos a los primeros escalones de interpretaci</w:t>
      </w:r>
      <w:r w:rsidR="006C6917">
        <w:rPr>
          <w:rFonts w:ascii="Times New Roman" w:hAnsi="Times New Roman" w:cs="Times New Roman"/>
          <w:lang w:val="es-ES"/>
        </w:rPr>
        <w:t>ón;</w:t>
      </w:r>
      <w:r>
        <w:rPr>
          <w:rFonts w:ascii="Times New Roman" w:hAnsi="Times New Roman" w:cs="Times New Roman"/>
          <w:lang w:val="es-ES"/>
        </w:rPr>
        <w:t xml:space="preserve"> los tres casos enfrentaron la resistencia a la lectura, así como problemas de redacción y comprensión; además hay congruencia en </w:t>
      </w:r>
      <w:r w:rsidR="006C6917">
        <w:rPr>
          <w:rFonts w:ascii="Times New Roman" w:hAnsi="Times New Roman" w:cs="Times New Roman"/>
          <w:lang w:val="es-ES"/>
        </w:rPr>
        <w:t>las conclusiones sobre el impacto en la transversalidad de contenidos y la mejora en el desempeño académico de los alumnos.</w:t>
      </w:r>
    </w:p>
    <w:p w14:paraId="0F04BD35" w14:textId="5782B7BB" w:rsidR="00135AFF" w:rsidRDefault="00135AFF" w:rsidP="00E00A57">
      <w:pPr>
        <w:spacing w:line="360" w:lineRule="auto"/>
        <w:jc w:val="both"/>
        <w:rPr>
          <w:rFonts w:ascii="Times New Roman" w:hAnsi="Times New Roman" w:cs="Times New Roman"/>
          <w:lang w:val="es-ES"/>
        </w:rPr>
      </w:pPr>
    </w:p>
    <w:p w14:paraId="48EF3C1E" w14:textId="60D71991" w:rsidR="007B7998" w:rsidRPr="001D26C2" w:rsidRDefault="00EF6872" w:rsidP="00E00A57">
      <w:pPr>
        <w:spacing w:line="360" w:lineRule="auto"/>
        <w:jc w:val="both"/>
        <w:rPr>
          <w:rFonts w:ascii="Calibri" w:hAnsi="Calibri" w:cs="Calibri"/>
          <w:b/>
          <w:sz w:val="28"/>
          <w:szCs w:val="22"/>
          <w:lang w:val="es-MX"/>
        </w:rPr>
      </w:pPr>
      <w:r w:rsidRPr="001D26C2">
        <w:rPr>
          <w:rFonts w:ascii="Calibri" w:hAnsi="Calibri" w:cs="Calibri"/>
          <w:b/>
          <w:sz w:val="28"/>
          <w:szCs w:val="22"/>
          <w:lang w:val="es-MX"/>
        </w:rPr>
        <w:t>Conclusiones</w:t>
      </w:r>
    </w:p>
    <w:p w14:paraId="0B790F5D" w14:textId="5BF7D869" w:rsidR="00621624" w:rsidRDefault="00475832" w:rsidP="00733C26">
      <w:pPr>
        <w:spacing w:line="360" w:lineRule="auto"/>
        <w:jc w:val="both"/>
        <w:rPr>
          <w:rFonts w:ascii="Times New Roman" w:hAnsi="Times New Roman" w:cs="Times New Roman"/>
          <w:lang w:val="es-ES"/>
        </w:rPr>
      </w:pPr>
      <w:r>
        <w:rPr>
          <w:rFonts w:ascii="Times New Roman" w:hAnsi="Times New Roman" w:cs="Times New Roman"/>
          <w:lang w:val="es-ES"/>
        </w:rPr>
        <w:t>El concepto</w:t>
      </w:r>
      <w:r w:rsidR="00621624">
        <w:rPr>
          <w:rFonts w:ascii="Times New Roman" w:hAnsi="Times New Roman" w:cs="Times New Roman"/>
          <w:lang w:val="es-ES"/>
        </w:rPr>
        <w:t xml:space="preserve"> de liter</w:t>
      </w:r>
      <w:r>
        <w:rPr>
          <w:rFonts w:ascii="Times New Roman" w:hAnsi="Times New Roman" w:cs="Times New Roman"/>
          <w:lang w:val="es-ES"/>
        </w:rPr>
        <w:t>acidad no es nuevo como se ha</w:t>
      </w:r>
      <w:r w:rsidR="00621624">
        <w:rPr>
          <w:rFonts w:ascii="Times New Roman" w:hAnsi="Times New Roman" w:cs="Times New Roman"/>
          <w:lang w:val="es-ES"/>
        </w:rPr>
        <w:t xml:space="preserve"> analizado, </w:t>
      </w:r>
      <w:r w:rsidR="00621624" w:rsidRPr="00621624">
        <w:rPr>
          <w:rFonts w:ascii="Times New Roman" w:hAnsi="Times New Roman" w:cs="Times New Roman"/>
          <w:lang w:val="es-ES"/>
        </w:rPr>
        <w:t>a partir</w:t>
      </w:r>
      <w:r w:rsidR="00621624">
        <w:rPr>
          <w:rFonts w:ascii="Times New Roman" w:hAnsi="Times New Roman" w:cs="Times New Roman"/>
          <w:lang w:val="es-ES"/>
        </w:rPr>
        <w:t xml:space="preserve"> de ser utilizado en </w:t>
      </w:r>
      <w:r w:rsidR="00E2737E">
        <w:rPr>
          <w:rFonts w:ascii="Times New Roman" w:hAnsi="Times New Roman" w:cs="Times New Roman"/>
          <w:lang w:val="es-ES"/>
        </w:rPr>
        <w:t>PISA cobra</w:t>
      </w:r>
      <w:r w:rsidR="00621624">
        <w:rPr>
          <w:rFonts w:ascii="Times New Roman" w:hAnsi="Times New Roman" w:cs="Times New Roman"/>
          <w:lang w:val="es-ES"/>
        </w:rPr>
        <w:t xml:space="preserve"> relevancia, sin </w:t>
      </w:r>
      <w:r w:rsidR="00034426">
        <w:rPr>
          <w:rFonts w:ascii="Times New Roman" w:hAnsi="Times New Roman" w:cs="Times New Roman"/>
          <w:lang w:val="es-ES"/>
        </w:rPr>
        <w:t>embargo,</w:t>
      </w:r>
      <w:r w:rsidR="00621624">
        <w:rPr>
          <w:rFonts w:ascii="Times New Roman" w:hAnsi="Times New Roman" w:cs="Times New Roman"/>
          <w:lang w:val="es-ES"/>
        </w:rPr>
        <w:t xml:space="preserve"> su proceso es muy importante ante la información y el acercamiento a</w:t>
      </w:r>
      <w:r>
        <w:rPr>
          <w:rFonts w:ascii="Times New Roman" w:hAnsi="Times New Roman" w:cs="Times New Roman"/>
          <w:lang w:val="es-ES"/>
        </w:rPr>
        <w:t xml:space="preserve"> la tecnología de los alumnos para </w:t>
      </w:r>
      <w:r w:rsidR="00621624">
        <w:rPr>
          <w:rFonts w:ascii="Times New Roman" w:hAnsi="Times New Roman" w:cs="Times New Roman"/>
          <w:lang w:val="es-ES"/>
        </w:rPr>
        <w:t>fortalece</w:t>
      </w:r>
      <w:r>
        <w:rPr>
          <w:rFonts w:ascii="Times New Roman" w:hAnsi="Times New Roman" w:cs="Times New Roman"/>
          <w:lang w:val="es-ES"/>
        </w:rPr>
        <w:t>r</w:t>
      </w:r>
      <w:r w:rsidR="00621624">
        <w:rPr>
          <w:rFonts w:ascii="Times New Roman" w:hAnsi="Times New Roman" w:cs="Times New Roman"/>
          <w:lang w:val="es-ES"/>
        </w:rPr>
        <w:t xml:space="preserve"> la comprensión y aplicación de información, el impacto en la evaluación es importante, pero más aún es el conocimiento y el interés que genera en alumnos de las actuales generaciones.</w:t>
      </w:r>
    </w:p>
    <w:p w14:paraId="7C9A19B7" w14:textId="5EC79A68" w:rsidR="00A26DE3" w:rsidRDefault="00A26DE3" w:rsidP="00733C26">
      <w:pPr>
        <w:spacing w:line="360" w:lineRule="auto"/>
        <w:jc w:val="both"/>
        <w:rPr>
          <w:rFonts w:ascii="Times New Roman" w:hAnsi="Times New Roman" w:cs="Times New Roman"/>
          <w:lang w:val="es-ES"/>
        </w:rPr>
      </w:pPr>
    </w:p>
    <w:p w14:paraId="5B1BDFCA" w14:textId="55AA43B7" w:rsidR="00A26DE3" w:rsidRDefault="00A26DE3" w:rsidP="00733C26">
      <w:pPr>
        <w:spacing w:line="360" w:lineRule="auto"/>
        <w:jc w:val="both"/>
        <w:rPr>
          <w:rFonts w:ascii="Times New Roman" w:hAnsi="Times New Roman" w:cs="Times New Roman"/>
          <w:lang w:val="es-ES"/>
        </w:rPr>
      </w:pPr>
      <w:r>
        <w:rPr>
          <w:rFonts w:ascii="Times New Roman" w:hAnsi="Times New Roman" w:cs="Times New Roman"/>
          <w:lang w:val="es-ES"/>
        </w:rPr>
        <w:t>Si evaluar es para mejorar</w:t>
      </w:r>
      <w:r w:rsidR="00475832">
        <w:rPr>
          <w:rFonts w:ascii="Times New Roman" w:hAnsi="Times New Roman" w:cs="Times New Roman"/>
          <w:lang w:val="es-ES"/>
        </w:rPr>
        <w:t>,</w:t>
      </w:r>
      <w:r>
        <w:rPr>
          <w:rFonts w:ascii="Times New Roman" w:hAnsi="Times New Roman" w:cs="Times New Roman"/>
          <w:lang w:val="es-ES"/>
        </w:rPr>
        <w:t xml:space="preserve"> los resultados de estas pruebas deberán llegar antes de iniciar el ciclo escolar </w:t>
      </w:r>
      <w:r w:rsidR="00475832">
        <w:rPr>
          <w:rFonts w:ascii="Times New Roman" w:hAnsi="Times New Roman" w:cs="Times New Roman"/>
          <w:lang w:val="es-ES"/>
        </w:rPr>
        <w:t>a las instituciones, tomándolo</w:t>
      </w:r>
      <w:r>
        <w:rPr>
          <w:rFonts w:ascii="Times New Roman" w:hAnsi="Times New Roman" w:cs="Times New Roman"/>
          <w:lang w:val="es-ES"/>
        </w:rPr>
        <w:t xml:space="preserve"> como uno de los parámetros </w:t>
      </w:r>
      <w:r w:rsidR="00475832">
        <w:rPr>
          <w:rFonts w:ascii="Times New Roman" w:hAnsi="Times New Roman" w:cs="Times New Roman"/>
          <w:lang w:val="es-ES"/>
        </w:rPr>
        <w:t>para</w:t>
      </w:r>
      <w:r>
        <w:rPr>
          <w:rFonts w:ascii="Times New Roman" w:hAnsi="Times New Roman" w:cs="Times New Roman"/>
          <w:lang w:val="es-ES"/>
        </w:rPr>
        <w:t xml:space="preserve"> realizar el análisis de fortalezas, oportunidades, debilidades y amenazas (FODA)</w:t>
      </w:r>
      <w:r w:rsidR="00475832">
        <w:rPr>
          <w:rFonts w:ascii="Times New Roman" w:hAnsi="Times New Roman" w:cs="Times New Roman"/>
          <w:lang w:val="es-ES"/>
        </w:rPr>
        <w:t xml:space="preserve">, además </w:t>
      </w:r>
      <w:r>
        <w:rPr>
          <w:rFonts w:ascii="Times New Roman" w:hAnsi="Times New Roman" w:cs="Times New Roman"/>
          <w:lang w:val="es-ES"/>
        </w:rPr>
        <w:t>los cursos de formación de docentes de las escuelas normales y actualización profesional que imparte el Servicio Profesional Docente tendrían que incluir en alguno de los espacios  las dimensiones del dominio de la lectura y los procesos que estas incluyen, as</w:t>
      </w:r>
      <w:r w:rsidR="00475832">
        <w:rPr>
          <w:rFonts w:ascii="Times New Roman" w:hAnsi="Times New Roman" w:cs="Times New Roman"/>
          <w:lang w:val="es-ES"/>
        </w:rPr>
        <w:t xml:space="preserve">í como </w:t>
      </w:r>
      <w:r>
        <w:rPr>
          <w:rFonts w:ascii="Times New Roman" w:hAnsi="Times New Roman" w:cs="Times New Roman"/>
          <w:lang w:val="es-ES"/>
        </w:rPr>
        <w:t xml:space="preserve"> los descriptores de los niveles de logro que establece Planea.</w:t>
      </w:r>
      <w:r w:rsidR="00034426">
        <w:rPr>
          <w:rFonts w:ascii="Times New Roman" w:hAnsi="Times New Roman" w:cs="Times New Roman"/>
          <w:lang w:val="es-ES"/>
        </w:rPr>
        <w:t xml:space="preserve"> </w:t>
      </w:r>
    </w:p>
    <w:p w14:paraId="6B6AB31C" w14:textId="03A4177C" w:rsidR="00621624" w:rsidRDefault="00621624" w:rsidP="00733C26">
      <w:pPr>
        <w:spacing w:line="360" w:lineRule="auto"/>
        <w:jc w:val="both"/>
        <w:rPr>
          <w:rFonts w:ascii="Times New Roman" w:hAnsi="Times New Roman" w:cs="Times New Roman"/>
          <w:lang w:val="es-ES"/>
        </w:rPr>
      </w:pPr>
      <w:r>
        <w:rPr>
          <w:rFonts w:ascii="Times New Roman" w:hAnsi="Times New Roman" w:cs="Times New Roman"/>
          <w:lang w:val="es-ES"/>
        </w:rPr>
        <w:t>Durante la trayectoria de la formaci</w:t>
      </w:r>
      <w:r w:rsidR="00A26634">
        <w:rPr>
          <w:rFonts w:ascii="Times New Roman" w:hAnsi="Times New Roman" w:cs="Times New Roman"/>
          <w:lang w:val="es-ES"/>
        </w:rPr>
        <w:t>ón docente falta analizar</w:t>
      </w:r>
      <w:r w:rsidR="00BB69E9">
        <w:rPr>
          <w:rFonts w:ascii="Times New Roman" w:hAnsi="Times New Roman" w:cs="Times New Roman"/>
          <w:lang w:val="es-ES"/>
        </w:rPr>
        <w:t xml:space="preserve"> el proceso de literacidad o los descriptores de los niveles de logro de Planea</w:t>
      </w:r>
      <w:r>
        <w:rPr>
          <w:rFonts w:ascii="Times New Roman" w:hAnsi="Times New Roman" w:cs="Times New Roman"/>
          <w:lang w:val="es-ES"/>
        </w:rPr>
        <w:t xml:space="preserve">, </w:t>
      </w:r>
      <w:r w:rsidR="00772A7F">
        <w:rPr>
          <w:rFonts w:ascii="Times New Roman" w:hAnsi="Times New Roman" w:cs="Times New Roman"/>
          <w:lang w:val="es-ES"/>
        </w:rPr>
        <w:t xml:space="preserve">las directrices del Instituto Nacional de Evaluación Educativa (INEE), </w:t>
      </w:r>
      <w:r w:rsidR="00050959">
        <w:rPr>
          <w:rFonts w:ascii="Times New Roman" w:hAnsi="Times New Roman" w:cs="Times New Roman"/>
          <w:lang w:val="es-ES"/>
        </w:rPr>
        <w:t>así como</w:t>
      </w:r>
      <w:r>
        <w:rPr>
          <w:rFonts w:ascii="Times New Roman" w:hAnsi="Times New Roman" w:cs="Times New Roman"/>
          <w:lang w:val="es-ES"/>
        </w:rPr>
        <w:t xml:space="preserve"> los contenidos curriculares, para cualquier especialidad de la licenciatura en secundaria</w:t>
      </w:r>
      <w:r w:rsidR="00050959">
        <w:rPr>
          <w:rFonts w:ascii="Times New Roman" w:hAnsi="Times New Roman" w:cs="Times New Roman"/>
          <w:lang w:val="es-ES"/>
        </w:rPr>
        <w:t>;</w:t>
      </w:r>
      <w:r>
        <w:rPr>
          <w:rFonts w:ascii="Times New Roman" w:hAnsi="Times New Roman" w:cs="Times New Roman"/>
          <w:lang w:val="es-ES"/>
        </w:rPr>
        <w:t xml:space="preserve"> los campos de formación se encuentran </w:t>
      </w:r>
      <w:r>
        <w:rPr>
          <w:rFonts w:ascii="Times New Roman" w:hAnsi="Times New Roman" w:cs="Times New Roman"/>
          <w:lang w:val="es-ES"/>
        </w:rPr>
        <w:lastRenderedPageBreak/>
        <w:t>divididos en: formación general para la educación básica, formación común para las especialidades de secundaria y formación específica por especialidad,</w:t>
      </w:r>
      <w:r w:rsidR="00E2737E">
        <w:rPr>
          <w:rFonts w:ascii="Times New Roman" w:hAnsi="Times New Roman" w:cs="Times New Roman"/>
          <w:lang w:val="es-ES"/>
        </w:rPr>
        <w:t xml:space="preserve"> en estos espacios se retoman cuestiones de la estructura de la organización de contenidos y pedagogía. Se espera que en la nueva</w:t>
      </w:r>
      <w:r w:rsidR="00FA519E">
        <w:rPr>
          <w:rFonts w:ascii="Times New Roman" w:hAnsi="Times New Roman" w:cs="Times New Roman"/>
          <w:lang w:val="es-ES"/>
        </w:rPr>
        <w:t xml:space="preserve"> propuesta incluya elementos para mejorar las compe</w:t>
      </w:r>
      <w:r w:rsidR="00A26634">
        <w:rPr>
          <w:rFonts w:ascii="Times New Roman" w:hAnsi="Times New Roman" w:cs="Times New Roman"/>
          <w:lang w:val="es-ES"/>
        </w:rPr>
        <w:t>tencias de comprensión lectora,</w:t>
      </w:r>
      <w:r w:rsidR="00FA519E">
        <w:rPr>
          <w:rFonts w:ascii="Times New Roman" w:hAnsi="Times New Roman" w:cs="Times New Roman"/>
          <w:lang w:val="es-ES"/>
        </w:rPr>
        <w:t xml:space="preserve"> </w:t>
      </w:r>
      <w:r w:rsidR="00A26634">
        <w:rPr>
          <w:rFonts w:ascii="Times New Roman" w:hAnsi="Times New Roman" w:cs="Times New Roman"/>
          <w:lang w:val="es-ES"/>
        </w:rPr>
        <w:t>las competencias informacionales e informáticas y de contenidos temáticos</w:t>
      </w:r>
      <w:r w:rsidR="00FA519E">
        <w:rPr>
          <w:rFonts w:ascii="Times New Roman" w:hAnsi="Times New Roman" w:cs="Times New Roman"/>
          <w:lang w:val="es-ES"/>
        </w:rPr>
        <w:t>.</w:t>
      </w:r>
    </w:p>
    <w:p w14:paraId="4D20AEFA" w14:textId="77777777" w:rsidR="00050959" w:rsidRDefault="00050959" w:rsidP="00733C26">
      <w:pPr>
        <w:spacing w:line="360" w:lineRule="auto"/>
        <w:jc w:val="both"/>
        <w:rPr>
          <w:rFonts w:ascii="Times New Roman" w:hAnsi="Times New Roman" w:cs="Times New Roman"/>
          <w:lang w:val="es-ES"/>
        </w:rPr>
      </w:pPr>
    </w:p>
    <w:p w14:paraId="20969C37" w14:textId="13CDE40C" w:rsidR="00FA519E" w:rsidRDefault="00050959" w:rsidP="00733C26">
      <w:pPr>
        <w:spacing w:line="360" w:lineRule="auto"/>
        <w:jc w:val="both"/>
        <w:rPr>
          <w:rFonts w:ascii="Times New Roman" w:hAnsi="Times New Roman" w:cs="Times New Roman"/>
          <w:lang w:val="es-ES"/>
        </w:rPr>
      </w:pPr>
      <w:r>
        <w:rPr>
          <w:rFonts w:ascii="Times New Roman" w:hAnsi="Times New Roman" w:cs="Times New Roman"/>
          <w:lang w:val="es-ES"/>
        </w:rPr>
        <w:t>Se observa una desarticulación entre la forma en que enseña la escuela y la evaluación estandarizada que se aplica, ya sea PISA o Planea,  ante la importancia de los resultados y el reconocimiento que a las instituciones se les da, muchas escuelas lo que hacen es estudiar pruebas anteriores o hacer ejercicios para prepararse para la prueba, en lugar de fortalecer el aprendizaje con estrategias basadas en los procesos que fundamentan estas pruebas, generando la apropiación de conocimiento; apoyados por los contenidos curriculares, el entorno y la articulación de la familia</w:t>
      </w:r>
      <w:r w:rsidR="00375112">
        <w:rPr>
          <w:rFonts w:ascii="Times New Roman" w:hAnsi="Times New Roman" w:cs="Times New Roman"/>
          <w:lang w:val="es-ES"/>
        </w:rPr>
        <w:t>.</w:t>
      </w:r>
    </w:p>
    <w:p w14:paraId="5CB265E4" w14:textId="42FBCB3F" w:rsidR="00375112" w:rsidRDefault="00375112" w:rsidP="00733C26">
      <w:pPr>
        <w:spacing w:line="360" w:lineRule="auto"/>
        <w:jc w:val="both"/>
        <w:rPr>
          <w:rFonts w:ascii="Times New Roman" w:hAnsi="Times New Roman" w:cs="Times New Roman"/>
          <w:lang w:val="es-ES"/>
        </w:rPr>
      </w:pPr>
    </w:p>
    <w:p w14:paraId="50B10D8C" w14:textId="53CC1708" w:rsidR="00375112" w:rsidRPr="00621624" w:rsidRDefault="00375112" w:rsidP="00733C26">
      <w:pPr>
        <w:spacing w:line="360" w:lineRule="auto"/>
        <w:jc w:val="both"/>
        <w:rPr>
          <w:rFonts w:ascii="Times New Roman" w:hAnsi="Times New Roman" w:cs="Times New Roman"/>
          <w:lang w:val="es-ES"/>
        </w:rPr>
      </w:pPr>
      <w:r>
        <w:rPr>
          <w:rFonts w:ascii="Times New Roman" w:hAnsi="Times New Roman" w:cs="Times New Roman"/>
          <w:lang w:val="es-ES"/>
        </w:rPr>
        <w:t>Los resultados de la aplicación de estrategias tomando en cuenta el modelo de PISA, fueron manifestados por la motivación y apropiación de la lectura de los alumnos, en el primer caso los resultados fueron más evidentes porque se aplicó durante todo el ciclo es</w:t>
      </w:r>
      <w:r w:rsidR="004255A2">
        <w:rPr>
          <w:rFonts w:ascii="Times New Roman" w:hAnsi="Times New Roman" w:cs="Times New Roman"/>
          <w:lang w:val="es-ES"/>
        </w:rPr>
        <w:t>colar, y en los siguientes</w:t>
      </w:r>
      <w:r>
        <w:rPr>
          <w:rFonts w:ascii="Times New Roman" w:hAnsi="Times New Roman" w:cs="Times New Roman"/>
          <w:lang w:val="es-ES"/>
        </w:rPr>
        <w:t xml:space="preserve"> la aplicación de la estrategia fue durante una muestra de cuatro semanas aproximadamente, sin </w:t>
      </w:r>
      <w:r w:rsidR="00D92E23">
        <w:rPr>
          <w:rFonts w:ascii="Times New Roman" w:hAnsi="Times New Roman" w:cs="Times New Roman"/>
          <w:lang w:val="es-ES"/>
        </w:rPr>
        <w:t>embargo,</w:t>
      </w:r>
      <w:r>
        <w:rPr>
          <w:rFonts w:ascii="Times New Roman" w:hAnsi="Times New Roman" w:cs="Times New Roman"/>
          <w:lang w:val="es-ES"/>
        </w:rPr>
        <w:t xml:space="preserve"> la tendencia muestra que </w:t>
      </w:r>
      <w:r w:rsidR="004255A2">
        <w:rPr>
          <w:rFonts w:ascii="Times New Roman" w:hAnsi="Times New Roman" w:cs="Times New Roman"/>
          <w:lang w:val="es-ES"/>
        </w:rPr>
        <w:t>se avanzó</w:t>
      </w:r>
      <w:r>
        <w:rPr>
          <w:rFonts w:ascii="Times New Roman" w:hAnsi="Times New Roman" w:cs="Times New Roman"/>
          <w:lang w:val="es-ES"/>
        </w:rPr>
        <w:t xml:space="preserve"> hacia la mejora de la comprensi</w:t>
      </w:r>
      <w:r w:rsidR="001F7E97">
        <w:rPr>
          <w:rFonts w:ascii="Times New Roman" w:hAnsi="Times New Roman" w:cs="Times New Roman"/>
          <w:lang w:val="es-ES"/>
        </w:rPr>
        <w:t>ón lectora y la adopción de la lectura.</w:t>
      </w:r>
      <w:r>
        <w:rPr>
          <w:rFonts w:ascii="Times New Roman" w:hAnsi="Times New Roman" w:cs="Times New Roman"/>
          <w:lang w:val="es-ES"/>
        </w:rPr>
        <w:t xml:space="preserve">  </w:t>
      </w:r>
    </w:p>
    <w:p w14:paraId="07AE218A" w14:textId="462CC443" w:rsidR="00F04589" w:rsidRDefault="00F04589" w:rsidP="00733C26">
      <w:pPr>
        <w:spacing w:line="360" w:lineRule="auto"/>
        <w:jc w:val="both"/>
        <w:rPr>
          <w:rFonts w:ascii="Times New Roman" w:hAnsi="Times New Roman" w:cs="Times New Roman"/>
          <w:lang w:val="es-ES"/>
        </w:rPr>
      </w:pPr>
    </w:p>
    <w:p w14:paraId="15098523" w14:textId="37AC9CC7" w:rsidR="001F7E97" w:rsidRDefault="00050959" w:rsidP="00733C26">
      <w:pPr>
        <w:spacing w:line="360" w:lineRule="auto"/>
        <w:jc w:val="both"/>
        <w:rPr>
          <w:rFonts w:ascii="Times New Roman" w:hAnsi="Times New Roman" w:cs="Times New Roman"/>
          <w:lang w:val="es-ES"/>
        </w:rPr>
      </w:pPr>
      <w:r>
        <w:rPr>
          <w:rFonts w:ascii="Times New Roman" w:hAnsi="Times New Roman" w:cs="Times New Roman"/>
          <w:lang w:val="es-ES"/>
        </w:rPr>
        <w:t xml:space="preserve">Las actuales políticas educativas de intervención ante los resultados quedan rebasadas, partir de hechos y datos como los mencionados por Planea y Banco Mundial </w:t>
      </w:r>
      <w:r w:rsidR="008916AD">
        <w:rPr>
          <w:rFonts w:ascii="Times New Roman" w:hAnsi="Times New Roman" w:cs="Times New Roman"/>
          <w:lang w:val="es-ES"/>
        </w:rPr>
        <w:t>y la investigaci</w:t>
      </w:r>
      <w:r w:rsidR="00375112">
        <w:rPr>
          <w:rFonts w:ascii="Times New Roman" w:hAnsi="Times New Roman" w:cs="Times New Roman"/>
          <w:lang w:val="es-ES"/>
        </w:rPr>
        <w:t>ón expuesta, pueden ser considerados como</w:t>
      </w:r>
      <w:r>
        <w:rPr>
          <w:rFonts w:ascii="Times New Roman" w:hAnsi="Times New Roman" w:cs="Times New Roman"/>
          <w:lang w:val="es-ES"/>
        </w:rPr>
        <w:t xml:space="preserve"> elementos </w:t>
      </w:r>
      <w:r w:rsidR="008916AD">
        <w:rPr>
          <w:rFonts w:ascii="Times New Roman" w:hAnsi="Times New Roman" w:cs="Times New Roman"/>
          <w:lang w:val="es-ES"/>
        </w:rPr>
        <w:t xml:space="preserve">fundamentales </w:t>
      </w:r>
      <w:r>
        <w:rPr>
          <w:rFonts w:ascii="Times New Roman" w:hAnsi="Times New Roman" w:cs="Times New Roman"/>
          <w:lang w:val="es-ES"/>
        </w:rPr>
        <w:t>para</w:t>
      </w:r>
      <w:r w:rsidR="008916AD">
        <w:rPr>
          <w:rFonts w:ascii="Times New Roman" w:hAnsi="Times New Roman" w:cs="Times New Roman"/>
          <w:lang w:val="es-ES"/>
        </w:rPr>
        <w:t xml:space="preserve"> establecer nuevos procesos de intervenci</w:t>
      </w:r>
      <w:r w:rsidR="00375112">
        <w:rPr>
          <w:rFonts w:ascii="Times New Roman" w:hAnsi="Times New Roman" w:cs="Times New Roman"/>
          <w:lang w:val="es-ES"/>
        </w:rPr>
        <w:t>ón;</w:t>
      </w:r>
      <w:r w:rsidR="008916AD">
        <w:rPr>
          <w:rFonts w:ascii="Times New Roman" w:hAnsi="Times New Roman" w:cs="Times New Roman"/>
          <w:lang w:val="es-ES"/>
        </w:rPr>
        <w:t xml:space="preserve"> la literacidad puede iniciar desde preescolar y articularse con educación primaria y secundaria, exist</w:t>
      </w:r>
      <w:r w:rsidR="00375112">
        <w:rPr>
          <w:rFonts w:ascii="Times New Roman" w:hAnsi="Times New Roman" w:cs="Times New Roman"/>
          <w:lang w:val="es-ES"/>
        </w:rPr>
        <w:t>en asignaturas que pueden aportar a</w:t>
      </w:r>
      <w:r w:rsidR="008916AD">
        <w:rPr>
          <w:rFonts w:ascii="Times New Roman" w:hAnsi="Times New Roman" w:cs="Times New Roman"/>
          <w:lang w:val="es-ES"/>
        </w:rPr>
        <w:t xml:space="preserve"> la formación como lo es la estatal en el nivel de secundaria, y será importante reconsiderar el SisAT, en el rubro de comprensión lectora que actualmente solo es un parámetro y que podría ser el rector del ejercicio tomando en cuenta los niveles de PISA o los descriptores de los niveles de logro de Planea.</w:t>
      </w:r>
    </w:p>
    <w:sdt>
      <w:sdtPr>
        <w:rPr>
          <w:rFonts w:asciiTheme="minorHAnsi" w:eastAsiaTheme="minorHAnsi" w:hAnsiTheme="minorHAnsi" w:cstheme="minorBidi"/>
          <w:b w:val="0"/>
          <w:bCs w:val="0"/>
          <w:color w:val="auto"/>
          <w:sz w:val="24"/>
          <w:szCs w:val="24"/>
          <w:lang w:val="es-ES" w:eastAsia="en-US"/>
        </w:rPr>
        <w:id w:val="144864813"/>
        <w:docPartObj>
          <w:docPartGallery w:val="Bibliographies"/>
          <w:docPartUnique/>
        </w:docPartObj>
      </w:sdtPr>
      <w:sdtEndPr>
        <w:rPr>
          <w:rFonts w:asciiTheme="majorHAnsi" w:hAnsiTheme="majorHAnsi" w:cstheme="majorHAnsi"/>
          <w:lang w:val="es-ES_tradnl"/>
        </w:rPr>
      </w:sdtEndPr>
      <w:sdtContent>
        <w:p w14:paraId="58F24057" w14:textId="3CCE4225" w:rsidR="001F7E97" w:rsidRPr="001D26C2" w:rsidRDefault="001F7E97" w:rsidP="004255A2">
          <w:pPr>
            <w:pStyle w:val="Ttulo1"/>
            <w:rPr>
              <w:rFonts w:ascii="Calibri" w:eastAsiaTheme="minorHAnsi" w:hAnsi="Calibri" w:cs="Calibri"/>
              <w:bCs w:val="0"/>
              <w:color w:val="auto"/>
              <w:szCs w:val="22"/>
              <w:lang w:val="es-MX" w:eastAsia="en-US"/>
            </w:rPr>
          </w:pPr>
          <w:r w:rsidRPr="001D26C2">
            <w:rPr>
              <w:rFonts w:ascii="Calibri" w:eastAsiaTheme="minorHAnsi" w:hAnsi="Calibri" w:cs="Calibri"/>
              <w:bCs w:val="0"/>
              <w:color w:val="auto"/>
              <w:szCs w:val="22"/>
              <w:lang w:val="es-MX" w:eastAsia="en-US"/>
            </w:rPr>
            <w:t>Referencias</w:t>
          </w:r>
        </w:p>
        <w:sdt>
          <w:sdtPr>
            <w:id w:val="111145805"/>
            <w:bibliography/>
          </w:sdtPr>
          <w:sdtEndPr>
            <w:rPr>
              <w:rFonts w:asciiTheme="majorHAnsi" w:hAnsiTheme="majorHAnsi" w:cstheme="majorHAnsi"/>
            </w:rPr>
          </w:sdtEndPr>
          <w:sdtContent>
            <w:p w14:paraId="230EA2B0" w14:textId="1BD5FBA0" w:rsidR="004255A2" w:rsidRPr="004255A2" w:rsidRDefault="001F7E97" w:rsidP="004255A2">
              <w:pPr>
                <w:pStyle w:val="Bibliografa"/>
                <w:spacing w:line="360" w:lineRule="auto"/>
                <w:ind w:left="720" w:hanging="720"/>
                <w:jc w:val="both"/>
                <w:rPr>
                  <w:rFonts w:asciiTheme="majorHAnsi" w:hAnsiTheme="majorHAnsi" w:cstheme="majorHAnsi"/>
                  <w:noProof/>
                  <w:lang w:val="es-ES"/>
                </w:rPr>
              </w:pPr>
              <w:r w:rsidRPr="004255A2">
                <w:rPr>
                  <w:rFonts w:asciiTheme="majorHAnsi" w:hAnsiTheme="majorHAnsi" w:cstheme="majorHAnsi"/>
                </w:rPr>
                <w:fldChar w:fldCharType="begin"/>
              </w:r>
              <w:r w:rsidRPr="004255A2">
                <w:rPr>
                  <w:rFonts w:asciiTheme="majorHAnsi" w:hAnsiTheme="majorHAnsi" w:cstheme="majorHAnsi"/>
                </w:rPr>
                <w:instrText>BIBLIOGRAPHY</w:instrText>
              </w:r>
              <w:r w:rsidRPr="004255A2">
                <w:rPr>
                  <w:rFonts w:asciiTheme="majorHAnsi" w:hAnsiTheme="majorHAnsi" w:cstheme="majorHAnsi"/>
                </w:rPr>
                <w:fldChar w:fldCharType="separate"/>
              </w:r>
            </w:p>
            <w:p w14:paraId="03841069" w14:textId="77777777" w:rsidR="004255A2" w:rsidRPr="004255A2" w:rsidRDefault="004255A2" w:rsidP="004255A2">
              <w:pPr>
                <w:pStyle w:val="Bibliografa"/>
                <w:spacing w:line="360" w:lineRule="auto"/>
                <w:ind w:left="720" w:hanging="720"/>
                <w:jc w:val="both"/>
                <w:rPr>
                  <w:rFonts w:asciiTheme="majorHAnsi" w:hAnsiTheme="majorHAnsi" w:cstheme="majorHAnsi"/>
                  <w:noProof/>
                  <w:lang w:val="es-ES"/>
                </w:rPr>
              </w:pPr>
              <w:r w:rsidRPr="004255A2">
                <w:rPr>
                  <w:rFonts w:asciiTheme="majorHAnsi" w:hAnsiTheme="majorHAnsi" w:cstheme="majorHAnsi"/>
                  <w:noProof/>
                  <w:lang w:val="es-ES"/>
                </w:rPr>
                <w:t>Adame, V. D. (22 de 02 de 2009). Comunicado personal. Chilpancingo, Guerrero, México.</w:t>
              </w:r>
            </w:p>
            <w:p w14:paraId="7C7630C8" w14:textId="77777777" w:rsidR="004255A2" w:rsidRPr="004255A2" w:rsidRDefault="004255A2" w:rsidP="004255A2">
              <w:pPr>
                <w:pStyle w:val="Bibliografa"/>
                <w:spacing w:line="360" w:lineRule="auto"/>
                <w:ind w:left="720" w:hanging="720"/>
                <w:jc w:val="both"/>
                <w:rPr>
                  <w:rFonts w:asciiTheme="majorHAnsi" w:hAnsiTheme="majorHAnsi" w:cstheme="majorHAnsi"/>
                  <w:noProof/>
                  <w:lang w:val="es-ES"/>
                </w:rPr>
              </w:pPr>
              <w:r w:rsidRPr="004255A2">
                <w:rPr>
                  <w:rFonts w:asciiTheme="majorHAnsi" w:hAnsiTheme="majorHAnsi" w:cstheme="majorHAnsi"/>
                  <w:noProof/>
                  <w:lang w:val="es-ES"/>
                </w:rPr>
                <w:t>Analco, E. M. (julio de 2017). Los procesos de literacidad y su influencia en el aprendizaje en un tercer grado de Telesecundaria (Tesis de Licenciatura). Chilpancingo, Guerrero, México.</w:t>
              </w:r>
            </w:p>
            <w:p w14:paraId="5D3A620A" w14:textId="77777777" w:rsidR="004255A2" w:rsidRPr="004255A2" w:rsidRDefault="004255A2" w:rsidP="004255A2">
              <w:pPr>
                <w:pStyle w:val="Bibliografa"/>
                <w:spacing w:line="360" w:lineRule="auto"/>
                <w:ind w:left="720" w:hanging="720"/>
                <w:jc w:val="both"/>
                <w:rPr>
                  <w:rFonts w:asciiTheme="majorHAnsi" w:hAnsiTheme="majorHAnsi" w:cstheme="majorHAnsi"/>
                  <w:noProof/>
                  <w:lang w:val="es-ES"/>
                </w:rPr>
              </w:pPr>
              <w:r w:rsidRPr="004255A2">
                <w:rPr>
                  <w:rFonts w:asciiTheme="majorHAnsi" w:hAnsiTheme="majorHAnsi" w:cstheme="majorHAnsi"/>
                  <w:noProof/>
                  <w:lang w:val="es-ES"/>
                </w:rPr>
                <w:t xml:space="preserve">Banco Mundial. (2018). </w:t>
              </w:r>
              <w:r w:rsidRPr="004255A2">
                <w:rPr>
                  <w:rFonts w:asciiTheme="majorHAnsi" w:hAnsiTheme="majorHAnsi" w:cstheme="majorHAnsi"/>
                  <w:i/>
                  <w:iCs/>
                  <w:noProof/>
                  <w:lang w:val="es-ES"/>
                </w:rPr>
                <w:t>Aprender para hacer realidad la promesa de la educación.</w:t>
              </w:r>
              <w:r w:rsidRPr="004255A2">
                <w:rPr>
                  <w:rFonts w:asciiTheme="majorHAnsi" w:hAnsiTheme="majorHAnsi" w:cstheme="majorHAnsi"/>
                  <w:noProof/>
                  <w:lang w:val="es-ES"/>
                </w:rPr>
                <w:t xml:space="preserve"> Washington, EUA: Grupo Banco Mundial.</w:t>
              </w:r>
            </w:p>
            <w:p w14:paraId="7D4B1EC4" w14:textId="77777777" w:rsidR="004255A2" w:rsidRPr="004255A2" w:rsidRDefault="004255A2" w:rsidP="004255A2">
              <w:pPr>
                <w:pStyle w:val="Bibliografa"/>
                <w:spacing w:line="360" w:lineRule="auto"/>
                <w:ind w:left="720" w:hanging="720"/>
                <w:jc w:val="both"/>
                <w:rPr>
                  <w:rFonts w:asciiTheme="majorHAnsi" w:hAnsiTheme="majorHAnsi" w:cstheme="majorHAnsi"/>
                  <w:noProof/>
                  <w:lang w:val="es-ES"/>
                </w:rPr>
              </w:pPr>
              <w:r w:rsidRPr="004255A2">
                <w:rPr>
                  <w:rFonts w:asciiTheme="majorHAnsi" w:hAnsiTheme="majorHAnsi" w:cstheme="majorHAnsi"/>
                  <w:noProof/>
                  <w:lang w:val="es-ES"/>
                </w:rPr>
                <w:t xml:space="preserve">Buenfild, B. E. (2001). </w:t>
              </w:r>
              <w:r w:rsidRPr="004255A2">
                <w:rPr>
                  <w:rFonts w:asciiTheme="majorHAnsi" w:hAnsiTheme="majorHAnsi" w:cstheme="majorHAnsi"/>
                  <w:i/>
                  <w:iCs/>
                  <w:noProof/>
                  <w:lang w:val="es-ES"/>
                </w:rPr>
                <w:t>Telesecundaria de Verano. Guía didáctica.</w:t>
              </w:r>
              <w:r w:rsidRPr="004255A2">
                <w:rPr>
                  <w:rFonts w:asciiTheme="majorHAnsi" w:hAnsiTheme="majorHAnsi" w:cstheme="majorHAnsi"/>
                  <w:noProof/>
                  <w:lang w:val="es-ES"/>
                </w:rPr>
                <w:t xml:space="preserve"> México: CONALITEG. </w:t>
              </w:r>
            </w:p>
            <w:p w14:paraId="7B22DED8" w14:textId="45A59B7F" w:rsidR="004255A2" w:rsidRPr="004255A2" w:rsidRDefault="004255A2" w:rsidP="004255A2">
              <w:pPr>
                <w:pStyle w:val="Bibliografa"/>
                <w:spacing w:line="360" w:lineRule="auto"/>
                <w:ind w:left="720" w:hanging="720"/>
                <w:jc w:val="both"/>
                <w:rPr>
                  <w:rFonts w:asciiTheme="majorHAnsi" w:hAnsiTheme="majorHAnsi" w:cstheme="majorHAnsi"/>
                  <w:noProof/>
                  <w:lang w:val="es-ES"/>
                </w:rPr>
              </w:pPr>
              <w:r w:rsidRPr="004255A2">
                <w:rPr>
                  <w:rFonts w:asciiTheme="majorHAnsi" w:hAnsiTheme="majorHAnsi" w:cstheme="majorHAnsi"/>
                  <w:noProof/>
                  <w:lang w:val="es-ES"/>
                </w:rPr>
                <w:t xml:space="preserve">Carranza, P. I. (29 de 01 de 2018). Literacidad,cundaria una oportunidad de aprendizaje en un promer grado de Telesecundaria (Tesis de Licenciatura). </w:t>
              </w:r>
              <w:r w:rsidRPr="004255A2">
                <w:rPr>
                  <w:rFonts w:asciiTheme="majorHAnsi" w:hAnsiTheme="majorHAnsi" w:cstheme="majorHAnsi"/>
                  <w:i/>
                  <w:iCs/>
                  <w:noProof/>
                  <w:lang w:val="es-ES"/>
                </w:rPr>
                <w:t>2015</w:t>
              </w:r>
              <w:r w:rsidRPr="004255A2">
                <w:rPr>
                  <w:rFonts w:asciiTheme="majorHAnsi" w:hAnsiTheme="majorHAnsi" w:cstheme="majorHAnsi"/>
                  <w:noProof/>
                  <w:lang w:val="es-ES"/>
                </w:rPr>
                <w:t>. Chilpancingo, Guerrero, México.</w:t>
              </w:r>
            </w:p>
            <w:p w14:paraId="03CC0DBE" w14:textId="77777777" w:rsidR="004255A2" w:rsidRPr="004255A2" w:rsidRDefault="004255A2" w:rsidP="004255A2">
              <w:pPr>
                <w:pStyle w:val="Bibliografa"/>
                <w:spacing w:line="360" w:lineRule="auto"/>
                <w:ind w:left="720" w:hanging="720"/>
                <w:jc w:val="both"/>
                <w:rPr>
                  <w:rFonts w:asciiTheme="majorHAnsi" w:hAnsiTheme="majorHAnsi" w:cstheme="majorHAnsi"/>
                  <w:noProof/>
                  <w:lang w:val="es-ES"/>
                </w:rPr>
              </w:pPr>
              <w:r w:rsidRPr="004255A2">
                <w:rPr>
                  <w:rFonts w:asciiTheme="majorHAnsi" w:hAnsiTheme="majorHAnsi" w:cstheme="majorHAnsi"/>
                  <w:noProof/>
                  <w:lang w:val="es-ES"/>
                </w:rPr>
                <w:t xml:space="preserve">Cassany, D. (2002). </w:t>
              </w:r>
              <w:r w:rsidRPr="004255A2">
                <w:rPr>
                  <w:rFonts w:asciiTheme="majorHAnsi" w:hAnsiTheme="majorHAnsi" w:cstheme="majorHAnsi"/>
                  <w:i/>
                  <w:iCs/>
                  <w:noProof/>
                  <w:lang w:val="es-ES"/>
                </w:rPr>
                <w:t>La cocina de la escritura.</w:t>
              </w:r>
              <w:r w:rsidRPr="004255A2">
                <w:rPr>
                  <w:rFonts w:asciiTheme="majorHAnsi" w:hAnsiTheme="majorHAnsi" w:cstheme="majorHAnsi"/>
                  <w:noProof/>
                  <w:lang w:val="es-ES"/>
                </w:rPr>
                <w:t xml:space="preserve"> México: CONALITEG.</w:t>
              </w:r>
            </w:p>
            <w:p w14:paraId="23CFFD5D" w14:textId="78B60FCE" w:rsidR="004255A2" w:rsidRPr="004255A2" w:rsidRDefault="004255A2" w:rsidP="004255A2">
              <w:pPr>
                <w:pStyle w:val="Bibliografa"/>
                <w:spacing w:line="360" w:lineRule="auto"/>
                <w:ind w:left="720" w:hanging="720"/>
                <w:jc w:val="both"/>
                <w:rPr>
                  <w:rFonts w:asciiTheme="majorHAnsi" w:hAnsiTheme="majorHAnsi" w:cstheme="majorHAnsi"/>
                  <w:noProof/>
                  <w:lang w:val="es-ES"/>
                </w:rPr>
              </w:pPr>
              <w:r w:rsidRPr="004255A2">
                <w:rPr>
                  <w:rFonts w:asciiTheme="majorHAnsi" w:hAnsiTheme="majorHAnsi" w:cstheme="majorHAnsi"/>
                  <w:noProof/>
                  <w:lang w:val="es-ES"/>
                </w:rPr>
                <w:t xml:space="preserve">Cassany, D. (2005). Congreso Nacional Cátedra UNESCO para la lectura y la escritura. </w:t>
              </w:r>
              <w:r w:rsidRPr="004255A2">
                <w:rPr>
                  <w:rFonts w:asciiTheme="majorHAnsi" w:hAnsiTheme="majorHAnsi" w:cstheme="majorHAnsi"/>
                  <w:i/>
                  <w:iCs/>
                  <w:noProof/>
                  <w:lang w:val="es-ES"/>
                </w:rPr>
                <w:t>Investigaciones y propuestas sobre literacidad actual:multiliteracidad, biliteracidad, internet y criticidad.</w:t>
              </w:r>
              <w:r w:rsidRPr="004255A2">
                <w:rPr>
                  <w:rFonts w:asciiTheme="majorHAnsi" w:hAnsiTheme="majorHAnsi" w:cstheme="majorHAnsi"/>
                  <w:noProof/>
                  <w:lang w:val="es-ES"/>
                </w:rPr>
                <w:t xml:space="preserve"> </w:t>
              </w:r>
              <w:r w:rsidRPr="004255A2">
                <w:rPr>
                  <w:rFonts w:asciiTheme="majorHAnsi" w:hAnsiTheme="majorHAnsi" w:cstheme="majorHAnsi"/>
                  <w:i/>
                  <w:iCs/>
                  <w:noProof/>
                  <w:lang w:val="es-ES"/>
                </w:rPr>
                <w:t>28</w:t>
              </w:r>
              <w:r w:rsidRPr="004255A2">
                <w:rPr>
                  <w:rFonts w:asciiTheme="majorHAnsi" w:hAnsiTheme="majorHAnsi" w:cstheme="majorHAnsi"/>
                  <w:noProof/>
                  <w:lang w:val="es-ES"/>
                </w:rPr>
                <w:t>, pág. 25. Chile: Universidad de Concepción.</w:t>
              </w:r>
            </w:p>
            <w:p w14:paraId="7D37A98E" w14:textId="77777777" w:rsidR="004255A2" w:rsidRPr="004255A2" w:rsidRDefault="004255A2" w:rsidP="004255A2">
              <w:pPr>
                <w:pStyle w:val="Bibliografa"/>
                <w:spacing w:line="360" w:lineRule="auto"/>
                <w:ind w:left="720" w:hanging="720"/>
                <w:jc w:val="both"/>
                <w:rPr>
                  <w:rFonts w:asciiTheme="majorHAnsi" w:hAnsiTheme="majorHAnsi" w:cstheme="majorHAnsi"/>
                  <w:noProof/>
                  <w:lang w:val="es-ES"/>
                </w:rPr>
              </w:pPr>
              <w:r w:rsidRPr="004255A2">
                <w:rPr>
                  <w:rFonts w:asciiTheme="majorHAnsi" w:hAnsiTheme="majorHAnsi" w:cstheme="majorHAnsi"/>
                  <w:noProof/>
                  <w:lang w:val="es-ES"/>
                </w:rPr>
                <w:t xml:space="preserve">Gibbs, G. (2012). </w:t>
              </w:r>
              <w:r w:rsidRPr="004255A2">
                <w:rPr>
                  <w:rFonts w:asciiTheme="majorHAnsi" w:hAnsiTheme="majorHAnsi" w:cstheme="majorHAnsi"/>
                  <w:i/>
                  <w:iCs/>
                  <w:noProof/>
                  <w:lang w:val="es-ES"/>
                </w:rPr>
                <w:t>El análisis de datos cualitativos en Investigación cualitativa.</w:t>
              </w:r>
              <w:r w:rsidRPr="004255A2">
                <w:rPr>
                  <w:rFonts w:asciiTheme="majorHAnsi" w:hAnsiTheme="majorHAnsi" w:cstheme="majorHAnsi"/>
                  <w:noProof/>
                  <w:lang w:val="es-ES"/>
                </w:rPr>
                <w:t xml:space="preserve"> Madrid: Morata.</w:t>
              </w:r>
            </w:p>
            <w:p w14:paraId="5B70A572" w14:textId="77777777" w:rsidR="004255A2" w:rsidRPr="004255A2" w:rsidRDefault="004255A2" w:rsidP="004255A2">
              <w:pPr>
                <w:pStyle w:val="Bibliografa"/>
                <w:spacing w:line="360" w:lineRule="auto"/>
                <w:ind w:left="720" w:hanging="720"/>
                <w:jc w:val="both"/>
                <w:rPr>
                  <w:rFonts w:asciiTheme="majorHAnsi" w:hAnsiTheme="majorHAnsi" w:cstheme="majorHAnsi"/>
                  <w:noProof/>
                  <w:lang w:val="es-ES"/>
                </w:rPr>
              </w:pPr>
              <w:r w:rsidRPr="004255A2">
                <w:rPr>
                  <w:rFonts w:asciiTheme="majorHAnsi" w:hAnsiTheme="majorHAnsi" w:cstheme="majorHAnsi"/>
                  <w:noProof/>
                  <w:lang w:val="es-ES"/>
                </w:rPr>
                <w:t xml:space="preserve">Gómez Betancurt, L. A. (05 de 2009). </w:t>
              </w:r>
              <w:r w:rsidRPr="004255A2">
                <w:rPr>
                  <w:rFonts w:asciiTheme="majorHAnsi" w:hAnsiTheme="majorHAnsi" w:cstheme="majorHAnsi"/>
                  <w:i/>
                  <w:iCs/>
                  <w:noProof/>
                  <w:lang w:val="es-ES"/>
                </w:rPr>
                <w:t>Acta Colombiana de Psicología</w:t>
              </w:r>
              <w:r w:rsidRPr="004255A2">
                <w:rPr>
                  <w:rFonts w:asciiTheme="majorHAnsi" w:hAnsiTheme="majorHAnsi" w:cstheme="majorHAnsi"/>
                  <w:noProof/>
                  <w:lang w:val="es-ES"/>
                </w:rPr>
                <w:t>. Obtenido de http://repository.ucatolica.edu.co/handle/10983/177</w:t>
              </w:r>
            </w:p>
            <w:p w14:paraId="0B87DFCF" w14:textId="77777777" w:rsidR="004255A2" w:rsidRPr="004255A2" w:rsidRDefault="004255A2" w:rsidP="004255A2">
              <w:pPr>
                <w:pStyle w:val="Bibliografa"/>
                <w:spacing w:line="360" w:lineRule="auto"/>
                <w:ind w:left="720" w:hanging="720"/>
                <w:jc w:val="both"/>
                <w:rPr>
                  <w:rFonts w:asciiTheme="majorHAnsi" w:hAnsiTheme="majorHAnsi" w:cstheme="majorHAnsi"/>
                  <w:noProof/>
                  <w:lang w:val="es-ES"/>
                </w:rPr>
              </w:pPr>
              <w:r w:rsidRPr="004255A2">
                <w:rPr>
                  <w:rFonts w:asciiTheme="majorHAnsi" w:hAnsiTheme="majorHAnsi" w:cstheme="majorHAnsi"/>
                  <w:noProof/>
                  <w:lang w:val="es-ES"/>
                </w:rPr>
                <w:t xml:space="preserve">INEE. (2005). </w:t>
              </w:r>
              <w:r w:rsidRPr="004255A2">
                <w:rPr>
                  <w:rFonts w:asciiTheme="majorHAnsi" w:hAnsiTheme="majorHAnsi" w:cstheme="majorHAnsi"/>
                  <w:i/>
                  <w:iCs/>
                  <w:noProof/>
                  <w:lang w:val="es-ES"/>
                </w:rPr>
                <w:t>PISA para docentes. La evaluación como oportunidad de aprendizaje.</w:t>
              </w:r>
              <w:r w:rsidRPr="004255A2">
                <w:rPr>
                  <w:rFonts w:asciiTheme="majorHAnsi" w:hAnsiTheme="majorHAnsi" w:cstheme="majorHAnsi"/>
                  <w:noProof/>
                  <w:lang w:val="es-ES"/>
                </w:rPr>
                <w:t xml:space="preserve"> México, D.F.: INEE.</w:t>
              </w:r>
            </w:p>
            <w:p w14:paraId="76A1B00F" w14:textId="77777777" w:rsidR="004255A2" w:rsidRPr="004255A2" w:rsidRDefault="004255A2" w:rsidP="004255A2">
              <w:pPr>
                <w:pStyle w:val="Bibliografa"/>
                <w:spacing w:line="360" w:lineRule="auto"/>
                <w:ind w:left="720" w:hanging="720"/>
                <w:jc w:val="both"/>
                <w:rPr>
                  <w:rFonts w:asciiTheme="majorHAnsi" w:hAnsiTheme="majorHAnsi" w:cstheme="majorHAnsi"/>
                  <w:noProof/>
                  <w:lang w:val="es-ES"/>
                </w:rPr>
              </w:pPr>
              <w:r w:rsidRPr="004255A2">
                <w:rPr>
                  <w:rFonts w:asciiTheme="majorHAnsi" w:hAnsiTheme="majorHAnsi" w:cstheme="majorHAnsi"/>
                  <w:noProof/>
                  <w:lang w:val="es-ES"/>
                </w:rPr>
                <w:t xml:space="preserve">INEE. (2018). </w:t>
              </w:r>
              <w:r w:rsidRPr="004255A2">
                <w:rPr>
                  <w:rFonts w:asciiTheme="majorHAnsi" w:hAnsiTheme="majorHAnsi" w:cstheme="majorHAnsi"/>
                  <w:i/>
                  <w:iCs/>
                  <w:noProof/>
                  <w:lang w:val="es-ES"/>
                </w:rPr>
                <w:t>INEE.</w:t>
              </w:r>
              <w:r w:rsidRPr="004255A2">
                <w:rPr>
                  <w:rFonts w:asciiTheme="majorHAnsi" w:hAnsiTheme="majorHAnsi" w:cstheme="majorHAnsi"/>
                  <w:noProof/>
                  <w:lang w:val="es-ES"/>
                </w:rPr>
                <w:t xml:space="preserve"> Obtenido de INEE: http://www.inee.edu.mx/index.php/?option=com_content&amp;view=article&amp;layout=edit&amp;id=3183</w:t>
              </w:r>
            </w:p>
            <w:p w14:paraId="33EC2191" w14:textId="77777777" w:rsidR="004255A2" w:rsidRPr="004255A2" w:rsidRDefault="004255A2" w:rsidP="004255A2">
              <w:pPr>
                <w:pStyle w:val="Bibliografa"/>
                <w:spacing w:line="360" w:lineRule="auto"/>
                <w:ind w:left="720" w:hanging="720"/>
                <w:jc w:val="both"/>
                <w:rPr>
                  <w:rFonts w:asciiTheme="majorHAnsi" w:hAnsiTheme="majorHAnsi" w:cstheme="majorHAnsi"/>
                  <w:noProof/>
                  <w:lang w:val="es-ES"/>
                </w:rPr>
              </w:pPr>
              <w:r w:rsidRPr="004255A2">
                <w:rPr>
                  <w:rFonts w:asciiTheme="majorHAnsi" w:hAnsiTheme="majorHAnsi" w:cstheme="majorHAnsi"/>
                  <w:noProof/>
                  <w:lang w:val="es-ES"/>
                </w:rPr>
                <w:t xml:space="preserve">ITESM. (16 de Octubre de 2008). </w:t>
              </w:r>
              <w:r w:rsidRPr="004255A2">
                <w:rPr>
                  <w:rFonts w:asciiTheme="majorHAnsi" w:hAnsiTheme="majorHAnsi" w:cstheme="majorHAnsi"/>
                  <w:i/>
                  <w:iCs/>
                  <w:noProof/>
                  <w:lang w:val="es-ES"/>
                </w:rPr>
                <w:t>Diplomado de competencia lectora</w:t>
              </w:r>
              <w:r w:rsidRPr="004255A2">
                <w:rPr>
                  <w:rFonts w:asciiTheme="majorHAnsi" w:hAnsiTheme="majorHAnsi" w:cstheme="majorHAnsi"/>
                  <w:noProof/>
                  <w:lang w:val="es-ES"/>
                </w:rPr>
                <w:t>. Obtenido de Diplomado de competencia lectora: http://www.cca.org.mx/</w:t>
              </w:r>
            </w:p>
            <w:p w14:paraId="04D083BB" w14:textId="77777777" w:rsidR="004255A2" w:rsidRPr="004255A2" w:rsidRDefault="004255A2" w:rsidP="004255A2">
              <w:pPr>
                <w:pStyle w:val="Bibliografa"/>
                <w:spacing w:line="360" w:lineRule="auto"/>
                <w:ind w:left="720" w:hanging="720"/>
                <w:jc w:val="both"/>
                <w:rPr>
                  <w:rFonts w:asciiTheme="majorHAnsi" w:hAnsiTheme="majorHAnsi" w:cstheme="majorHAnsi"/>
                  <w:noProof/>
                  <w:lang w:val="es-ES"/>
                </w:rPr>
              </w:pPr>
              <w:r w:rsidRPr="004255A2">
                <w:rPr>
                  <w:rFonts w:asciiTheme="majorHAnsi" w:hAnsiTheme="majorHAnsi" w:cstheme="majorHAnsi"/>
                  <w:noProof/>
                  <w:lang w:val="es-ES"/>
                </w:rPr>
                <w:t xml:space="preserve">Pennac, d. (2001). </w:t>
              </w:r>
              <w:r w:rsidRPr="004255A2">
                <w:rPr>
                  <w:rFonts w:asciiTheme="majorHAnsi" w:hAnsiTheme="majorHAnsi" w:cstheme="majorHAnsi"/>
                  <w:i/>
                  <w:iCs/>
                  <w:noProof/>
                  <w:lang w:val="es-ES"/>
                </w:rPr>
                <w:t>Como una novela.</w:t>
              </w:r>
              <w:r w:rsidRPr="004255A2">
                <w:rPr>
                  <w:rFonts w:asciiTheme="majorHAnsi" w:hAnsiTheme="majorHAnsi" w:cstheme="majorHAnsi"/>
                  <w:noProof/>
                  <w:lang w:val="es-ES"/>
                </w:rPr>
                <w:t xml:space="preserve"> México: SEP.</w:t>
              </w:r>
            </w:p>
            <w:p w14:paraId="4E5A5E6C" w14:textId="77777777" w:rsidR="004255A2" w:rsidRPr="004255A2" w:rsidRDefault="004255A2" w:rsidP="004255A2">
              <w:pPr>
                <w:pStyle w:val="Bibliografa"/>
                <w:spacing w:line="360" w:lineRule="auto"/>
                <w:ind w:left="720" w:hanging="720"/>
                <w:jc w:val="both"/>
                <w:rPr>
                  <w:rFonts w:asciiTheme="majorHAnsi" w:hAnsiTheme="majorHAnsi" w:cstheme="majorHAnsi"/>
                  <w:noProof/>
                  <w:lang w:val="es-ES"/>
                </w:rPr>
              </w:pPr>
              <w:r w:rsidRPr="004255A2">
                <w:rPr>
                  <w:rFonts w:asciiTheme="majorHAnsi" w:hAnsiTheme="majorHAnsi" w:cstheme="majorHAnsi"/>
                  <w:noProof/>
                  <w:lang w:val="es-ES"/>
                </w:rPr>
                <w:t xml:space="preserve">Perfiles, p. e. (2017). </w:t>
              </w:r>
              <w:r w:rsidRPr="004255A2">
                <w:rPr>
                  <w:rFonts w:asciiTheme="majorHAnsi" w:hAnsiTheme="majorHAnsi" w:cstheme="majorHAnsi"/>
                  <w:i/>
                  <w:iCs/>
                  <w:noProof/>
                  <w:lang w:val="es-ES"/>
                </w:rPr>
                <w:t>Instituto Nacional para la evaluación de la educación.</w:t>
              </w:r>
              <w:r w:rsidRPr="004255A2">
                <w:rPr>
                  <w:rFonts w:asciiTheme="majorHAnsi" w:hAnsiTheme="majorHAnsi" w:cstheme="majorHAnsi"/>
                  <w:noProof/>
                  <w:lang w:val="es-ES"/>
                </w:rPr>
                <w:t xml:space="preserve"> Obtenido de http://www.inee.edu.mx/index.php/582-servicio-profesional-docente</w:t>
              </w:r>
            </w:p>
            <w:p w14:paraId="7BE525A1" w14:textId="77777777" w:rsidR="004255A2" w:rsidRPr="004255A2" w:rsidRDefault="004255A2" w:rsidP="004255A2">
              <w:pPr>
                <w:pStyle w:val="Bibliografa"/>
                <w:spacing w:line="360" w:lineRule="auto"/>
                <w:ind w:left="720" w:hanging="720"/>
                <w:jc w:val="both"/>
                <w:rPr>
                  <w:rFonts w:asciiTheme="majorHAnsi" w:hAnsiTheme="majorHAnsi" w:cstheme="majorHAnsi"/>
                  <w:noProof/>
                  <w:lang w:val="es-ES"/>
                </w:rPr>
              </w:pPr>
              <w:r w:rsidRPr="004255A2">
                <w:rPr>
                  <w:rFonts w:asciiTheme="majorHAnsi" w:hAnsiTheme="majorHAnsi" w:cstheme="majorHAnsi"/>
                  <w:noProof/>
                  <w:lang w:val="es-ES"/>
                </w:rPr>
                <w:lastRenderedPageBreak/>
                <w:t xml:space="preserve">SEP. (1999). </w:t>
              </w:r>
              <w:r w:rsidRPr="004255A2">
                <w:rPr>
                  <w:rFonts w:asciiTheme="majorHAnsi" w:hAnsiTheme="majorHAnsi" w:cstheme="majorHAnsi"/>
                  <w:i/>
                  <w:iCs/>
                  <w:noProof/>
                  <w:lang w:val="es-ES"/>
                </w:rPr>
                <w:t>Plan de estudios 1999. Licenciatura en Educación Secundaria. Documentos básicos.</w:t>
              </w:r>
              <w:r w:rsidRPr="004255A2">
                <w:rPr>
                  <w:rFonts w:asciiTheme="majorHAnsi" w:hAnsiTheme="majorHAnsi" w:cstheme="majorHAnsi"/>
                  <w:noProof/>
                  <w:lang w:val="es-ES"/>
                </w:rPr>
                <w:t xml:space="preserve"> México: CONALITEG.</w:t>
              </w:r>
            </w:p>
            <w:p w14:paraId="20E18DDF" w14:textId="77777777" w:rsidR="004255A2" w:rsidRPr="004255A2" w:rsidRDefault="004255A2" w:rsidP="004255A2">
              <w:pPr>
                <w:pStyle w:val="Bibliografa"/>
                <w:spacing w:line="360" w:lineRule="auto"/>
                <w:ind w:left="720" w:hanging="720"/>
                <w:jc w:val="both"/>
                <w:rPr>
                  <w:rFonts w:asciiTheme="majorHAnsi" w:hAnsiTheme="majorHAnsi" w:cstheme="majorHAnsi"/>
                  <w:noProof/>
                  <w:lang w:val="es-ES"/>
                </w:rPr>
              </w:pPr>
              <w:r w:rsidRPr="004255A2">
                <w:rPr>
                  <w:rFonts w:asciiTheme="majorHAnsi" w:hAnsiTheme="majorHAnsi" w:cstheme="majorHAnsi"/>
                  <w:noProof/>
                  <w:lang w:val="es-ES"/>
                </w:rPr>
                <w:t xml:space="preserve">SEP. (09 de Octubre de 2017). </w:t>
              </w:r>
              <w:r w:rsidRPr="004255A2">
                <w:rPr>
                  <w:rFonts w:asciiTheme="majorHAnsi" w:hAnsiTheme="majorHAnsi" w:cstheme="majorHAnsi"/>
                  <w:i/>
                  <w:iCs/>
                  <w:noProof/>
                  <w:lang w:val="es-ES"/>
                </w:rPr>
                <w:t>Sistema de Alerta Temprana en Escuelas de educación Básica</w:t>
              </w:r>
              <w:r w:rsidRPr="004255A2">
                <w:rPr>
                  <w:rFonts w:asciiTheme="majorHAnsi" w:hAnsiTheme="majorHAnsi" w:cstheme="majorHAnsi"/>
                  <w:noProof/>
                  <w:lang w:val="es-ES"/>
                </w:rPr>
                <w:t>. Obtenido de SisAT: http://dgdge.sep.gob.mx/sisat/materiales.html</w:t>
              </w:r>
            </w:p>
            <w:p w14:paraId="080C6B92" w14:textId="77777777" w:rsidR="004255A2" w:rsidRPr="004255A2" w:rsidRDefault="004255A2" w:rsidP="004255A2">
              <w:pPr>
                <w:pStyle w:val="Bibliografa"/>
                <w:spacing w:line="360" w:lineRule="auto"/>
                <w:ind w:left="720" w:hanging="720"/>
                <w:jc w:val="both"/>
                <w:rPr>
                  <w:rFonts w:asciiTheme="majorHAnsi" w:hAnsiTheme="majorHAnsi" w:cstheme="majorHAnsi"/>
                  <w:noProof/>
                  <w:lang w:val="es-ES"/>
                </w:rPr>
              </w:pPr>
              <w:r w:rsidRPr="004255A2">
                <w:rPr>
                  <w:rFonts w:asciiTheme="majorHAnsi" w:hAnsiTheme="majorHAnsi" w:cstheme="majorHAnsi"/>
                  <w:noProof/>
                  <w:lang w:val="es-ES"/>
                </w:rPr>
                <w:t xml:space="preserve">SEP. (2017). </w:t>
              </w:r>
              <w:r w:rsidRPr="004255A2">
                <w:rPr>
                  <w:rFonts w:asciiTheme="majorHAnsi" w:hAnsiTheme="majorHAnsi" w:cstheme="majorHAnsi"/>
                  <w:i/>
                  <w:iCs/>
                  <w:noProof/>
                  <w:lang w:val="es-ES"/>
                </w:rPr>
                <w:t>Sistema Nacional de Registro del Servicio Profesional Docente.</w:t>
              </w:r>
              <w:r w:rsidRPr="004255A2">
                <w:rPr>
                  <w:rFonts w:asciiTheme="majorHAnsi" w:hAnsiTheme="majorHAnsi" w:cstheme="majorHAnsi"/>
                  <w:noProof/>
                  <w:lang w:val="es-ES"/>
                </w:rPr>
                <w:t xml:space="preserve"> Recuperado el 10 de Junio de 2017, de http://servicioprofesionaldocente.sep.gob.mx</w:t>
              </w:r>
            </w:p>
            <w:p w14:paraId="5F87856C" w14:textId="77777777" w:rsidR="004255A2" w:rsidRPr="004255A2" w:rsidRDefault="004255A2" w:rsidP="004255A2">
              <w:pPr>
                <w:pStyle w:val="Bibliografa"/>
                <w:spacing w:line="360" w:lineRule="auto"/>
                <w:ind w:left="720" w:hanging="720"/>
                <w:jc w:val="both"/>
                <w:rPr>
                  <w:rFonts w:asciiTheme="majorHAnsi" w:hAnsiTheme="majorHAnsi" w:cstheme="majorHAnsi"/>
                  <w:noProof/>
                  <w:lang w:val="es-ES"/>
                </w:rPr>
              </w:pPr>
              <w:r w:rsidRPr="004255A2">
                <w:rPr>
                  <w:rFonts w:asciiTheme="majorHAnsi" w:hAnsiTheme="majorHAnsi" w:cstheme="majorHAnsi"/>
                  <w:noProof/>
                  <w:lang w:val="es-ES"/>
                </w:rPr>
                <w:t xml:space="preserve">Yuren, T. (2014). </w:t>
              </w:r>
              <w:r w:rsidRPr="004255A2">
                <w:rPr>
                  <w:rFonts w:asciiTheme="majorHAnsi" w:hAnsiTheme="majorHAnsi" w:cstheme="majorHAnsi"/>
                  <w:i/>
                  <w:iCs/>
                  <w:noProof/>
                  <w:lang w:val="es-ES"/>
                </w:rPr>
                <w:t>Modos epistémicos en la investigación educativa.</w:t>
              </w:r>
              <w:r w:rsidRPr="004255A2">
                <w:rPr>
                  <w:rFonts w:asciiTheme="majorHAnsi" w:hAnsiTheme="majorHAnsi" w:cstheme="majorHAnsi"/>
                  <w:noProof/>
                  <w:lang w:val="es-ES"/>
                </w:rPr>
                <w:t xml:space="preserve"> Universidad Autónoma del Estado de Morelos. Morelos: UAEM.</w:t>
              </w:r>
            </w:p>
            <w:p w14:paraId="6DFF3398" w14:textId="7B81629E" w:rsidR="001F7E97" w:rsidRPr="004255A2" w:rsidRDefault="001F7E97" w:rsidP="004255A2">
              <w:pPr>
                <w:spacing w:line="360" w:lineRule="auto"/>
                <w:jc w:val="both"/>
                <w:rPr>
                  <w:rFonts w:asciiTheme="majorHAnsi" w:hAnsiTheme="majorHAnsi" w:cstheme="majorHAnsi"/>
                </w:rPr>
              </w:pPr>
              <w:r w:rsidRPr="004255A2">
                <w:rPr>
                  <w:rFonts w:asciiTheme="majorHAnsi" w:hAnsiTheme="majorHAnsi" w:cstheme="majorHAnsi"/>
                  <w:b/>
                  <w:bCs/>
                  <w:noProof/>
                </w:rPr>
                <w:fldChar w:fldCharType="end"/>
              </w:r>
            </w:p>
          </w:sdtContent>
        </w:sdt>
      </w:sdtContent>
    </w:sdt>
    <w:p w14:paraId="3ACB00BE" w14:textId="1E261FE6" w:rsidR="00920F69" w:rsidRPr="004255A2" w:rsidRDefault="00920F69" w:rsidP="004255A2">
      <w:pPr>
        <w:spacing w:line="360" w:lineRule="auto"/>
        <w:jc w:val="both"/>
        <w:rPr>
          <w:rFonts w:asciiTheme="majorHAnsi" w:hAnsiTheme="majorHAnsi" w:cstheme="majorHAnsi"/>
        </w:rPr>
      </w:pPr>
    </w:p>
    <w:p w14:paraId="59BED8C1" w14:textId="77777777" w:rsidR="00293989" w:rsidRPr="004255A2" w:rsidRDefault="00293989" w:rsidP="004255A2">
      <w:pPr>
        <w:spacing w:line="360" w:lineRule="auto"/>
        <w:jc w:val="both"/>
        <w:rPr>
          <w:rFonts w:asciiTheme="majorHAnsi" w:hAnsiTheme="majorHAnsi" w:cstheme="majorHAnsi"/>
        </w:rPr>
      </w:pPr>
    </w:p>
    <w:p w14:paraId="098E3ABC" w14:textId="77777777" w:rsidR="001F098C" w:rsidRPr="004255A2" w:rsidRDefault="001F098C" w:rsidP="004255A2">
      <w:pPr>
        <w:spacing w:line="360" w:lineRule="auto"/>
        <w:jc w:val="both"/>
        <w:rPr>
          <w:rFonts w:asciiTheme="majorHAnsi" w:hAnsiTheme="majorHAnsi" w:cstheme="majorHAnsi"/>
        </w:rPr>
      </w:pPr>
    </w:p>
    <w:p w14:paraId="306FF0E0" w14:textId="77777777" w:rsidR="001F098C" w:rsidRPr="004255A2" w:rsidRDefault="001F098C" w:rsidP="004255A2">
      <w:pPr>
        <w:spacing w:line="360" w:lineRule="auto"/>
        <w:jc w:val="both"/>
        <w:rPr>
          <w:rFonts w:asciiTheme="majorHAnsi" w:hAnsiTheme="majorHAnsi" w:cstheme="majorHAnsi"/>
        </w:rPr>
      </w:pPr>
    </w:p>
    <w:sectPr w:rsidR="001F098C" w:rsidRPr="004255A2" w:rsidSect="001D26C2">
      <w:headerReference w:type="default" r:id="rId8"/>
      <w:footerReference w:type="default" r:id="rId9"/>
      <w:pgSz w:w="12240" w:h="15840"/>
      <w:pgMar w:top="184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97B210" w14:textId="77777777" w:rsidR="00596E21" w:rsidRDefault="00596E21" w:rsidP="001D26C2">
      <w:r>
        <w:separator/>
      </w:r>
    </w:p>
  </w:endnote>
  <w:endnote w:type="continuationSeparator" w:id="0">
    <w:p w14:paraId="0DD06EDC" w14:textId="77777777" w:rsidR="00596E21" w:rsidRDefault="00596E21" w:rsidP="001D2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venir Next">
    <w:altName w:val="Calibri"/>
    <w:charset w:val="00"/>
    <w:family w:val="swiss"/>
    <w:pitch w:val="variable"/>
    <w:sig w:usb0="8000002F" w:usb1="5000204A" w:usb2="00000000" w:usb3="00000000" w:csb0="0000009B" w:csb1="00000000"/>
  </w:font>
  <w:font w:name="Baghdad">
    <w:charset w:val="B2"/>
    <w:family w:val="auto"/>
    <w:pitch w:val="variable"/>
    <w:sig w:usb0="80002003"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5FD3C" w14:textId="194384E9" w:rsidR="001D26C2" w:rsidRPr="001D26C2" w:rsidRDefault="001D26C2" w:rsidP="001D26C2">
    <w:pPr>
      <w:pStyle w:val="Piedepgina"/>
      <w:jc w:val="center"/>
      <w:rPr>
        <w:rFonts w:ascii="Calibri" w:hAnsi="Calibri" w:cs="Calibri"/>
      </w:rPr>
    </w:pPr>
    <w:r w:rsidRPr="001D26C2">
      <w:rPr>
        <w:rFonts w:ascii="Calibri" w:hAnsi="Calibri" w:cs="Calibri"/>
        <w:b/>
        <w:sz w:val="22"/>
      </w:rPr>
      <w:t xml:space="preserve">Vol. 5, Núm. 10                   Julio - </w:t>
    </w:r>
    <w:proofErr w:type="gramStart"/>
    <w:r w:rsidRPr="001D26C2">
      <w:rPr>
        <w:rFonts w:ascii="Calibri" w:hAnsi="Calibri" w:cs="Calibri"/>
        <w:b/>
        <w:sz w:val="22"/>
      </w:rPr>
      <w:t>Diciembre</w:t>
    </w:r>
    <w:proofErr w:type="gramEnd"/>
    <w:r w:rsidRPr="001D26C2">
      <w:rPr>
        <w:rFonts w:ascii="Calibri" w:hAnsi="Calibri" w:cs="Calibri"/>
        <w:b/>
        <w:sz w:val="22"/>
      </w:rPr>
      <w:t xml:space="preserve"> 2018                           PAG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3DE66" w14:textId="77777777" w:rsidR="00596E21" w:rsidRDefault="00596E21" w:rsidP="001D26C2">
      <w:r>
        <w:separator/>
      </w:r>
    </w:p>
  </w:footnote>
  <w:footnote w:type="continuationSeparator" w:id="0">
    <w:p w14:paraId="59395E01" w14:textId="77777777" w:rsidR="00596E21" w:rsidRDefault="00596E21" w:rsidP="001D26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C0FD5" w14:textId="1722D86B" w:rsidR="001D26C2" w:rsidRDefault="001D26C2" w:rsidP="001D26C2">
    <w:pPr>
      <w:pStyle w:val="Encabezado"/>
      <w:jc w:val="center"/>
    </w:pPr>
    <w:r>
      <w:rPr>
        <w:noProof/>
        <w:lang w:eastAsia="es-MX"/>
      </w:rPr>
      <w:drawing>
        <wp:inline distT="0" distB="0" distL="0" distR="0" wp14:anchorId="2ED5364C" wp14:editId="4490C8A4">
          <wp:extent cx="5610225" cy="60007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0225" cy="600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510EF1"/>
    <w:multiLevelType w:val="hybridMultilevel"/>
    <w:tmpl w:val="AE4AF5E0"/>
    <w:lvl w:ilvl="0" w:tplc="5A5A9260">
      <w:start w:val="1"/>
      <w:numFmt w:val="bullet"/>
      <w:lvlText w:val=""/>
      <w:lvlJc w:val="left"/>
      <w:pPr>
        <w:tabs>
          <w:tab w:val="num" w:pos="720"/>
        </w:tabs>
        <w:ind w:left="720" w:hanging="360"/>
      </w:pPr>
      <w:rPr>
        <w:rFonts w:ascii="Wingdings 3" w:hAnsi="Wingdings 3" w:hint="default"/>
      </w:rPr>
    </w:lvl>
    <w:lvl w:ilvl="1" w:tplc="FD567EE2" w:tentative="1">
      <w:start w:val="1"/>
      <w:numFmt w:val="bullet"/>
      <w:lvlText w:val=""/>
      <w:lvlJc w:val="left"/>
      <w:pPr>
        <w:tabs>
          <w:tab w:val="num" w:pos="1440"/>
        </w:tabs>
        <w:ind w:left="1440" w:hanging="360"/>
      </w:pPr>
      <w:rPr>
        <w:rFonts w:ascii="Wingdings 3" w:hAnsi="Wingdings 3" w:hint="default"/>
      </w:rPr>
    </w:lvl>
    <w:lvl w:ilvl="2" w:tplc="2CA072A0" w:tentative="1">
      <w:start w:val="1"/>
      <w:numFmt w:val="bullet"/>
      <w:lvlText w:val=""/>
      <w:lvlJc w:val="left"/>
      <w:pPr>
        <w:tabs>
          <w:tab w:val="num" w:pos="2160"/>
        </w:tabs>
        <w:ind w:left="2160" w:hanging="360"/>
      </w:pPr>
      <w:rPr>
        <w:rFonts w:ascii="Wingdings 3" w:hAnsi="Wingdings 3" w:hint="default"/>
      </w:rPr>
    </w:lvl>
    <w:lvl w:ilvl="3" w:tplc="C2C6B2DC" w:tentative="1">
      <w:start w:val="1"/>
      <w:numFmt w:val="bullet"/>
      <w:lvlText w:val=""/>
      <w:lvlJc w:val="left"/>
      <w:pPr>
        <w:tabs>
          <w:tab w:val="num" w:pos="2880"/>
        </w:tabs>
        <w:ind w:left="2880" w:hanging="360"/>
      </w:pPr>
      <w:rPr>
        <w:rFonts w:ascii="Wingdings 3" w:hAnsi="Wingdings 3" w:hint="default"/>
      </w:rPr>
    </w:lvl>
    <w:lvl w:ilvl="4" w:tplc="377289F8" w:tentative="1">
      <w:start w:val="1"/>
      <w:numFmt w:val="bullet"/>
      <w:lvlText w:val=""/>
      <w:lvlJc w:val="left"/>
      <w:pPr>
        <w:tabs>
          <w:tab w:val="num" w:pos="3600"/>
        </w:tabs>
        <w:ind w:left="3600" w:hanging="360"/>
      </w:pPr>
      <w:rPr>
        <w:rFonts w:ascii="Wingdings 3" w:hAnsi="Wingdings 3" w:hint="default"/>
      </w:rPr>
    </w:lvl>
    <w:lvl w:ilvl="5" w:tplc="74DE0E24" w:tentative="1">
      <w:start w:val="1"/>
      <w:numFmt w:val="bullet"/>
      <w:lvlText w:val=""/>
      <w:lvlJc w:val="left"/>
      <w:pPr>
        <w:tabs>
          <w:tab w:val="num" w:pos="4320"/>
        </w:tabs>
        <w:ind w:left="4320" w:hanging="360"/>
      </w:pPr>
      <w:rPr>
        <w:rFonts w:ascii="Wingdings 3" w:hAnsi="Wingdings 3" w:hint="default"/>
      </w:rPr>
    </w:lvl>
    <w:lvl w:ilvl="6" w:tplc="D062D904" w:tentative="1">
      <w:start w:val="1"/>
      <w:numFmt w:val="bullet"/>
      <w:lvlText w:val=""/>
      <w:lvlJc w:val="left"/>
      <w:pPr>
        <w:tabs>
          <w:tab w:val="num" w:pos="5040"/>
        </w:tabs>
        <w:ind w:left="5040" w:hanging="360"/>
      </w:pPr>
      <w:rPr>
        <w:rFonts w:ascii="Wingdings 3" w:hAnsi="Wingdings 3" w:hint="default"/>
      </w:rPr>
    </w:lvl>
    <w:lvl w:ilvl="7" w:tplc="17E4E56A" w:tentative="1">
      <w:start w:val="1"/>
      <w:numFmt w:val="bullet"/>
      <w:lvlText w:val=""/>
      <w:lvlJc w:val="left"/>
      <w:pPr>
        <w:tabs>
          <w:tab w:val="num" w:pos="5760"/>
        </w:tabs>
        <w:ind w:left="5760" w:hanging="360"/>
      </w:pPr>
      <w:rPr>
        <w:rFonts w:ascii="Wingdings 3" w:hAnsi="Wingdings 3" w:hint="default"/>
      </w:rPr>
    </w:lvl>
    <w:lvl w:ilvl="8" w:tplc="AE2EB5B6" w:tentative="1">
      <w:start w:val="1"/>
      <w:numFmt w:val="bullet"/>
      <w:lvlText w:val=""/>
      <w:lvlJc w:val="left"/>
      <w:pPr>
        <w:tabs>
          <w:tab w:val="num" w:pos="6480"/>
        </w:tabs>
        <w:ind w:left="6480" w:hanging="360"/>
      </w:pPr>
      <w:rPr>
        <w:rFonts w:ascii="Wingdings 3" w:hAnsi="Wingdings 3"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526"/>
    <w:rsid w:val="00000489"/>
    <w:rsid w:val="0001077D"/>
    <w:rsid w:val="00016D6B"/>
    <w:rsid w:val="00020D21"/>
    <w:rsid w:val="00027A0E"/>
    <w:rsid w:val="00034426"/>
    <w:rsid w:val="00047E8D"/>
    <w:rsid w:val="00050959"/>
    <w:rsid w:val="000618C8"/>
    <w:rsid w:val="0007201B"/>
    <w:rsid w:val="0007632D"/>
    <w:rsid w:val="000776C3"/>
    <w:rsid w:val="00077C17"/>
    <w:rsid w:val="00077FF7"/>
    <w:rsid w:val="00084F72"/>
    <w:rsid w:val="00085872"/>
    <w:rsid w:val="00090A1F"/>
    <w:rsid w:val="000A2DC9"/>
    <w:rsid w:val="000A52D0"/>
    <w:rsid w:val="000A5AF5"/>
    <w:rsid w:val="000A60E7"/>
    <w:rsid w:val="000B5BE3"/>
    <w:rsid w:val="000C5D41"/>
    <w:rsid w:val="000D27F5"/>
    <w:rsid w:val="000D32E8"/>
    <w:rsid w:val="000D5CB1"/>
    <w:rsid w:val="000D737E"/>
    <w:rsid w:val="000E1785"/>
    <w:rsid w:val="000E68CC"/>
    <w:rsid w:val="00105D4C"/>
    <w:rsid w:val="00123DC2"/>
    <w:rsid w:val="00135AFF"/>
    <w:rsid w:val="001431F1"/>
    <w:rsid w:val="001630D8"/>
    <w:rsid w:val="00165764"/>
    <w:rsid w:val="001719F4"/>
    <w:rsid w:val="00174C7D"/>
    <w:rsid w:val="00181110"/>
    <w:rsid w:val="00182E7C"/>
    <w:rsid w:val="00194F1D"/>
    <w:rsid w:val="001977CA"/>
    <w:rsid w:val="001A2A96"/>
    <w:rsid w:val="001B3E88"/>
    <w:rsid w:val="001B6CE4"/>
    <w:rsid w:val="001C0D34"/>
    <w:rsid w:val="001C4349"/>
    <w:rsid w:val="001D26C2"/>
    <w:rsid w:val="001F098C"/>
    <w:rsid w:val="001F77EA"/>
    <w:rsid w:val="001F7E97"/>
    <w:rsid w:val="001F7FEB"/>
    <w:rsid w:val="00200A92"/>
    <w:rsid w:val="002019EF"/>
    <w:rsid w:val="00205B89"/>
    <w:rsid w:val="002143B0"/>
    <w:rsid w:val="00214993"/>
    <w:rsid w:val="00251059"/>
    <w:rsid w:val="00251AF4"/>
    <w:rsid w:val="00255F1C"/>
    <w:rsid w:val="00283171"/>
    <w:rsid w:val="00293989"/>
    <w:rsid w:val="002A221F"/>
    <w:rsid w:val="002A36D3"/>
    <w:rsid w:val="002B59C4"/>
    <w:rsid w:val="002C38DB"/>
    <w:rsid w:val="002C4BE1"/>
    <w:rsid w:val="002C5B64"/>
    <w:rsid w:val="002C625C"/>
    <w:rsid w:val="002D19C0"/>
    <w:rsid w:val="002E3448"/>
    <w:rsid w:val="002E7D97"/>
    <w:rsid w:val="002F0A06"/>
    <w:rsid w:val="002F4DB8"/>
    <w:rsid w:val="002F7E58"/>
    <w:rsid w:val="003265C1"/>
    <w:rsid w:val="0033066E"/>
    <w:rsid w:val="003461D4"/>
    <w:rsid w:val="003610CB"/>
    <w:rsid w:val="00361E94"/>
    <w:rsid w:val="00363F6C"/>
    <w:rsid w:val="00375112"/>
    <w:rsid w:val="003964AB"/>
    <w:rsid w:val="003B0368"/>
    <w:rsid w:val="003C0017"/>
    <w:rsid w:val="003D5427"/>
    <w:rsid w:val="003E2DFF"/>
    <w:rsid w:val="003E342A"/>
    <w:rsid w:val="003E44FE"/>
    <w:rsid w:val="003E4885"/>
    <w:rsid w:val="003F1C7F"/>
    <w:rsid w:val="00403572"/>
    <w:rsid w:val="00412C49"/>
    <w:rsid w:val="004255A2"/>
    <w:rsid w:val="00440044"/>
    <w:rsid w:val="00442402"/>
    <w:rsid w:val="00444B1A"/>
    <w:rsid w:val="00446E48"/>
    <w:rsid w:val="00452782"/>
    <w:rsid w:val="00453526"/>
    <w:rsid w:val="00454EB6"/>
    <w:rsid w:val="0046427F"/>
    <w:rsid w:val="00475832"/>
    <w:rsid w:val="00493052"/>
    <w:rsid w:val="004B29FB"/>
    <w:rsid w:val="004B6217"/>
    <w:rsid w:val="004C28F1"/>
    <w:rsid w:val="004C4292"/>
    <w:rsid w:val="004C6A25"/>
    <w:rsid w:val="004E017E"/>
    <w:rsid w:val="004E54A8"/>
    <w:rsid w:val="005034BC"/>
    <w:rsid w:val="005040BC"/>
    <w:rsid w:val="00520AC4"/>
    <w:rsid w:val="00537DCA"/>
    <w:rsid w:val="005574DE"/>
    <w:rsid w:val="00563659"/>
    <w:rsid w:val="00571B3B"/>
    <w:rsid w:val="00586B95"/>
    <w:rsid w:val="00587AC0"/>
    <w:rsid w:val="00596E21"/>
    <w:rsid w:val="00597575"/>
    <w:rsid w:val="005B0D1F"/>
    <w:rsid w:val="005B3517"/>
    <w:rsid w:val="005B3DBD"/>
    <w:rsid w:val="005B66EF"/>
    <w:rsid w:val="005C1C2E"/>
    <w:rsid w:val="005C5DD5"/>
    <w:rsid w:val="005D1043"/>
    <w:rsid w:val="005D2799"/>
    <w:rsid w:val="005F60F7"/>
    <w:rsid w:val="005F6C48"/>
    <w:rsid w:val="0060027B"/>
    <w:rsid w:val="0060221B"/>
    <w:rsid w:val="00605550"/>
    <w:rsid w:val="0061698C"/>
    <w:rsid w:val="00617F1B"/>
    <w:rsid w:val="00621624"/>
    <w:rsid w:val="00622DBF"/>
    <w:rsid w:val="0062494C"/>
    <w:rsid w:val="00631A55"/>
    <w:rsid w:val="0064766B"/>
    <w:rsid w:val="006565C1"/>
    <w:rsid w:val="00660265"/>
    <w:rsid w:val="0067059D"/>
    <w:rsid w:val="00671C41"/>
    <w:rsid w:val="0069275E"/>
    <w:rsid w:val="006B1BC8"/>
    <w:rsid w:val="006B280E"/>
    <w:rsid w:val="006B47AD"/>
    <w:rsid w:val="006C1C9F"/>
    <w:rsid w:val="006C6917"/>
    <w:rsid w:val="006D2EB9"/>
    <w:rsid w:val="006D6A01"/>
    <w:rsid w:val="007075B7"/>
    <w:rsid w:val="00710F8E"/>
    <w:rsid w:val="0071421F"/>
    <w:rsid w:val="00720A6B"/>
    <w:rsid w:val="00726582"/>
    <w:rsid w:val="00733407"/>
    <w:rsid w:val="00733C26"/>
    <w:rsid w:val="00747A62"/>
    <w:rsid w:val="00754461"/>
    <w:rsid w:val="00755306"/>
    <w:rsid w:val="00767DF6"/>
    <w:rsid w:val="00770409"/>
    <w:rsid w:val="00772A7F"/>
    <w:rsid w:val="00787778"/>
    <w:rsid w:val="0079105B"/>
    <w:rsid w:val="00792F1F"/>
    <w:rsid w:val="007950EF"/>
    <w:rsid w:val="007A576C"/>
    <w:rsid w:val="007B0E86"/>
    <w:rsid w:val="007B7998"/>
    <w:rsid w:val="007C254E"/>
    <w:rsid w:val="007C2A09"/>
    <w:rsid w:val="007C357E"/>
    <w:rsid w:val="007C4714"/>
    <w:rsid w:val="007D111E"/>
    <w:rsid w:val="007E0020"/>
    <w:rsid w:val="007E36A8"/>
    <w:rsid w:val="007E3E9A"/>
    <w:rsid w:val="007F1C05"/>
    <w:rsid w:val="008018DC"/>
    <w:rsid w:val="00823F67"/>
    <w:rsid w:val="008317CD"/>
    <w:rsid w:val="008333AF"/>
    <w:rsid w:val="00837FD2"/>
    <w:rsid w:val="008425D7"/>
    <w:rsid w:val="00844304"/>
    <w:rsid w:val="008526FD"/>
    <w:rsid w:val="0086663E"/>
    <w:rsid w:val="00873AA2"/>
    <w:rsid w:val="008916AD"/>
    <w:rsid w:val="00894DF6"/>
    <w:rsid w:val="008970A8"/>
    <w:rsid w:val="00897D25"/>
    <w:rsid w:val="008A7B83"/>
    <w:rsid w:val="008F5B40"/>
    <w:rsid w:val="00900E76"/>
    <w:rsid w:val="00902525"/>
    <w:rsid w:val="00911345"/>
    <w:rsid w:val="0091187A"/>
    <w:rsid w:val="00920F69"/>
    <w:rsid w:val="009344A3"/>
    <w:rsid w:val="009612CF"/>
    <w:rsid w:val="00961D8E"/>
    <w:rsid w:val="0096408D"/>
    <w:rsid w:val="00972A13"/>
    <w:rsid w:val="0098382C"/>
    <w:rsid w:val="0098618F"/>
    <w:rsid w:val="0099670A"/>
    <w:rsid w:val="009B2E02"/>
    <w:rsid w:val="009B54AB"/>
    <w:rsid w:val="009B6BDB"/>
    <w:rsid w:val="009B7280"/>
    <w:rsid w:val="009C41E9"/>
    <w:rsid w:val="009C724D"/>
    <w:rsid w:val="009D09D9"/>
    <w:rsid w:val="009F2765"/>
    <w:rsid w:val="00A026FF"/>
    <w:rsid w:val="00A1168E"/>
    <w:rsid w:val="00A23293"/>
    <w:rsid w:val="00A26634"/>
    <w:rsid w:val="00A26DE3"/>
    <w:rsid w:val="00A431CD"/>
    <w:rsid w:val="00A511BC"/>
    <w:rsid w:val="00A7008F"/>
    <w:rsid w:val="00A715A3"/>
    <w:rsid w:val="00A72E5F"/>
    <w:rsid w:val="00A730B6"/>
    <w:rsid w:val="00A9408F"/>
    <w:rsid w:val="00A97014"/>
    <w:rsid w:val="00AA0ABD"/>
    <w:rsid w:val="00AA359E"/>
    <w:rsid w:val="00AA4143"/>
    <w:rsid w:val="00AA7526"/>
    <w:rsid w:val="00AB162F"/>
    <w:rsid w:val="00AB6A2E"/>
    <w:rsid w:val="00AC63B3"/>
    <w:rsid w:val="00AD334E"/>
    <w:rsid w:val="00AE12A0"/>
    <w:rsid w:val="00B02099"/>
    <w:rsid w:val="00B02AD8"/>
    <w:rsid w:val="00B04912"/>
    <w:rsid w:val="00B06D6D"/>
    <w:rsid w:val="00B209F4"/>
    <w:rsid w:val="00B24CEE"/>
    <w:rsid w:val="00B46C5A"/>
    <w:rsid w:val="00B47D5C"/>
    <w:rsid w:val="00B50842"/>
    <w:rsid w:val="00B657B5"/>
    <w:rsid w:val="00B67155"/>
    <w:rsid w:val="00B7425A"/>
    <w:rsid w:val="00B75B79"/>
    <w:rsid w:val="00B7706C"/>
    <w:rsid w:val="00B841E6"/>
    <w:rsid w:val="00B92609"/>
    <w:rsid w:val="00BA2979"/>
    <w:rsid w:val="00BB69E9"/>
    <w:rsid w:val="00BB7C24"/>
    <w:rsid w:val="00BC08F1"/>
    <w:rsid w:val="00BC2378"/>
    <w:rsid w:val="00BD66F7"/>
    <w:rsid w:val="00BF3EF7"/>
    <w:rsid w:val="00BF6331"/>
    <w:rsid w:val="00C03E57"/>
    <w:rsid w:val="00C13736"/>
    <w:rsid w:val="00C13875"/>
    <w:rsid w:val="00C2218F"/>
    <w:rsid w:val="00C22F71"/>
    <w:rsid w:val="00C43EE7"/>
    <w:rsid w:val="00C45613"/>
    <w:rsid w:val="00C712D6"/>
    <w:rsid w:val="00C72F5F"/>
    <w:rsid w:val="00C87090"/>
    <w:rsid w:val="00CA0F06"/>
    <w:rsid w:val="00CA634F"/>
    <w:rsid w:val="00CA6E80"/>
    <w:rsid w:val="00CB44BB"/>
    <w:rsid w:val="00CC0D16"/>
    <w:rsid w:val="00CC1BA8"/>
    <w:rsid w:val="00CE3670"/>
    <w:rsid w:val="00CE6C19"/>
    <w:rsid w:val="00CE74A7"/>
    <w:rsid w:val="00CF5A36"/>
    <w:rsid w:val="00D01057"/>
    <w:rsid w:val="00D027A4"/>
    <w:rsid w:val="00D056AD"/>
    <w:rsid w:val="00D05CA6"/>
    <w:rsid w:val="00D1676C"/>
    <w:rsid w:val="00D2118D"/>
    <w:rsid w:val="00D3712D"/>
    <w:rsid w:val="00D373A3"/>
    <w:rsid w:val="00D41648"/>
    <w:rsid w:val="00D474A6"/>
    <w:rsid w:val="00D547E4"/>
    <w:rsid w:val="00D66D83"/>
    <w:rsid w:val="00D75B91"/>
    <w:rsid w:val="00D81CC8"/>
    <w:rsid w:val="00D92E23"/>
    <w:rsid w:val="00D941C7"/>
    <w:rsid w:val="00D9514F"/>
    <w:rsid w:val="00DA0763"/>
    <w:rsid w:val="00DA26A5"/>
    <w:rsid w:val="00DA5D27"/>
    <w:rsid w:val="00DA5E95"/>
    <w:rsid w:val="00DB4AEB"/>
    <w:rsid w:val="00DB622D"/>
    <w:rsid w:val="00DC53C3"/>
    <w:rsid w:val="00DD2402"/>
    <w:rsid w:val="00DE34D8"/>
    <w:rsid w:val="00E00A57"/>
    <w:rsid w:val="00E07CEA"/>
    <w:rsid w:val="00E108BF"/>
    <w:rsid w:val="00E10EE8"/>
    <w:rsid w:val="00E12BFA"/>
    <w:rsid w:val="00E24725"/>
    <w:rsid w:val="00E24C0D"/>
    <w:rsid w:val="00E2737E"/>
    <w:rsid w:val="00E30A4D"/>
    <w:rsid w:val="00E31579"/>
    <w:rsid w:val="00E364ED"/>
    <w:rsid w:val="00E55C42"/>
    <w:rsid w:val="00E70D57"/>
    <w:rsid w:val="00E86848"/>
    <w:rsid w:val="00E919E2"/>
    <w:rsid w:val="00E932EB"/>
    <w:rsid w:val="00E94029"/>
    <w:rsid w:val="00E950E6"/>
    <w:rsid w:val="00E95F05"/>
    <w:rsid w:val="00EB3EDE"/>
    <w:rsid w:val="00EC76BF"/>
    <w:rsid w:val="00EE6AE0"/>
    <w:rsid w:val="00EF6872"/>
    <w:rsid w:val="00F04589"/>
    <w:rsid w:val="00F1281C"/>
    <w:rsid w:val="00F13D15"/>
    <w:rsid w:val="00F200D8"/>
    <w:rsid w:val="00F201AC"/>
    <w:rsid w:val="00F226D6"/>
    <w:rsid w:val="00F26C36"/>
    <w:rsid w:val="00F37934"/>
    <w:rsid w:val="00F37B5A"/>
    <w:rsid w:val="00F402C3"/>
    <w:rsid w:val="00F44E09"/>
    <w:rsid w:val="00F5077B"/>
    <w:rsid w:val="00F56A9C"/>
    <w:rsid w:val="00F6183F"/>
    <w:rsid w:val="00F623E1"/>
    <w:rsid w:val="00F72F9D"/>
    <w:rsid w:val="00F90BDC"/>
    <w:rsid w:val="00F91EBA"/>
    <w:rsid w:val="00F9289A"/>
    <w:rsid w:val="00F937B8"/>
    <w:rsid w:val="00F97C92"/>
    <w:rsid w:val="00FA0AAA"/>
    <w:rsid w:val="00FA2B95"/>
    <w:rsid w:val="00FA3843"/>
    <w:rsid w:val="00FA4450"/>
    <w:rsid w:val="00FA519E"/>
    <w:rsid w:val="00FB3773"/>
    <w:rsid w:val="00FC02E6"/>
    <w:rsid w:val="00FC49F5"/>
    <w:rsid w:val="00FC7DE5"/>
    <w:rsid w:val="00FD1985"/>
    <w:rsid w:val="00FE4BC2"/>
    <w:rsid w:val="00FE5202"/>
    <w:rsid w:val="00FE6181"/>
    <w:rsid w:val="00FF66C0"/>
    <w:rsid w:val="00FF732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BE2F4"/>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20F69"/>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lang w:eastAsia="es-ES_tradnl"/>
    </w:rPr>
  </w:style>
  <w:style w:type="paragraph" w:styleId="Ttulo2">
    <w:name w:val="heading 2"/>
    <w:basedOn w:val="Normal"/>
    <w:next w:val="Normal"/>
    <w:link w:val="Ttulo2Car"/>
    <w:uiPriority w:val="9"/>
    <w:unhideWhenUsed/>
    <w:qFormat/>
    <w:rsid w:val="00A9408F"/>
    <w:pPr>
      <w:keepNext/>
      <w:keepLines/>
      <w:spacing w:before="460" w:after="120" w:line="259" w:lineRule="auto"/>
      <w:outlineLvl w:val="1"/>
    </w:pPr>
    <w:rPr>
      <w:rFonts w:asciiTheme="majorHAnsi" w:eastAsiaTheme="majorEastAsia" w:hAnsiTheme="majorHAnsi" w:cstheme="majorBidi"/>
      <w:b/>
      <w:color w:val="7F7F7F" w:themeColor="text1" w:themeTint="80"/>
      <w:sz w:val="30"/>
      <w:szCs w:val="26"/>
      <w:lang w:val="es-ES" w:eastAsia="ja-JP"/>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B7280"/>
    <w:rPr>
      <w:color w:val="0563C1" w:themeColor="hyperlink"/>
      <w:u w:val="single"/>
    </w:rPr>
  </w:style>
  <w:style w:type="character" w:customStyle="1" w:styleId="Ttulo2Car">
    <w:name w:val="Título 2 Car"/>
    <w:basedOn w:val="Fuentedeprrafopredeter"/>
    <w:link w:val="Ttulo2"/>
    <w:uiPriority w:val="9"/>
    <w:rsid w:val="00A9408F"/>
    <w:rPr>
      <w:rFonts w:asciiTheme="majorHAnsi" w:eastAsiaTheme="majorEastAsia" w:hAnsiTheme="majorHAnsi" w:cstheme="majorBidi"/>
      <w:b/>
      <w:color w:val="7F7F7F" w:themeColor="text1" w:themeTint="80"/>
      <w:sz w:val="30"/>
      <w:szCs w:val="26"/>
      <w:lang w:val="es-ES" w:eastAsia="ja-JP"/>
    </w:rPr>
  </w:style>
  <w:style w:type="character" w:customStyle="1" w:styleId="Ttulo1Car">
    <w:name w:val="Título 1 Car"/>
    <w:basedOn w:val="Fuentedeprrafopredeter"/>
    <w:link w:val="Ttulo1"/>
    <w:uiPriority w:val="9"/>
    <w:rsid w:val="00920F69"/>
    <w:rPr>
      <w:rFonts w:asciiTheme="majorHAnsi" w:eastAsiaTheme="majorEastAsia" w:hAnsiTheme="majorHAnsi" w:cstheme="majorBidi"/>
      <w:b/>
      <w:bCs/>
      <w:color w:val="2F5496" w:themeColor="accent1" w:themeShade="BF"/>
      <w:sz w:val="28"/>
      <w:szCs w:val="28"/>
      <w:lang w:eastAsia="es-ES_tradnl"/>
    </w:rPr>
  </w:style>
  <w:style w:type="paragraph" w:styleId="Bibliografa">
    <w:name w:val="Bibliography"/>
    <w:basedOn w:val="Normal"/>
    <w:next w:val="Normal"/>
    <w:uiPriority w:val="37"/>
    <w:unhideWhenUsed/>
    <w:rsid w:val="00920F69"/>
  </w:style>
  <w:style w:type="character" w:styleId="Refdecomentario">
    <w:name w:val="annotation reference"/>
    <w:basedOn w:val="Fuentedeprrafopredeter"/>
    <w:uiPriority w:val="99"/>
    <w:semiHidden/>
    <w:unhideWhenUsed/>
    <w:rsid w:val="00E24C0D"/>
    <w:rPr>
      <w:sz w:val="18"/>
      <w:szCs w:val="18"/>
    </w:rPr>
  </w:style>
  <w:style w:type="paragraph" w:styleId="Textocomentario">
    <w:name w:val="annotation text"/>
    <w:basedOn w:val="Normal"/>
    <w:link w:val="TextocomentarioCar"/>
    <w:uiPriority w:val="99"/>
    <w:semiHidden/>
    <w:unhideWhenUsed/>
    <w:rsid w:val="00E24C0D"/>
  </w:style>
  <w:style w:type="character" w:customStyle="1" w:styleId="TextocomentarioCar">
    <w:name w:val="Texto comentario Car"/>
    <w:basedOn w:val="Fuentedeprrafopredeter"/>
    <w:link w:val="Textocomentario"/>
    <w:uiPriority w:val="99"/>
    <w:semiHidden/>
    <w:rsid w:val="00E24C0D"/>
  </w:style>
  <w:style w:type="paragraph" w:styleId="Asuntodelcomentario">
    <w:name w:val="annotation subject"/>
    <w:basedOn w:val="Textocomentario"/>
    <w:next w:val="Textocomentario"/>
    <w:link w:val="AsuntodelcomentarioCar"/>
    <w:uiPriority w:val="99"/>
    <w:semiHidden/>
    <w:unhideWhenUsed/>
    <w:rsid w:val="00E24C0D"/>
    <w:rPr>
      <w:b/>
      <w:bCs/>
      <w:sz w:val="20"/>
      <w:szCs w:val="20"/>
    </w:rPr>
  </w:style>
  <w:style w:type="character" w:customStyle="1" w:styleId="AsuntodelcomentarioCar">
    <w:name w:val="Asunto del comentario Car"/>
    <w:basedOn w:val="TextocomentarioCar"/>
    <w:link w:val="Asuntodelcomentario"/>
    <w:uiPriority w:val="99"/>
    <w:semiHidden/>
    <w:rsid w:val="00E24C0D"/>
    <w:rPr>
      <w:b/>
      <w:bCs/>
      <w:sz w:val="20"/>
      <w:szCs w:val="20"/>
    </w:rPr>
  </w:style>
  <w:style w:type="paragraph" w:styleId="Textodeglobo">
    <w:name w:val="Balloon Text"/>
    <w:basedOn w:val="Normal"/>
    <w:link w:val="TextodegloboCar"/>
    <w:uiPriority w:val="99"/>
    <w:semiHidden/>
    <w:unhideWhenUsed/>
    <w:rsid w:val="00E24C0D"/>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24C0D"/>
    <w:rPr>
      <w:rFonts w:ascii="Times New Roman" w:hAnsi="Times New Roman" w:cs="Times New Roman"/>
      <w:sz w:val="18"/>
      <w:szCs w:val="18"/>
    </w:rPr>
  </w:style>
  <w:style w:type="paragraph" w:styleId="Encabezado">
    <w:name w:val="header"/>
    <w:basedOn w:val="Normal"/>
    <w:link w:val="EncabezadoCar"/>
    <w:uiPriority w:val="99"/>
    <w:unhideWhenUsed/>
    <w:rsid w:val="001D26C2"/>
    <w:pPr>
      <w:tabs>
        <w:tab w:val="center" w:pos="4419"/>
        <w:tab w:val="right" w:pos="8838"/>
      </w:tabs>
    </w:pPr>
  </w:style>
  <w:style w:type="character" w:customStyle="1" w:styleId="EncabezadoCar">
    <w:name w:val="Encabezado Car"/>
    <w:basedOn w:val="Fuentedeprrafopredeter"/>
    <w:link w:val="Encabezado"/>
    <w:uiPriority w:val="99"/>
    <w:rsid w:val="001D26C2"/>
  </w:style>
  <w:style w:type="paragraph" w:styleId="Piedepgina">
    <w:name w:val="footer"/>
    <w:basedOn w:val="Normal"/>
    <w:link w:val="PiedepginaCar"/>
    <w:uiPriority w:val="99"/>
    <w:unhideWhenUsed/>
    <w:rsid w:val="001D26C2"/>
    <w:pPr>
      <w:tabs>
        <w:tab w:val="center" w:pos="4419"/>
        <w:tab w:val="right" w:pos="8838"/>
      </w:tabs>
    </w:pPr>
  </w:style>
  <w:style w:type="character" w:customStyle="1" w:styleId="PiedepginaCar">
    <w:name w:val="Pie de página Car"/>
    <w:basedOn w:val="Fuentedeprrafopredeter"/>
    <w:link w:val="Piedepgina"/>
    <w:uiPriority w:val="99"/>
    <w:rsid w:val="001D26C2"/>
  </w:style>
  <w:style w:type="paragraph" w:styleId="HTMLconformatoprevio">
    <w:name w:val="HTML Preformatted"/>
    <w:basedOn w:val="Normal"/>
    <w:link w:val="HTMLconformatoprevioCar"/>
    <w:uiPriority w:val="99"/>
    <w:semiHidden/>
    <w:unhideWhenUsed/>
    <w:rsid w:val="002C38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s-MX" w:eastAsia="es-MX"/>
    </w:rPr>
  </w:style>
  <w:style w:type="character" w:customStyle="1" w:styleId="HTMLconformatoprevioCar">
    <w:name w:val="HTML con formato previo Car"/>
    <w:basedOn w:val="Fuentedeprrafopredeter"/>
    <w:link w:val="HTMLconformatoprevio"/>
    <w:uiPriority w:val="99"/>
    <w:semiHidden/>
    <w:rsid w:val="002C38DB"/>
    <w:rPr>
      <w:rFonts w:ascii="Courier New" w:eastAsia="Times New Roman" w:hAnsi="Courier New" w:cs="Courier New"/>
      <w:sz w:val="20"/>
      <w:szCs w:val="20"/>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53224">
      <w:bodyDiv w:val="1"/>
      <w:marLeft w:val="0"/>
      <w:marRight w:val="0"/>
      <w:marTop w:val="0"/>
      <w:marBottom w:val="0"/>
      <w:divBdr>
        <w:top w:val="none" w:sz="0" w:space="0" w:color="auto"/>
        <w:left w:val="none" w:sz="0" w:space="0" w:color="auto"/>
        <w:bottom w:val="none" w:sz="0" w:space="0" w:color="auto"/>
        <w:right w:val="none" w:sz="0" w:space="0" w:color="auto"/>
      </w:divBdr>
    </w:div>
    <w:div w:id="46729520">
      <w:bodyDiv w:val="1"/>
      <w:marLeft w:val="0"/>
      <w:marRight w:val="0"/>
      <w:marTop w:val="0"/>
      <w:marBottom w:val="0"/>
      <w:divBdr>
        <w:top w:val="none" w:sz="0" w:space="0" w:color="auto"/>
        <w:left w:val="none" w:sz="0" w:space="0" w:color="auto"/>
        <w:bottom w:val="none" w:sz="0" w:space="0" w:color="auto"/>
        <w:right w:val="none" w:sz="0" w:space="0" w:color="auto"/>
      </w:divBdr>
    </w:div>
    <w:div w:id="50345008">
      <w:bodyDiv w:val="1"/>
      <w:marLeft w:val="0"/>
      <w:marRight w:val="0"/>
      <w:marTop w:val="0"/>
      <w:marBottom w:val="0"/>
      <w:divBdr>
        <w:top w:val="none" w:sz="0" w:space="0" w:color="auto"/>
        <w:left w:val="none" w:sz="0" w:space="0" w:color="auto"/>
        <w:bottom w:val="none" w:sz="0" w:space="0" w:color="auto"/>
        <w:right w:val="none" w:sz="0" w:space="0" w:color="auto"/>
      </w:divBdr>
    </w:div>
    <w:div w:id="52194348">
      <w:bodyDiv w:val="1"/>
      <w:marLeft w:val="0"/>
      <w:marRight w:val="0"/>
      <w:marTop w:val="0"/>
      <w:marBottom w:val="0"/>
      <w:divBdr>
        <w:top w:val="none" w:sz="0" w:space="0" w:color="auto"/>
        <w:left w:val="none" w:sz="0" w:space="0" w:color="auto"/>
        <w:bottom w:val="none" w:sz="0" w:space="0" w:color="auto"/>
        <w:right w:val="none" w:sz="0" w:space="0" w:color="auto"/>
      </w:divBdr>
    </w:div>
    <w:div w:id="62990408">
      <w:bodyDiv w:val="1"/>
      <w:marLeft w:val="0"/>
      <w:marRight w:val="0"/>
      <w:marTop w:val="0"/>
      <w:marBottom w:val="0"/>
      <w:divBdr>
        <w:top w:val="none" w:sz="0" w:space="0" w:color="auto"/>
        <w:left w:val="none" w:sz="0" w:space="0" w:color="auto"/>
        <w:bottom w:val="none" w:sz="0" w:space="0" w:color="auto"/>
        <w:right w:val="none" w:sz="0" w:space="0" w:color="auto"/>
      </w:divBdr>
    </w:div>
    <w:div w:id="69666812">
      <w:bodyDiv w:val="1"/>
      <w:marLeft w:val="0"/>
      <w:marRight w:val="0"/>
      <w:marTop w:val="0"/>
      <w:marBottom w:val="0"/>
      <w:divBdr>
        <w:top w:val="none" w:sz="0" w:space="0" w:color="auto"/>
        <w:left w:val="none" w:sz="0" w:space="0" w:color="auto"/>
        <w:bottom w:val="none" w:sz="0" w:space="0" w:color="auto"/>
        <w:right w:val="none" w:sz="0" w:space="0" w:color="auto"/>
      </w:divBdr>
    </w:div>
    <w:div w:id="207302681">
      <w:bodyDiv w:val="1"/>
      <w:marLeft w:val="0"/>
      <w:marRight w:val="0"/>
      <w:marTop w:val="0"/>
      <w:marBottom w:val="0"/>
      <w:divBdr>
        <w:top w:val="none" w:sz="0" w:space="0" w:color="auto"/>
        <w:left w:val="none" w:sz="0" w:space="0" w:color="auto"/>
        <w:bottom w:val="none" w:sz="0" w:space="0" w:color="auto"/>
        <w:right w:val="none" w:sz="0" w:space="0" w:color="auto"/>
      </w:divBdr>
    </w:div>
    <w:div w:id="225916596">
      <w:bodyDiv w:val="1"/>
      <w:marLeft w:val="0"/>
      <w:marRight w:val="0"/>
      <w:marTop w:val="0"/>
      <w:marBottom w:val="0"/>
      <w:divBdr>
        <w:top w:val="none" w:sz="0" w:space="0" w:color="auto"/>
        <w:left w:val="none" w:sz="0" w:space="0" w:color="auto"/>
        <w:bottom w:val="none" w:sz="0" w:space="0" w:color="auto"/>
        <w:right w:val="none" w:sz="0" w:space="0" w:color="auto"/>
      </w:divBdr>
    </w:div>
    <w:div w:id="237711882">
      <w:bodyDiv w:val="1"/>
      <w:marLeft w:val="0"/>
      <w:marRight w:val="0"/>
      <w:marTop w:val="0"/>
      <w:marBottom w:val="0"/>
      <w:divBdr>
        <w:top w:val="none" w:sz="0" w:space="0" w:color="auto"/>
        <w:left w:val="none" w:sz="0" w:space="0" w:color="auto"/>
        <w:bottom w:val="none" w:sz="0" w:space="0" w:color="auto"/>
        <w:right w:val="none" w:sz="0" w:space="0" w:color="auto"/>
      </w:divBdr>
    </w:div>
    <w:div w:id="258101910">
      <w:bodyDiv w:val="1"/>
      <w:marLeft w:val="0"/>
      <w:marRight w:val="0"/>
      <w:marTop w:val="0"/>
      <w:marBottom w:val="0"/>
      <w:divBdr>
        <w:top w:val="none" w:sz="0" w:space="0" w:color="auto"/>
        <w:left w:val="none" w:sz="0" w:space="0" w:color="auto"/>
        <w:bottom w:val="none" w:sz="0" w:space="0" w:color="auto"/>
        <w:right w:val="none" w:sz="0" w:space="0" w:color="auto"/>
      </w:divBdr>
    </w:div>
    <w:div w:id="281108805">
      <w:bodyDiv w:val="1"/>
      <w:marLeft w:val="0"/>
      <w:marRight w:val="0"/>
      <w:marTop w:val="0"/>
      <w:marBottom w:val="0"/>
      <w:divBdr>
        <w:top w:val="none" w:sz="0" w:space="0" w:color="auto"/>
        <w:left w:val="none" w:sz="0" w:space="0" w:color="auto"/>
        <w:bottom w:val="none" w:sz="0" w:space="0" w:color="auto"/>
        <w:right w:val="none" w:sz="0" w:space="0" w:color="auto"/>
      </w:divBdr>
    </w:div>
    <w:div w:id="301543489">
      <w:bodyDiv w:val="1"/>
      <w:marLeft w:val="0"/>
      <w:marRight w:val="0"/>
      <w:marTop w:val="0"/>
      <w:marBottom w:val="0"/>
      <w:divBdr>
        <w:top w:val="none" w:sz="0" w:space="0" w:color="auto"/>
        <w:left w:val="none" w:sz="0" w:space="0" w:color="auto"/>
        <w:bottom w:val="none" w:sz="0" w:space="0" w:color="auto"/>
        <w:right w:val="none" w:sz="0" w:space="0" w:color="auto"/>
      </w:divBdr>
    </w:div>
    <w:div w:id="346909835">
      <w:bodyDiv w:val="1"/>
      <w:marLeft w:val="0"/>
      <w:marRight w:val="0"/>
      <w:marTop w:val="0"/>
      <w:marBottom w:val="0"/>
      <w:divBdr>
        <w:top w:val="none" w:sz="0" w:space="0" w:color="auto"/>
        <w:left w:val="none" w:sz="0" w:space="0" w:color="auto"/>
        <w:bottom w:val="none" w:sz="0" w:space="0" w:color="auto"/>
        <w:right w:val="none" w:sz="0" w:space="0" w:color="auto"/>
      </w:divBdr>
    </w:div>
    <w:div w:id="393897236">
      <w:bodyDiv w:val="1"/>
      <w:marLeft w:val="0"/>
      <w:marRight w:val="0"/>
      <w:marTop w:val="0"/>
      <w:marBottom w:val="0"/>
      <w:divBdr>
        <w:top w:val="none" w:sz="0" w:space="0" w:color="auto"/>
        <w:left w:val="none" w:sz="0" w:space="0" w:color="auto"/>
        <w:bottom w:val="none" w:sz="0" w:space="0" w:color="auto"/>
        <w:right w:val="none" w:sz="0" w:space="0" w:color="auto"/>
      </w:divBdr>
    </w:div>
    <w:div w:id="416487373">
      <w:bodyDiv w:val="1"/>
      <w:marLeft w:val="0"/>
      <w:marRight w:val="0"/>
      <w:marTop w:val="0"/>
      <w:marBottom w:val="0"/>
      <w:divBdr>
        <w:top w:val="none" w:sz="0" w:space="0" w:color="auto"/>
        <w:left w:val="none" w:sz="0" w:space="0" w:color="auto"/>
        <w:bottom w:val="none" w:sz="0" w:space="0" w:color="auto"/>
        <w:right w:val="none" w:sz="0" w:space="0" w:color="auto"/>
      </w:divBdr>
    </w:div>
    <w:div w:id="417865892">
      <w:bodyDiv w:val="1"/>
      <w:marLeft w:val="0"/>
      <w:marRight w:val="0"/>
      <w:marTop w:val="0"/>
      <w:marBottom w:val="0"/>
      <w:divBdr>
        <w:top w:val="none" w:sz="0" w:space="0" w:color="auto"/>
        <w:left w:val="none" w:sz="0" w:space="0" w:color="auto"/>
        <w:bottom w:val="none" w:sz="0" w:space="0" w:color="auto"/>
        <w:right w:val="none" w:sz="0" w:space="0" w:color="auto"/>
      </w:divBdr>
    </w:div>
    <w:div w:id="419104405">
      <w:bodyDiv w:val="1"/>
      <w:marLeft w:val="0"/>
      <w:marRight w:val="0"/>
      <w:marTop w:val="0"/>
      <w:marBottom w:val="0"/>
      <w:divBdr>
        <w:top w:val="none" w:sz="0" w:space="0" w:color="auto"/>
        <w:left w:val="none" w:sz="0" w:space="0" w:color="auto"/>
        <w:bottom w:val="none" w:sz="0" w:space="0" w:color="auto"/>
        <w:right w:val="none" w:sz="0" w:space="0" w:color="auto"/>
      </w:divBdr>
    </w:div>
    <w:div w:id="433939252">
      <w:bodyDiv w:val="1"/>
      <w:marLeft w:val="0"/>
      <w:marRight w:val="0"/>
      <w:marTop w:val="0"/>
      <w:marBottom w:val="0"/>
      <w:divBdr>
        <w:top w:val="none" w:sz="0" w:space="0" w:color="auto"/>
        <w:left w:val="none" w:sz="0" w:space="0" w:color="auto"/>
        <w:bottom w:val="none" w:sz="0" w:space="0" w:color="auto"/>
        <w:right w:val="none" w:sz="0" w:space="0" w:color="auto"/>
      </w:divBdr>
    </w:div>
    <w:div w:id="479881071">
      <w:bodyDiv w:val="1"/>
      <w:marLeft w:val="0"/>
      <w:marRight w:val="0"/>
      <w:marTop w:val="0"/>
      <w:marBottom w:val="0"/>
      <w:divBdr>
        <w:top w:val="none" w:sz="0" w:space="0" w:color="auto"/>
        <w:left w:val="none" w:sz="0" w:space="0" w:color="auto"/>
        <w:bottom w:val="none" w:sz="0" w:space="0" w:color="auto"/>
        <w:right w:val="none" w:sz="0" w:space="0" w:color="auto"/>
      </w:divBdr>
    </w:div>
    <w:div w:id="510293136">
      <w:bodyDiv w:val="1"/>
      <w:marLeft w:val="0"/>
      <w:marRight w:val="0"/>
      <w:marTop w:val="0"/>
      <w:marBottom w:val="0"/>
      <w:divBdr>
        <w:top w:val="none" w:sz="0" w:space="0" w:color="auto"/>
        <w:left w:val="none" w:sz="0" w:space="0" w:color="auto"/>
        <w:bottom w:val="none" w:sz="0" w:space="0" w:color="auto"/>
        <w:right w:val="none" w:sz="0" w:space="0" w:color="auto"/>
      </w:divBdr>
    </w:div>
    <w:div w:id="529759757">
      <w:bodyDiv w:val="1"/>
      <w:marLeft w:val="0"/>
      <w:marRight w:val="0"/>
      <w:marTop w:val="0"/>
      <w:marBottom w:val="0"/>
      <w:divBdr>
        <w:top w:val="none" w:sz="0" w:space="0" w:color="auto"/>
        <w:left w:val="none" w:sz="0" w:space="0" w:color="auto"/>
        <w:bottom w:val="none" w:sz="0" w:space="0" w:color="auto"/>
        <w:right w:val="none" w:sz="0" w:space="0" w:color="auto"/>
      </w:divBdr>
    </w:div>
    <w:div w:id="564223194">
      <w:bodyDiv w:val="1"/>
      <w:marLeft w:val="0"/>
      <w:marRight w:val="0"/>
      <w:marTop w:val="0"/>
      <w:marBottom w:val="0"/>
      <w:divBdr>
        <w:top w:val="none" w:sz="0" w:space="0" w:color="auto"/>
        <w:left w:val="none" w:sz="0" w:space="0" w:color="auto"/>
        <w:bottom w:val="none" w:sz="0" w:space="0" w:color="auto"/>
        <w:right w:val="none" w:sz="0" w:space="0" w:color="auto"/>
      </w:divBdr>
    </w:div>
    <w:div w:id="578558464">
      <w:bodyDiv w:val="1"/>
      <w:marLeft w:val="0"/>
      <w:marRight w:val="0"/>
      <w:marTop w:val="0"/>
      <w:marBottom w:val="0"/>
      <w:divBdr>
        <w:top w:val="none" w:sz="0" w:space="0" w:color="auto"/>
        <w:left w:val="none" w:sz="0" w:space="0" w:color="auto"/>
        <w:bottom w:val="none" w:sz="0" w:space="0" w:color="auto"/>
        <w:right w:val="none" w:sz="0" w:space="0" w:color="auto"/>
      </w:divBdr>
    </w:div>
    <w:div w:id="592933622">
      <w:bodyDiv w:val="1"/>
      <w:marLeft w:val="0"/>
      <w:marRight w:val="0"/>
      <w:marTop w:val="0"/>
      <w:marBottom w:val="0"/>
      <w:divBdr>
        <w:top w:val="none" w:sz="0" w:space="0" w:color="auto"/>
        <w:left w:val="none" w:sz="0" w:space="0" w:color="auto"/>
        <w:bottom w:val="none" w:sz="0" w:space="0" w:color="auto"/>
        <w:right w:val="none" w:sz="0" w:space="0" w:color="auto"/>
      </w:divBdr>
    </w:div>
    <w:div w:id="605237591">
      <w:bodyDiv w:val="1"/>
      <w:marLeft w:val="0"/>
      <w:marRight w:val="0"/>
      <w:marTop w:val="0"/>
      <w:marBottom w:val="0"/>
      <w:divBdr>
        <w:top w:val="none" w:sz="0" w:space="0" w:color="auto"/>
        <w:left w:val="none" w:sz="0" w:space="0" w:color="auto"/>
        <w:bottom w:val="none" w:sz="0" w:space="0" w:color="auto"/>
        <w:right w:val="none" w:sz="0" w:space="0" w:color="auto"/>
      </w:divBdr>
    </w:div>
    <w:div w:id="661396057">
      <w:bodyDiv w:val="1"/>
      <w:marLeft w:val="0"/>
      <w:marRight w:val="0"/>
      <w:marTop w:val="0"/>
      <w:marBottom w:val="0"/>
      <w:divBdr>
        <w:top w:val="none" w:sz="0" w:space="0" w:color="auto"/>
        <w:left w:val="none" w:sz="0" w:space="0" w:color="auto"/>
        <w:bottom w:val="none" w:sz="0" w:space="0" w:color="auto"/>
        <w:right w:val="none" w:sz="0" w:space="0" w:color="auto"/>
      </w:divBdr>
    </w:div>
    <w:div w:id="668748765">
      <w:bodyDiv w:val="1"/>
      <w:marLeft w:val="0"/>
      <w:marRight w:val="0"/>
      <w:marTop w:val="0"/>
      <w:marBottom w:val="0"/>
      <w:divBdr>
        <w:top w:val="none" w:sz="0" w:space="0" w:color="auto"/>
        <w:left w:val="none" w:sz="0" w:space="0" w:color="auto"/>
        <w:bottom w:val="none" w:sz="0" w:space="0" w:color="auto"/>
        <w:right w:val="none" w:sz="0" w:space="0" w:color="auto"/>
      </w:divBdr>
    </w:div>
    <w:div w:id="683945611">
      <w:bodyDiv w:val="1"/>
      <w:marLeft w:val="0"/>
      <w:marRight w:val="0"/>
      <w:marTop w:val="0"/>
      <w:marBottom w:val="0"/>
      <w:divBdr>
        <w:top w:val="none" w:sz="0" w:space="0" w:color="auto"/>
        <w:left w:val="none" w:sz="0" w:space="0" w:color="auto"/>
        <w:bottom w:val="none" w:sz="0" w:space="0" w:color="auto"/>
        <w:right w:val="none" w:sz="0" w:space="0" w:color="auto"/>
      </w:divBdr>
    </w:div>
    <w:div w:id="686907428">
      <w:bodyDiv w:val="1"/>
      <w:marLeft w:val="0"/>
      <w:marRight w:val="0"/>
      <w:marTop w:val="0"/>
      <w:marBottom w:val="0"/>
      <w:divBdr>
        <w:top w:val="none" w:sz="0" w:space="0" w:color="auto"/>
        <w:left w:val="none" w:sz="0" w:space="0" w:color="auto"/>
        <w:bottom w:val="none" w:sz="0" w:space="0" w:color="auto"/>
        <w:right w:val="none" w:sz="0" w:space="0" w:color="auto"/>
      </w:divBdr>
    </w:div>
    <w:div w:id="714088214">
      <w:bodyDiv w:val="1"/>
      <w:marLeft w:val="0"/>
      <w:marRight w:val="0"/>
      <w:marTop w:val="0"/>
      <w:marBottom w:val="0"/>
      <w:divBdr>
        <w:top w:val="none" w:sz="0" w:space="0" w:color="auto"/>
        <w:left w:val="none" w:sz="0" w:space="0" w:color="auto"/>
        <w:bottom w:val="none" w:sz="0" w:space="0" w:color="auto"/>
        <w:right w:val="none" w:sz="0" w:space="0" w:color="auto"/>
      </w:divBdr>
    </w:div>
    <w:div w:id="725302010">
      <w:bodyDiv w:val="1"/>
      <w:marLeft w:val="0"/>
      <w:marRight w:val="0"/>
      <w:marTop w:val="0"/>
      <w:marBottom w:val="0"/>
      <w:divBdr>
        <w:top w:val="none" w:sz="0" w:space="0" w:color="auto"/>
        <w:left w:val="none" w:sz="0" w:space="0" w:color="auto"/>
        <w:bottom w:val="none" w:sz="0" w:space="0" w:color="auto"/>
        <w:right w:val="none" w:sz="0" w:space="0" w:color="auto"/>
      </w:divBdr>
    </w:div>
    <w:div w:id="731927639">
      <w:bodyDiv w:val="1"/>
      <w:marLeft w:val="0"/>
      <w:marRight w:val="0"/>
      <w:marTop w:val="0"/>
      <w:marBottom w:val="0"/>
      <w:divBdr>
        <w:top w:val="none" w:sz="0" w:space="0" w:color="auto"/>
        <w:left w:val="none" w:sz="0" w:space="0" w:color="auto"/>
        <w:bottom w:val="none" w:sz="0" w:space="0" w:color="auto"/>
        <w:right w:val="none" w:sz="0" w:space="0" w:color="auto"/>
      </w:divBdr>
    </w:div>
    <w:div w:id="745494246">
      <w:bodyDiv w:val="1"/>
      <w:marLeft w:val="0"/>
      <w:marRight w:val="0"/>
      <w:marTop w:val="0"/>
      <w:marBottom w:val="0"/>
      <w:divBdr>
        <w:top w:val="none" w:sz="0" w:space="0" w:color="auto"/>
        <w:left w:val="none" w:sz="0" w:space="0" w:color="auto"/>
        <w:bottom w:val="none" w:sz="0" w:space="0" w:color="auto"/>
        <w:right w:val="none" w:sz="0" w:space="0" w:color="auto"/>
      </w:divBdr>
    </w:div>
    <w:div w:id="756831940">
      <w:bodyDiv w:val="1"/>
      <w:marLeft w:val="0"/>
      <w:marRight w:val="0"/>
      <w:marTop w:val="0"/>
      <w:marBottom w:val="0"/>
      <w:divBdr>
        <w:top w:val="none" w:sz="0" w:space="0" w:color="auto"/>
        <w:left w:val="none" w:sz="0" w:space="0" w:color="auto"/>
        <w:bottom w:val="none" w:sz="0" w:space="0" w:color="auto"/>
        <w:right w:val="none" w:sz="0" w:space="0" w:color="auto"/>
      </w:divBdr>
    </w:div>
    <w:div w:id="815803760">
      <w:bodyDiv w:val="1"/>
      <w:marLeft w:val="0"/>
      <w:marRight w:val="0"/>
      <w:marTop w:val="0"/>
      <w:marBottom w:val="0"/>
      <w:divBdr>
        <w:top w:val="none" w:sz="0" w:space="0" w:color="auto"/>
        <w:left w:val="none" w:sz="0" w:space="0" w:color="auto"/>
        <w:bottom w:val="none" w:sz="0" w:space="0" w:color="auto"/>
        <w:right w:val="none" w:sz="0" w:space="0" w:color="auto"/>
      </w:divBdr>
    </w:div>
    <w:div w:id="848450322">
      <w:bodyDiv w:val="1"/>
      <w:marLeft w:val="0"/>
      <w:marRight w:val="0"/>
      <w:marTop w:val="0"/>
      <w:marBottom w:val="0"/>
      <w:divBdr>
        <w:top w:val="none" w:sz="0" w:space="0" w:color="auto"/>
        <w:left w:val="none" w:sz="0" w:space="0" w:color="auto"/>
        <w:bottom w:val="none" w:sz="0" w:space="0" w:color="auto"/>
        <w:right w:val="none" w:sz="0" w:space="0" w:color="auto"/>
      </w:divBdr>
    </w:div>
    <w:div w:id="868684615">
      <w:bodyDiv w:val="1"/>
      <w:marLeft w:val="0"/>
      <w:marRight w:val="0"/>
      <w:marTop w:val="0"/>
      <w:marBottom w:val="0"/>
      <w:divBdr>
        <w:top w:val="none" w:sz="0" w:space="0" w:color="auto"/>
        <w:left w:val="none" w:sz="0" w:space="0" w:color="auto"/>
        <w:bottom w:val="none" w:sz="0" w:space="0" w:color="auto"/>
        <w:right w:val="none" w:sz="0" w:space="0" w:color="auto"/>
      </w:divBdr>
      <w:divsChild>
        <w:div w:id="555122545">
          <w:marLeft w:val="446"/>
          <w:marRight w:val="0"/>
          <w:marTop w:val="96"/>
          <w:marBottom w:val="120"/>
          <w:divBdr>
            <w:top w:val="none" w:sz="0" w:space="0" w:color="auto"/>
            <w:left w:val="none" w:sz="0" w:space="0" w:color="auto"/>
            <w:bottom w:val="none" w:sz="0" w:space="0" w:color="auto"/>
            <w:right w:val="none" w:sz="0" w:space="0" w:color="auto"/>
          </w:divBdr>
        </w:div>
      </w:divsChild>
    </w:div>
    <w:div w:id="895361804">
      <w:bodyDiv w:val="1"/>
      <w:marLeft w:val="0"/>
      <w:marRight w:val="0"/>
      <w:marTop w:val="0"/>
      <w:marBottom w:val="0"/>
      <w:divBdr>
        <w:top w:val="none" w:sz="0" w:space="0" w:color="auto"/>
        <w:left w:val="none" w:sz="0" w:space="0" w:color="auto"/>
        <w:bottom w:val="none" w:sz="0" w:space="0" w:color="auto"/>
        <w:right w:val="none" w:sz="0" w:space="0" w:color="auto"/>
      </w:divBdr>
    </w:div>
    <w:div w:id="947732734">
      <w:bodyDiv w:val="1"/>
      <w:marLeft w:val="0"/>
      <w:marRight w:val="0"/>
      <w:marTop w:val="0"/>
      <w:marBottom w:val="0"/>
      <w:divBdr>
        <w:top w:val="none" w:sz="0" w:space="0" w:color="auto"/>
        <w:left w:val="none" w:sz="0" w:space="0" w:color="auto"/>
        <w:bottom w:val="none" w:sz="0" w:space="0" w:color="auto"/>
        <w:right w:val="none" w:sz="0" w:space="0" w:color="auto"/>
      </w:divBdr>
    </w:div>
    <w:div w:id="954598149">
      <w:bodyDiv w:val="1"/>
      <w:marLeft w:val="0"/>
      <w:marRight w:val="0"/>
      <w:marTop w:val="0"/>
      <w:marBottom w:val="0"/>
      <w:divBdr>
        <w:top w:val="none" w:sz="0" w:space="0" w:color="auto"/>
        <w:left w:val="none" w:sz="0" w:space="0" w:color="auto"/>
        <w:bottom w:val="none" w:sz="0" w:space="0" w:color="auto"/>
        <w:right w:val="none" w:sz="0" w:space="0" w:color="auto"/>
      </w:divBdr>
    </w:div>
    <w:div w:id="962419710">
      <w:bodyDiv w:val="1"/>
      <w:marLeft w:val="0"/>
      <w:marRight w:val="0"/>
      <w:marTop w:val="0"/>
      <w:marBottom w:val="0"/>
      <w:divBdr>
        <w:top w:val="none" w:sz="0" w:space="0" w:color="auto"/>
        <w:left w:val="none" w:sz="0" w:space="0" w:color="auto"/>
        <w:bottom w:val="none" w:sz="0" w:space="0" w:color="auto"/>
        <w:right w:val="none" w:sz="0" w:space="0" w:color="auto"/>
      </w:divBdr>
    </w:div>
    <w:div w:id="1001082325">
      <w:bodyDiv w:val="1"/>
      <w:marLeft w:val="0"/>
      <w:marRight w:val="0"/>
      <w:marTop w:val="0"/>
      <w:marBottom w:val="0"/>
      <w:divBdr>
        <w:top w:val="none" w:sz="0" w:space="0" w:color="auto"/>
        <w:left w:val="none" w:sz="0" w:space="0" w:color="auto"/>
        <w:bottom w:val="none" w:sz="0" w:space="0" w:color="auto"/>
        <w:right w:val="none" w:sz="0" w:space="0" w:color="auto"/>
      </w:divBdr>
    </w:div>
    <w:div w:id="1030764486">
      <w:bodyDiv w:val="1"/>
      <w:marLeft w:val="0"/>
      <w:marRight w:val="0"/>
      <w:marTop w:val="0"/>
      <w:marBottom w:val="0"/>
      <w:divBdr>
        <w:top w:val="none" w:sz="0" w:space="0" w:color="auto"/>
        <w:left w:val="none" w:sz="0" w:space="0" w:color="auto"/>
        <w:bottom w:val="none" w:sz="0" w:space="0" w:color="auto"/>
        <w:right w:val="none" w:sz="0" w:space="0" w:color="auto"/>
      </w:divBdr>
    </w:div>
    <w:div w:id="1034428538">
      <w:bodyDiv w:val="1"/>
      <w:marLeft w:val="0"/>
      <w:marRight w:val="0"/>
      <w:marTop w:val="0"/>
      <w:marBottom w:val="0"/>
      <w:divBdr>
        <w:top w:val="none" w:sz="0" w:space="0" w:color="auto"/>
        <w:left w:val="none" w:sz="0" w:space="0" w:color="auto"/>
        <w:bottom w:val="none" w:sz="0" w:space="0" w:color="auto"/>
        <w:right w:val="none" w:sz="0" w:space="0" w:color="auto"/>
      </w:divBdr>
    </w:div>
    <w:div w:id="1040860182">
      <w:bodyDiv w:val="1"/>
      <w:marLeft w:val="0"/>
      <w:marRight w:val="0"/>
      <w:marTop w:val="0"/>
      <w:marBottom w:val="0"/>
      <w:divBdr>
        <w:top w:val="none" w:sz="0" w:space="0" w:color="auto"/>
        <w:left w:val="none" w:sz="0" w:space="0" w:color="auto"/>
        <w:bottom w:val="none" w:sz="0" w:space="0" w:color="auto"/>
        <w:right w:val="none" w:sz="0" w:space="0" w:color="auto"/>
      </w:divBdr>
    </w:div>
    <w:div w:id="1060128374">
      <w:bodyDiv w:val="1"/>
      <w:marLeft w:val="0"/>
      <w:marRight w:val="0"/>
      <w:marTop w:val="0"/>
      <w:marBottom w:val="0"/>
      <w:divBdr>
        <w:top w:val="none" w:sz="0" w:space="0" w:color="auto"/>
        <w:left w:val="none" w:sz="0" w:space="0" w:color="auto"/>
        <w:bottom w:val="none" w:sz="0" w:space="0" w:color="auto"/>
        <w:right w:val="none" w:sz="0" w:space="0" w:color="auto"/>
      </w:divBdr>
    </w:div>
    <w:div w:id="1062408405">
      <w:bodyDiv w:val="1"/>
      <w:marLeft w:val="0"/>
      <w:marRight w:val="0"/>
      <w:marTop w:val="0"/>
      <w:marBottom w:val="0"/>
      <w:divBdr>
        <w:top w:val="none" w:sz="0" w:space="0" w:color="auto"/>
        <w:left w:val="none" w:sz="0" w:space="0" w:color="auto"/>
        <w:bottom w:val="none" w:sz="0" w:space="0" w:color="auto"/>
        <w:right w:val="none" w:sz="0" w:space="0" w:color="auto"/>
      </w:divBdr>
    </w:div>
    <w:div w:id="1066495197">
      <w:bodyDiv w:val="1"/>
      <w:marLeft w:val="0"/>
      <w:marRight w:val="0"/>
      <w:marTop w:val="0"/>
      <w:marBottom w:val="0"/>
      <w:divBdr>
        <w:top w:val="none" w:sz="0" w:space="0" w:color="auto"/>
        <w:left w:val="none" w:sz="0" w:space="0" w:color="auto"/>
        <w:bottom w:val="none" w:sz="0" w:space="0" w:color="auto"/>
        <w:right w:val="none" w:sz="0" w:space="0" w:color="auto"/>
      </w:divBdr>
    </w:div>
    <w:div w:id="1070955835">
      <w:bodyDiv w:val="1"/>
      <w:marLeft w:val="0"/>
      <w:marRight w:val="0"/>
      <w:marTop w:val="0"/>
      <w:marBottom w:val="0"/>
      <w:divBdr>
        <w:top w:val="none" w:sz="0" w:space="0" w:color="auto"/>
        <w:left w:val="none" w:sz="0" w:space="0" w:color="auto"/>
        <w:bottom w:val="none" w:sz="0" w:space="0" w:color="auto"/>
        <w:right w:val="none" w:sz="0" w:space="0" w:color="auto"/>
      </w:divBdr>
    </w:div>
    <w:div w:id="1079212840">
      <w:bodyDiv w:val="1"/>
      <w:marLeft w:val="0"/>
      <w:marRight w:val="0"/>
      <w:marTop w:val="0"/>
      <w:marBottom w:val="0"/>
      <w:divBdr>
        <w:top w:val="none" w:sz="0" w:space="0" w:color="auto"/>
        <w:left w:val="none" w:sz="0" w:space="0" w:color="auto"/>
        <w:bottom w:val="none" w:sz="0" w:space="0" w:color="auto"/>
        <w:right w:val="none" w:sz="0" w:space="0" w:color="auto"/>
      </w:divBdr>
    </w:div>
    <w:div w:id="1092506720">
      <w:bodyDiv w:val="1"/>
      <w:marLeft w:val="0"/>
      <w:marRight w:val="0"/>
      <w:marTop w:val="0"/>
      <w:marBottom w:val="0"/>
      <w:divBdr>
        <w:top w:val="none" w:sz="0" w:space="0" w:color="auto"/>
        <w:left w:val="none" w:sz="0" w:space="0" w:color="auto"/>
        <w:bottom w:val="none" w:sz="0" w:space="0" w:color="auto"/>
        <w:right w:val="none" w:sz="0" w:space="0" w:color="auto"/>
      </w:divBdr>
    </w:div>
    <w:div w:id="1096906281">
      <w:bodyDiv w:val="1"/>
      <w:marLeft w:val="0"/>
      <w:marRight w:val="0"/>
      <w:marTop w:val="0"/>
      <w:marBottom w:val="0"/>
      <w:divBdr>
        <w:top w:val="none" w:sz="0" w:space="0" w:color="auto"/>
        <w:left w:val="none" w:sz="0" w:space="0" w:color="auto"/>
        <w:bottom w:val="none" w:sz="0" w:space="0" w:color="auto"/>
        <w:right w:val="none" w:sz="0" w:space="0" w:color="auto"/>
      </w:divBdr>
    </w:div>
    <w:div w:id="1099910929">
      <w:bodyDiv w:val="1"/>
      <w:marLeft w:val="0"/>
      <w:marRight w:val="0"/>
      <w:marTop w:val="0"/>
      <w:marBottom w:val="0"/>
      <w:divBdr>
        <w:top w:val="none" w:sz="0" w:space="0" w:color="auto"/>
        <w:left w:val="none" w:sz="0" w:space="0" w:color="auto"/>
        <w:bottom w:val="none" w:sz="0" w:space="0" w:color="auto"/>
        <w:right w:val="none" w:sz="0" w:space="0" w:color="auto"/>
      </w:divBdr>
    </w:div>
    <w:div w:id="1164708606">
      <w:bodyDiv w:val="1"/>
      <w:marLeft w:val="0"/>
      <w:marRight w:val="0"/>
      <w:marTop w:val="0"/>
      <w:marBottom w:val="0"/>
      <w:divBdr>
        <w:top w:val="none" w:sz="0" w:space="0" w:color="auto"/>
        <w:left w:val="none" w:sz="0" w:space="0" w:color="auto"/>
        <w:bottom w:val="none" w:sz="0" w:space="0" w:color="auto"/>
        <w:right w:val="none" w:sz="0" w:space="0" w:color="auto"/>
      </w:divBdr>
    </w:div>
    <w:div w:id="1166049030">
      <w:bodyDiv w:val="1"/>
      <w:marLeft w:val="0"/>
      <w:marRight w:val="0"/>
      <w:marTop w:val="0"/>
      <w:marBottom w:val="0"/>
      <w:divBdr>
        <w:top w:val="none" w:sz="0" w:space="0" w:color="auto"/>
        <w:left w:val="none" w:sz="0" w:space="0" w:color="auto"/>
        <w:bottom w:val="none" w:sz="0" w:space="0" w:color="auto"/>
        <w:right w:val="none" w:sz="0" w:space="0" w:color="auto"/>
      </w:divBdr>
    </w:div>
    <w:div w:id="1223755274">
      <w:bodyDiv w:val="1"/>
      <w:marLeft w:val="0"/>
      <w:marRight w:val="0"/>
      <w:marTop w:val="0"/>
      <w:marBottom w:val="0"/>
      <w:divBdr>
        <w:top w:val="none" w:sz="0" w:space="0" w:color="auto"/>
        <w:left w:val="none" w:sz="0" w:space="0" w:color="auto"/>
        <w:bottom w:val="none" w:sz="0" w:space="0" w:color="auto"/>
        <w:right w:val="none" w:sz="0" w:space="0" w:color="auto"/>
      </w:divBdr>
    </w:div>
    <w:div w:id="1232736263">
      <w:bodyDiv w:val="1"/>
      <w:marLeft w:val="0"/>
      <w:marRight w:val="0"/>
      <w:marTop w:val="0"/>
      <w:marBottom w:val="0"/>
      <w:divBdr>
        <w:top w:val="none" w:sz="0" w:space="0" w:color="auto"/>
        <w:left w:val="none" w:sz="0" w:space="0" w:color="auto"/>
        <w:bottom w:val="none" w:sz="0" w:space="0" w:color="auto"/>
        <w:right w:val="none" w:sz="0" w:space="0" w:color="auto"/>
      </w:divBdr>
    </w:div>
    <w:div w:id="1236163303">
      <w:bodyDiv w:val="1"/>
      <w:marLeft w:val="0"/>
      <w:marRight w:val="0"/>
      <w:marTop w:val="0"/>
      <w:marBottom w:val="0"/>
      <w:divBdr>
        <w:top w:val="none" w:sz="0" w:space="0" w:color="auto"/>
        <w:left w:val="none" w:sz="0" w:space="0" w:color="auto"/>
        <w:bottom w:val="none" w:sz="0" w:space="0" w:color="auto"/>
        <w:right w:val="none" w:sz="0" w:space="0" w:color="auto"/>
      </w:divBdr>
    </w:div>
    <w:div w:id="1291864753">
      <w:bodyDiv w:val="1"/>
      <w:marLeft w:val="0"/>
      <w:marRight w:val="0"/>
      <w:marTop w:val="0"/>
      <w:marBottom w:val="0"/>
      <w:divBdr>
        <w:top w:val="none" w:sz="0" w:space="0" w:color="auto"/>
        <w:left w:val="none" w:sz="0" w:space="0" w:color="auto"/>
        <w:bottom w:val="none" w:sz="0" w:space="0" w:color="auto"/>
        <w:right w:val="none" w:sz="0" w:space="0" w:color="auto"/>
      </w:divBdr>
    </w:div>
    <w:div w:id="1368027342">
      <w:bodyDiv w:val="1"/>
      <w:marLeft w:val="0"/>
      <w:marRight w:val="0"/>
      <w:marTop w:val="0"/>
      <w:marBottom w:val="0"/>
      <w:divBdr>
        <w:top w:val="none" w:sz="0" w:space="0" w:color="auto"/>
        <w:left w:val="none" w:sz="0" w:space="0" w:color="auto"/>
        <w:bottom w:val="none" w:sz="0" w:space="0" w:color="auto"/>
        <w:right w:val="none" w:sz="0" w:space="0" w:color="auto"/>
      </w:divBdr>
    </w:div>
    <w:div w:id="1378165628">
      <w:bodyDiv w:val="1"/>
      <w:marLeft w:val="0"/>
      <w:marRight w:val="0"/>
      <w:marTop w:val="0"/>
      <w:marBottom w:val="0"/>
      <w:divBdr>
        <w:top w:val="none" w:sz="0" w:space="0" w:color="auto"/>
        <w:left w:val="none" w:sz="0" w:space="0" w:color="auto"/>
        <w:bottom w:val="none" w:sz="0" w:space="0" w:color="auto"/>
        <w:right w:val="none" w:sz="0" w:space="0" w:color="auto"/>
      </w:divBdr>
    </w:div>
    <w:div w:id="1400206750">
      <w:bodyDiv w:val="1"/>
      <w:marLeft w:val="0"/>
      <w:marRight w:val="0"/>
      <w:marTop w:val="0"/>
      <w:marBottom w:val="0"/>
      <w:divBdr>
        <w:top w:val="none" w:sz="0" w:space="0" w:color="auto"/>
        <w:left w:val="none" w:sz="0" w:space="0" w:color="auto"/>
        <w:bottom w:val="none" w:sz="0" w:space="0" w:color="auto"/>
        <w:right w:val="none" w:sz="0" w:space="0" w:color="auto"/>
      </w:divBdr>
    </w:div>
    <w:div w:id="1443308950">
      <w:bodyDiv w:val="1"/>
      <w:marLeft w:val="0"/>
      <w:marRight w:val="0"/>
      <w:marTop w:val="0"/>
      <w:marBottom w:val="0"/>
      <w:divBdr>
        <w:top w:val="none" w:sz="0" w:space="0" w:color="auto"/>
        <w:left w:val="none" w:sz="0" w:space="0" w:color="auto"/>
        <w:bottom w:val="none" w:sz="0" w:space="0" w:color="auto"/>
        <w:right w:val="none" w:sz="0" w:space="0" w:color="auto"/>
      </w:divBdr>
    </w:div>
    <w:div w:id="1449396531">
      <w:bodyDiv w:val="1"/>
      <w:marLeft w:val="0"/>
      <w:marRight w:val="0"/>
      <w:marTop w:val="0"/>
      <w:marBottom w:val="0"/>
      <w:divBdr>
        <w:top w:val="none" w:sz="0" w:space="0" w:color="auto"/>
        <w:left w:val="none" w:sz="0" w:space="0" w:color="auto"/>
        <w:bottom w:val="none" w:sz="0" w:space="0" w:color="auto"/>
        <w:right w:val="none" w:sz="0" w:space="0" w:color="auto"/>
      </w:divBdr>
    </w:div>
    <w:div w:id="1454596909">
      <w:bodyDiv w:val="1"/>
      <w:marLeft w:val="0"/>
      <w:marRight w:val="0"/>
      <w:marTop w:val="0"/>
      <w:marBottom w:val="0"/>
      <w:divBdr>
        <w:top w:val="none" w:sz="0" w:space="0" w:color="auto"/>
        <w:left w:val="none" w:sz="0" w:space="0" w:color="auto"/>
        <w:bottom w:val="none" w:sz="0" w:space="0" w:color="auto"/>
        <w:right w:val="none" w:sz="0" w:space="0" w:color="auto"/>
      </w:divBdr>
    </w:div>
    <w:div w:id="1456876106">
      <w:bodyDiv w:val="1"/>
      <w:marLeft w:val="0"/>
      <w:marRight w:val="0"/>
      <w:marTop w:val="0"/>
      <w:marBottom w:val="0"/>
      <w:divBdr>
        <w:top w:val="none" w:sz="0" w:space="0" w:color="auto"/>
        <w:left w:val="none" w:sz="0" w:space="0" w:color="auto"/>
        <w:bottom w:val="none" w:sz="0" w:space="0" w:color="auto"/>
        <w:right w:val="none" w:sz="0" w:space="0" w:color="auto"/>
      </w:divBdr>
    </w:div>
    <w:div w:id="1461192787">
      <w:bodyDiv w:val="1"/>
      <w:marLeft w:val="0"/>
      <w:marRight w:val="0"/>
      <w:marTop w:val="0"/>
      <w:marBottom w:val="0"/>
      <w:divBdr>
        <w:top w:val="none" w:sz="0" w:space="0" w:color="auto"/>
        <w:left w:val="none" w:sz="0" w:space="0" w:color="auto"/>
        <w:bottom w:val="none" w:sz="0" w:space="0" w:color="auto"/>
        <w:right w:val="none" w:sz="0" w:space="0" w:color="auto"/>
      </w:divBdr>
    </w:div>
    <w:div w:id="1464495521">
      <w:bodyDiv w:val="1"/>
      <w:marLeft w:val="0"/>
      <w:marRight w:val="0"/>
      <w:marTop w:val="0"/>
      <w:marBottom w:val="0"/>
      <w:divBdr>
        <w:top w:val="none" w:sz="0" w:space="0" w:color="auto"/>
        <w:left w:val="none" w:sz="0" w:space="0" w:color="auto"/>
        <w:bottom w:val="none" w:sz="0" w:space="0" w:color="auto"/>
        <w:right w:val="none" w:sz="0" w:space="0" w:color="auto"/>
      </w:divBdr>
    </w:div>
    <w:div w:id="1467313868">
      <w:bodyDiv w:val="1"/>
      <w:marLeft w:val="0"/>
      <w:marRight w:val="0"/>
      <w:marTop w:val="0"/>
      <w:marBottom w:val="0"/>
      <w:divBdr>
        <w:top w:val="none" w:sz="0" w:space="0" w:color="auto"/>
        <w:left w:val="none" w:sz="0" w:space="0" w:color="auto"/>
        <w:bottom w:val="none" w:sz="0" w:space="0" w:color="auto"/>
        <w:right w:val="none" w:sz="0" w:space="0" w:color="auto"/>
      </w:divBdr>
    </w:div>
    <w:div w:id="1474446607">
      <w:bodyDiv w:val="1"/>
      <w:marLeft w:val="0"/>
      <w:marRight w:val="0"/>
      <w:marTop w:val="0"/>
      <w:marBottom w:val="0"/>
      <w:divBdr>
        <w:top w:val="none" w:sz="0" w:space="0" w:color="auto"/>
        <w:left w:val="none" w:sz="0" w:space="0" w:color="auto"/>
        <w:bottom w:val="none" w:sz="0" w:space="0" w:color="auto"/>
        <w:right w:val="none" w:sz="0" w:space="0" w:color="auto"/>
      </w:divBdr>
    </w:div>
    <w:div w:id="1481730572">
      <w:bodyDiv w:val="1"/>
      <w:marLeft w:val="0"/>
      <w:marRight w:val="0"/>
      <w:marTop w:val="0"/>
      <w:marBottom w:val="0"/>
      <w:divBdr>
        <w:top w:val="none" w:sz="0" w:space="0" w:color="auto"/>
        <w:left w:val="none" w:sz="0" w:space="0" w:color="auto"/>
        <w:bottom w:val="none" w:sz="0" w:space="0" w:color="auto"/>
        <w:right w:val="none" w:sz="0" w:space="0" w:color="auto"/>
      </w:divBdr>
    </w:div>
    <w:div w:id="1488205047">
      <w:bodyDiv w:val="1"/>
      <w:marLeft w:val="0"/>
      <w:marRight w:val="0"/>
      <w:marTop w:val="0"/>
      <w:marBottom w:val="0"/>
      <w:divBdr>
        <w:top w:val="none" w:sz="0" w:space="0" w:color="auto"/>
        <w:left w:val="none" w:sz="0" w:space="0" w:color="auto"/>
        <w:bottom w:val="none" w:sz="0" w:space="0" w:color="auto"/>
        <w:right w:val="none" w:sz="0" w:space="0" w:color="auto"/>
      </w:divBdr>
    </w:div>
    <w:div w:id="1500972141">
      <w:bodyDiv w:val="1"/>
      <w:marLeft w:val="0"/>
      <w:marRight w:val="0"/>
      <w:marTop w:val="0"/>
      <w:marBottom w:val="0"/>
      <w:divBdr>
        <w:top w:val="none" w:sz="0" w:space="0" w:color="auto"/>
        <w:left w:val="none" w:sz="0" w:space="0" w:color="auto"/>
        <w:bottom w:val="none" w:sz="0" w:space="0" w:color="auto"/>
        <w:right w:val="none" w:sz="0" w:space="0" w:color="auto"/>
      </w:divBdr>
    </w:div>
    <w:div w:id="1501236679">
      <w:bodyDiv w:val="1"/>
      <w:marLeft w:val="0"/>
      <w:marRight w:val="0"/>
      <w:marTop w:val="0"/>
      <w:marBottom w:val="0"/>
      <w:divBdr>
        <w:top w:val="none" w:sz="0" w:space="0" w:color="auto"/>
        <w:left w:val="none" w:sz="0" w:space="0" w:color="auto"/>
        <w:bottom w:val="none" w:sz="0" w:space="0" w:color="auto"/>
        <w:right w:val="none" w:sz="0" w:space="0" w:color="auto"/>
      </w:divBdr>
    </w:div>
    <w:div w:id="1514491528">
      <w:bodyDiv w:val="1"/>
      <w:marLeft w:val="0"/>
      <w:marRight w:val="0"/>
      <w:marTop w:val="0"/>
      <w:marBottom w:val="0"/>
      <w:divBdr>
        <w:top w:val="none" w:sz="0" w:space="0" w:color="auto"/>
        <w:left w:val="none" w:sz="0" w:space="0" w:color="auto"/>
        <w:bottom w:val="none" w:sz="0" w:space="0" w:color="auto"/>
        <w:right w:val="none" w:sz="0" w:space="0" w:color="auto"/>
      </w:divBdr>
    </w:div>
    <w:div w:id="1537740848">
      <w:bodyDiv w:val="1"/>
      <w:marLeft w:val="0"/>
      <w:marRight w:val="0"/>
      <w:marTop w:val="0"/>
      <w:marBottom w:val="0"/>
      <w:divBdr>
        <w:top w:val="none" w:sz="0" w:space="0" w:color="auto"/>
        <w:left w:val="none" w:sz="0" w:space="0" w:color="auto"/>
        <w:bottom w:val="none" w:sz="0" w:space="0" w:color="auto"/>
        <w:right w:val="none" w:sz="0" w:space="0" w:color="auto"/>
      </w:divBdr>
    </w:div>
    <w:div w:id="1549144715">
      <w:bodyDiv w:val="1"/>
      <w:marLeft w:val="0"/>
      <w:marRight w:val="0"/>
      <w:marTop w:val="0"/>
      <w:marBottom w:val="0"/>
      <w:divBdr>
        <w:top w:val="none" w:sz="0" w:space="0" w:color="auto"/>
        <w:left w:val="none" w:sz="0" w:space="0" w:color="auto"/>
        <w:bottom w:val="none" w:sz="0" w:space="0" w:color="auto"/>
        <w:right w:val="none" w:sz="0" w:space="0" w:color="auto"/>
      </w:divBdr>
    </w:div>
    <w:div w:id="1558669083">
      <w:bodyDiv w:val="1"/>
      <w:marLeft w:val="0"/>
      <w:marRight w:val="0"/>
      <w:marTop w:val="0"/>
      <w:marBottom w:val="0"/>
      <w:divBdr>
        <w:top w:val="none" w:sz="0" w:space="0" w:color="auto"/>
        <w:left w:val="none" w:sz="0" w:space="0" w:color="auto"/>
        <w:bottom w:val="none" w:sz="0" w:space="0" w:color="auto"/>
        <w:right w:val="none" w:sz="0" w:space="0" w:color="auto"/>
      </w:divBdr>
    </w:div>
    <w:div w:id="1565336785">
      <w:bodyDiv w:val="1"/>
      <w:marLeft w:val="0"/>
      <w:marRight w:val="0"/>
      <w:marTop w:val="0"/>
      <w:marBottom w:val="0"/>
      <w:divBdr>
        <w:top w:val="none" w:sz="0" w:space="0" w:color="auto"/>
        <w:left w:val="none" w:sz="0" w:space="0" w:color="auto"/>
        <w:bottom w:val="none" w:sz="0" w:space="0" w:color="auto"/>
        <w:right w:val="none" w:sz="0" w:space="0" w:color="auto"/>
      </w:divBdr>
    </w:div>
    <w:div w:id="1585066459">
      <w:bodyDiv w:val="1"/>
      <w:marLeft w:val="0"/>
      <w:marRight w:val="0"/>
      <w:marTop w:val="0"/>
      <w:marBottom w:val="0"/>
      <w:divBdr>
        <w:top w:val="none" w:sz="0" w:space="0" w:color="auto"/>
        <w:left w:val="none" w:sz="0" w:space="0" w:color="auto"/>
        <w:bottom w:val="none" w:sz="0" w:space="0" w:color="auto"/>
        <w:right w:val="none" w:sz="0" w:space="0" w:color="auto"/>
      </w:divBdr>
    </w:div>
    <w:div w:id="1597862839">
      <w:bodyDiv w:val="1"/>
      <w:marLeft w:val="0"/>
      <w:marRight w:val="0"/>
      <w:marTop w:val="0"/>
      <w:marBottom w:val="0"/>
      <w:divBdr>
        <w:top w:val="none" w:sz="0" w:space="0" w:color="auto"/>
        <w:left w:val="none" w:sz="0" w:space="0" w:color="auto"/>
        <w:bottom w:val="none" w:sz="0" w:space="0" w:color="auto"/>
        <w:right w:val="none" w:sz="0" w:space="0" w:color="auto"/>
      </w:divBdr>
    </w:div>
    <w:div w:id="1603345307">
      <w:bodyDiv w:val="1"/>
      <w:marLeft w:val="0"/>
      <w:marRight w:val="0"/>
      <w:marTop w:val="0"/>
      <w:marBottom w:val="0"/>
      <w:divBdr>
        <w:top w:val="none" w:sz="0" w:space="0" w:color="auto"/>
        <w:left w:val="none" w:sz="0" w:space="0" w:color="auto"/>
        <w:bottom w:val="none" w:sz="0" w:space="0" w:color="auto"/>
        <w:right w:val="none" w:sz="0" w:space="0" w:color="auto"/>
      </w:divBdr>
    </w:div>
    <w:div w:id="1632057475">
      <w:bodyDiv w:val="1"/>
      <w:marLeft w:val="0"/>
      <w:marRight w:val="0"/>
      <w:marTop w:val="0"/>
      <w:marBottom w:val="0"/>
      <w:divBdr>
        <w:top w:val="none" w:sz="0" w:space="0" w:color="auto"/>
        <w:left w:val="none" w:sz="0" w:space="0" w:color="auto"/>
        <w:bottom w:val="none" w:sz="0" w:space="0" w:color="auto"/>
        <w:right w:val="none" w:sz="0" w:space="0" w:color="auto"/>
      </w:divBdr>
    </w:div>
    <w:div w:id="1632713187">
      <w:bodyDiv w:val="1"/>
      <w:marLeft w:val="0"/>
      <w:marRight w:val="0"/>
      <w:marTop w:val="0"/>
      <w:marBottom w:val="0"/>
      <w:divBdr>
        <w:top w:val="none" w:sz="0" w:space="0" w:color="auto"/>
        <w:left w:val="none" w:sz="0" w:space="0" w:color="auto"/>
        <w:bottom w:val="none" w:sz="0" w:space="0" w:color="auto"/>
        <w:right w:val="none" w:sz="0" w:space="0" w:color="auto"/>
      </w:divBdr>
    </w:div>
    <w:div w:id="1659991602">
      <w:bodyDiv w:val="1"/>
      <w:marLeft w:val="0"/>
      <w:marRight w:val="0"/>
      <w:marTop w:val="0"/>
      <w:marBottom w:val="0"/>
      <w:divBdr>
        <w:top w:val="none" w:sz="0" w:space="0" w:color="auto"/>
        <w:left w:val="none" w:sz="0" w:space="0" w:color="auto"/>
        <w:bottom w:val="none" w:sz="0" w:space="0" w:color="auto"/>
        <w:right w:val="none" w:sz="0" w:space="0" w:color="auto"/>
      </w:divBdr>
    </w:div>
    <w:div w:id="1661036975">
      <w:bodyDiv w:val="1"/>
      <w:marLeft w:val="0"/>
      <w:marRight w:val="0"/>
      <w:marTop w:val="0"/>
      <w:marBottom w:val="0"/>
      <w:divBdr>
        <w:top w:val="none" w:sz="0" w:space="0" w:color="auto"/>
        <w:left w:val="none" w:sz="0" w:space="0" w:color="auto"/>
        <w:bottom w:val="none" w:sz="0" w:space="0" w:color="auto"/>
        <w:right w:val="none" w:sz="0" w:space="0" w:color="auto"/>
      </w:divBdr>
    </w:div>
    <w:div w:id="1698853638">
      <w:bodyDiv w:val="1"/>
      <w:marLeft w:val="0"/>
      <w:marRight w:val="0"/>
      <w:marTop w:val="0"/>
      <w:marBottom w:val="0"/>
      <w:divBdr>
        <w:top w:val="none" w:sz="0" w:space="0" w:color="auto"/>
        <w:left w:val="none" w:sz="0" w:space="0" w:color="auto"/>
        <w:bottom w:val="none" w:sz="0" w:space="0" w:color="auto"/>
        <w:right w:val="none" w:sz="0" w:space="0" w:color="auto"/>
      </w:divBdr>
    </w:div>
    <w:div w:id="1703048683">
      <w:bodyDiv w:val="1"/>
      <w:marLeft w:val="0"/>
      <w:marRight w:val="0"/>
      <w:marTop w:val="0"/>
      <w:marBottom w:val="0"/>
      <w:divBdr>
        <w:top w:val="none" w:sz="0" w:space="0" w:color="auto"/>
        <w:left w:val="none" w:sz="0" w:space="0" w:color="auto"/>
        <w:bottom w:val="none" w:sz="0" w:space="0" w:color="auto"/>
        <w:right w:val="none" w:sz="0" w:space="0" w:color="auto"/>
      </w:divBdr>
    </w:div>
    <w:div w:id="1749888606">
      <w:bodyDiv w:val="1"/>
      <w:marLeft w:val="0"/>
      <w:marRight w:val="0"/>
      <w:marTop w:val="0"/>
      <w:marBottom w:val="0"/>
      <w:divBdr>
        <w:top w:val="none" w:sz="0" w:space="0" w:color="auto"/>
        <w:left w:val="none" w:sz="0" w:space="0" w:color="auto"/>
        <w:bottom w:val="none" w:sz="0" w:space="0" w:color="auto"/>
        <w:right w:val="none" w:sz="0" w:space="0" w:color="auto"/>
      </w:divBdr>
    </w:div>
    <w:div w:id="1777753524">
      <w:bodyDiv w:val="1"/>
      <w:marLeft w:val="0"/>
      <w:marRight w:val="0"/>
      <w:marTop w:val="0"/>
      <w:marBottom w:val="0"/>
      <w:divBdr>
        <w:top w:val="none" w:sz="0" w:space="0" w:color="auto"/>
        <w:left w:val="none" w:sz="0" w:space="0" w:color="auto"/>
        <w:bottom w:val="none" w:sz="0" w:space="0" w:color="auto"/>
        <w:right w:val="none" w:sz="0" w:space="0" w:color="auto"/>
      </w:divBdr>
    </w:div>
    <w:div w:id="1840390925">
      <w:bodyDiv w:val="1"/>
      <w:marLeft w:val="0"/>
      <w:marRight w:val="0"/>
      <w:marTop w:val="0"/>
      <w:marBottom w:val="0"/>
      <w:divBdr>
        <w:top w:val="none" w:sz="0" w:space="0" w:color="auto"/>
        <w:left w:val="none" w:sz="0" w:space="0" w:color="auto"/>
        <w:bottom w:val="none" w:sz="0" w:space="0" w:color="auto"/>
        <w:right w:val="none" w:sz="0" w:space="0" w:color="auto"/>
      </w:divBdr>
    </w:div>
    <w:div w:id="1873687593">
      <w:bodyDiv w:val="1"/>
      <w:marLeft w:val="0"/>
      <w:marRight w:val="0"/>
      <w:marTop w:val="0"/>
      <w:marBottom w:val="0"/>
      <w:divBdr>
        <w:top w:val="none" w:sz="0" w:space="0" w:color="auto"/>
        <w:left w:val="none" w:sz="0" w:space="0" w:color="auto"/>
        <w:bottom w:val="none" w:sz="0" w:space="0" w:color="auto"/>
        <w:right w:val="none" w:sz="0" w:space="0" w:color="auto"/>
      </w:divBdr>
    </w:div>
    <w:div w:id="1885367701">
      <w:bodyDiv w:val="1"/>
      <w:marLeft w:val="0"/>
      <w:marRight w:val="0"/>
      <w:marTop w:val="0"/>
      <w:marBottom w:val="0"/>
      <w:divBdr>
        <w:top w:val="none" w:sz="0" w:space="0" w:color="auto"/>
        <w:left w:val="none" w:sz="0" w:space="0" w:color="auto"/>
        <w:bottom w:val="none" w:sz="0" w:space="0" w:color="auto"/>
        <w:right w:val="none" w:sz="0" w:space="0" w:color="auto"/>
      </w:divBdr>
    </w:div>
    <w:div w:id="1919554817">
      <w:bodyDiv w:val="1"/>
      <w:marLeft w:val="0"/>
      <w:marRight w:val="0"/>
      <w:marTop w:val="0"/>
      <w:marBottom w:val="0"/>
      <w:divBdr>
        <w:top w:val="none" w:sz="0" w:space="0" w:color="auto"/>
        <w:left w:val="none" w:sz="0" w:space="0" w:color="auto"/>
        <w:bottom w:val="none" w:sz="0" w:space="0" w:color="auto"/>
        <w:right w:val="none" w:sz="0" w:space="0" w:color="auto"/>
      </w:divBdr>
    </w:div>
    <w:div w:id="1923299923">
      <w:bodyDiv w:val="1"/>
      <w:marLeft w:val="0"/>
      <w:marRight w:val="0"/>
      <w:marTop w:val="0"/>
      <w:marBottom w:val="0"/>
      <w:divBdr>
        <w:top w:val="none" w:sz="0" w:space="0" w:color="auto"/>
        <w:left w:val="none" w:sz="0" w:space="0" w:color="auto"/>
        <w:bottom w:val="none" w:sz="0" w:space="0" w:color="auto"/>
        <w:right w:val="none" w:sz="0" w:space="0" w:color="auto"/>
      </w:divBdr>
    </w:div>
    <w:div w:id="1926567497">
      <w:bodyDiv w:val="1"/>
      <w:marLeft w:val="0"/>
      <w:marRight w:val="0"/>
      <w:marTop w:val="0"/>
      <w:marBottom w:val="0"/>
      <w:divBdr>
        <w:top w:val="none" w:sz="0" w:space="0" w:color="auto"/>
        <w:left w:val="none" w:sz="0" w:space="0" w:color="auto"/>
        <w:bottom w:val="none" w:sz="0" w:space="0" w:color="auto"/>
        <w:right w:val="none" w:sz="0" w:space="0" w:color="auto"/>
      </w:divBdr>
    </w:div>
    <w:div w:id="1965456964">
      <w:bodyDiv w:val="1"/>
      <w:marLeft w:val="0"/>
      <w:marRight w:val="0"/>
      <w:marTop w:val="0"/>
      <w:marBottom w:val="0"/>
      <w:divBdr>
        <w:top w:val="none" w:sz="0" w:space="0" w:color="auto"/>
        <w:left w:val="none" w:sz="0" w:space="0" w:color="auto"/>
        <w:bottom w:val="none" w:sz="0" w:space="0" w:color="auto"/>
        <w:right w:val="none" w:sz="0" w:space="0" w:color="auto"/>
      </w:divBdr>
    </w:div>
    <w:div w:id="1975404315">
      <w:bodyDiv w:val="1"/>
      <w:marLeft w:val="0"/>
      <w:marRight w:val="0"/>
      <w:marTop w:val="0"/>
      <w:marBottom w:val="0"/>
      <w:divBdr>
        <w:top w:val="none" w:sz="0" w:space="0" w:color="auto"/>
        <w:left w:val="none" w:sz="0" w:space="0" w:color="auto"/>
        <w:bottom w:val="none" w:sz="0" w:space="0" w:color="auto"/>
        <w:right w:val="none" w:sz="0" w:space="0" w:color="auto"/>
      </w:divBdr>
    </w:div>
    <w:div w:id="1983534433">
      <w:bodyDiv w:val="1"/>
      <w:marLeft w:val="0"/>
      <w:marRight w:val="0"/>
      <w:marTop w:val="0"/>
      <w:marBottom w:val="0"/>
      <w:divBdr>
        <w:top w:val="none" w:sz="0" w:space="0" w:color="auto"/>
        <w:left w:val="none" w:sz="0" w:space="0" w:color="auto"/>
        <w:bottom w:val="none" w:sz="0" w:space="0" w:color="auto"/>
        <w:right w:val="none" w:sz="0" w:space="0" w:color="auto"/>
      </w:divBdr>
    </w:div>
    <w:div w:id="1983732339">
      <w:bodyDiv w:val="1"/>
      <w:marLeft w:val="0"/>
      <w:marRight w:val="0"/>
      <w:marTop w:val="0"/>
      <w:marBottom w:val="0"/>
      <w:divBdr>
        <w:top w:val="none" w:sz="0" w:space="0" w:color="auto"/>
        <w:left w:val="none" w:sz="0" w:space="0" w:color="auto"/>
        <w:bottom w:val="none" w:sz="0" w:space="0" w:color="auto"/>
        <w:right w:val="none" w:sz="0" w:space="0" w:color="auto"/>
      </w:divBdr>
    </w:div>
    <w:div w:id="2000427678">
      <w:bodyDiv w:val="1"/>
      <w:marLeft w:val="0"/>
      <w:marRight w:val="0"/>
      <w:marTop w:val="0"/>
      <w:marBottom w:val="0"/>
      <w:divBdr>
        <w:top w:val="none" w:sz="0" w:space="0" w:color="auto"/>
        <w:left w:val="none" w:sz="0" w:space="0" w:color="auto"/>
        <w:bottom w:val="none" w:sz="0" w:space="0" w:color="auto"/>
        <w:right w:val="none" w:sz="0" w:space="0" w:color="auto"/>
      </w:divBdr>
    </w:div>
    <w:div w:id="2031952060">
      <w:bodyDiv w:val="1"/>
      <w:marLeft w:val="0"/>
      <w:marRight w:val="0"/>
      <w:marTop w:val="0"/>
      <w:marBottom w:val="0"/>
      <w:divBdr>
        <w:top w:val="none" w:sz="0" w:space="0" w:color="auto"/>
        <w:left w:val="none" w:sz="0" w:space="0" w:color="auto"/>
        <w:bottom w:val="none" w:sz="0" w:space="0" w:color="auto"/>
        <w:right w:val="none" w:sz="0" w:space="0" w:color="auto"/>
      </w:divBdr>
    </w:div>
    <w:div w:id="2051415067">
      <w:bodyDiv w:val="1"/>
      <w:marLeft w:val="0"/>
      <w:marRight w:val="0"/>
      <w:marTop w:val="0"/>
      <w:marBottom w:val="0"/>
      <w:divBdr>
        <w:top w:val="none" w:sz="0" w:space="0" w:color="auto"/>
        <w:left w:val="none" w:sz="0" w:space="0" w:color="auto"/>
        <w:bottom w:val="none" w:sz="0" w:space="0" w:color="auto"/>
        <w:right w:val="none" w:sz="0" w:space="0" w:color="auto"/>
      </w:divBdr>
    </w:div>
    <w:div w:id="2075929333">
      <w:bodyDiv w:val="1"/>
      <w:marLeft w:val="0"/>
      <w:marRight w:val="0"/>
      <w:marTop w:val="0"/>
      <w:marBottom w:val="0"/>
      <w:divBdr>
        <w:top w:val="none" w:sz="0" w:space="0" w:color="auto"/>
        <w:left w:val="none" w:sz="0" w:space="0" w:color="auto"/>
        <w:bottom w:val="none" w:sz="0" w:space="0" w:color="auto"/>
        <w:right w:val="none" w:sz="0" w:space="0" w:color="auto"/>
      </w:divBdr>
    </w:div>
    <w:div w:id="2117403450">
      <w:bodyDiv w:val="1"/>
      <w:marLeft w:val="0"/>
      <w:marRight w:val="0"/>
      <w:marTop w:val="0"/>
      <w:marBottom w:val="0"/>
      <w:divBdr>
        <w:top w:val="none" w:sz="0" w:space="0" w:color="auto"/>
        <w:left w:val="none" w:sz="0" w:space="0" w:color="auto"/>
        <w:bottom w:val="none" w:sz="0" w:space="0" w:color="auto"/>
        <w:right w:val="none" w:sz="0" w:space="0" w:color="auto"/>
      </w:divBdr>
    </w:div>
    <w:div w:id="2120290654">
      <w:bodyDiv w:val="1"/>
      <w:marLeft w:val="0"/>
      <w:marRight w:val="0"/>
      <w:marTop w:val="0"/>
      <w:marBottom w:val="0"/>
      <w:divBdr>
        <w:top w:val="none" w:sz="0" w:space="0" w:color="auto"/>
        <w:left w:val="none" w:sz="0" w:space="0" w:color="auto"/>
        <w:bottom w:val="none" w:sz="0" w:space="0" w:color="auto"/>
        <w:right w:val="none" w:sz="0" w:space="0" w:color="auto"/>
      </w:divBdr>
    </w:div>
    <w:div w:id="21273066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SEP99</b:Tag>
    <b:SourceType>Book</b:SourceType>
    <b:Guid>{98AD1F85-11E0-CC4B-AFBD-98F45E2CC785}</b:Guid>
    <b:Title>Plan de estudios 1999. Licenciatura en Educación Secundaria. Documentos básicos</b:Title>
    <b:City>México</b:City>
    <b:Publisher>CONALITEG</b:Publisher>
    <b:Year>1999</b:Year>
    <b:Author>
      <b:Author>
        <b:Corporate>SEP</b:Corporate>
      </b:Author>
    </b:Author>
    <b:RefOrder>11</b:RefOrder>
  </b:Source>
  <b:Source>
    <b:Tag>SEP17</b:Tag>
    <b:SourceType>DocumentFromInternetSite</b:SourceType>
    <b:Guid>{3B46004E-CA88-C84F-B7A5-19B824B93FBA}</b:Guid>
    <b:Author>
      <b:Author>
        <b:Corporate>SEP</b:Corporate>
      </b:Author>
    </b:Author>
    <b:Title>Sistema Nacional de Registro del Servicio Profesional Docente</b:Title>
    <b:City>México</b:City>
    <b:Publisher>CONALITEG</b:Publisher>
    <b:Year>2017</b:Year>
    <b:URL>http://servicioprofesionaldocente.sep.gob.mx</b:URL>
    <b:YearAccessed>2017</b:YearAccessed>
    <b:MonthAccessed>Junio</b:MonthAccessed>
    <b:DayAccessed>10</b:DayAccessed>
    <b:RefOrder>12</b:RefOrder>
  </b:Source>
  <b:Source>
    <b:Tag>Per171</b:Tag>
    <b:SourceType>DocumentFromInternetSite</b:SourceType>
    <b:Guid>{60D4741B-AD39-214D-853C-93117792724C}</b:Guid>
    <b:Author>
      <b:Author>
        <b:NameList>
          <b:Person>
            <b:Last>Perfiles</b:Last>
            <b:First>parámetros</b:First>
            <b:Middle>e indicadores del servicio profesional docente</b:Middle>
          </b:Person>
        </b:NameList>
      </b:Author>
    </b:Author>
    <b:Title>Instituto Nacional para la evaluación de la educación</b:Title>
    <b:URL>http://www.inee.edu.mx/index.php/582-servicio-profesional-docente</b:URL>
    <b:Year>2017</b:Year>
    <b:MonthAccessed>junio</b:MonthAccessed>
    <b:DayAccessed>10</b:DayAccessed>
    <b:RefOrder>13</b:RefOrder>
  </b:Source>
  <b:Source>
    <b:Tag>Yur14</b:Tag>
    <b:SourceType>Report</b:SourceType>
    <b:Guid>{AD9A7485-3DA9-A345-8F49-2D0C4E6A5FF0}</b:Guid>
    <b:Title>Modos epistémicos en la investigación educativa</b:Title>
    <b:Institution>Universidad Autónoma del Estado de Morelos</b:Institution>
    <b:Publisher>UAEM</b:Publisher>
    <b:City>Morelos</b:City>
    <b:Year>2014</b:Year>
    <b:Author>
      <b:Author>
        <b:NameList>
          <b:Person>
            <b:Last>Yuren</b:Last>
            <b:First>Teresa</b:First>
          </b:Person>
        </b:NameList>
      </b:Author>
    </b:Author>
    <b:RefOrder>14</b:RefOrder>
  </b:Source>
  <b:Source>
    <b:Tag>Ban18</b:Tag>
    <b:SourceType>Book</b:SourceType>
    <b:Guid>{A997792B-78BE-9B4F-BB06-10C8D9D3CA4A}</b:Guid>
    <b:Author>
      <b:Author>
        <b:Corporate>Banco Mundial</b:Corporate>
      </b:Author>
    </b:Author>
    <b:Title>Aprender para hacer realidad la promesa de la educación</b:Title>
    <b:City>Washington</b:City>
    <b:CountryRegion>EUA</b:CountryRegion>
    <b:Publisher>Grupo Banco Mundial</b:Publisher>
    <b:Year>2018</b:Year>
    <b:RefOrder>6</b:RefOrder>
  </b:Source>
  <b:Source>
    <b:Tag>ITE082</b:Tag>
    <b:SourceType>InternetSite</b:SourceType>
    <b:Guid>{AC86D44C-4F61-D04E-9F0C-DC2640AE1C8E}</b:Guid>
    <b:Title>Diplomado de competencia lectora</b:Title>
    <b:Year>2008</b:Year>
    <b:Author>
      <b:Author>
        <b:Corporate>ITESM</b:Corporate>
      </b:Author>
    </b:Author>
    <b:InternetSiteTitle>Diplomado de competencia lectora</b:InternetSiteTitle>
    <b:URL>http://www.cca.org.mx/</b:URL>
    <b:Month>Octubre</b:Month>
    <b:Day>16</b:Day>
    <b:RefOrder>1</b:RefOrder>
  </b:Source>
  <b:Source>
    <b:Tag>INE053</b:Tag>
    <b:SourceType>Book</b:SourceType>
    <b:Guid>{4A9A7B86-84E7-074D-A9DC-0F9E06D28C98}</b:Guid>
    <b:Title>PISA para docentes. La evaluación como oportunidad de aprendizaje</b:Title>
    <b:Year>2005</b:Year>
    <b:Author>
      <b:Author>
        <b:Corporate>INEE</b:Corporate>
      </b:Author>
    </b:Author>
    <b:City>México</b:City>
    <b:StateProvince>D.F.</b:StateProvince>
    <b:Publisher>INEE</b:Publisher>
    <b:RefOrder>3</b:RefOrder>
  </b:Source>
  <b:Source>
    <b:Tag>SEP172</b:Tag>
    <b:SourceType>InternetSite</b:SourceType>
    <b:Guid>{636B90C0-1E98-0043-AEB9-6492825BE2D4}</b:Guid>
    <b:Title>Sistema de Alerta Temprana en Escuelas de educación Básica</b:Title>
    <b:Year>2017</b:Year>
    <b:Author>
      <b:Author>
        <b:Corporate>SEP</b:Corporate>
      </b:Author>
    </b:Author>
    <b:InternetSiteTitle>SisAT</b:InternetSiteTitle>
    <b:URL>http://dgdge.sep.gob.mx/sisat/materiales.html</b:URL>
    <b:Month>Octubre</b:Month>
    <b:Day>09</b:Day>
    <b:RefOrder>4</b:RefOrder>
  </b:Source>
  <b:Source>
    <b:Tag>INE18</b:Tag>
    <b:SourceType>DocumentFromInternetSite</b:SourceType>
    <b:Guid>{FC505478-1A71-9F42-B17E-66B4A23F282E}</b:Guid>
    <b:Title>INEE</b:Title>
    <b:Year>2018</b:Year>
    <b:Author>
      <b:Author>
        <b:Corporate>INEE</b:Corporate>
      </b:Author>
    </b:Author>
    <b:InternetSiteTitle>INEE</b:InternetSiteTitle>
    <b:Day>25</b:Day>
    <b:URL>http://www.inee.edu.mx/index.php/?option=com_content&amp;view=article&amp;layout=edit&amp;id=3183</b:URL>
    <b:RefOrder>5</b:RefOrder>
  </b:Source>
  <b:Source>
    <b:Tag>Gib12</b:Tag>
    <b:SourceType>Book</b:SourceType>
    <b:Guid>{59DD584A-8CDB-E341-875B-E84D82471883}</b:Guid>
    <b:Title>El análisis de datos cualitativos en Investigación cualitativa</b:Title>
    <b:Year>2012</b:Year>
    <b:Author>
      <b:Author>
        <b:NameList>
          <b:Person>
            <b:Last>Gibbs</b:Last>
            <b:First>Graham</b:First>
          </b:Person>
        </b:NameList>
      </b:Author>
    </b:Author>
    <b:City>Madrid</b:City>
    <b:Publisher>Morata</b:Publisher>
    <b:RefOrder>7</b:RefOrder>
  </b:Source>
  <b:Source>
    <b:Tag>Pen01</b:Tag>
    <b:SourceType>Book</b:SourceType>
    <b:Guid>{3A269AE1-6BAA-894A-8AD7-BBF52FE6E859}</b:Guid>
    <b:Author>
      <b:Author>
        <b:NameList>
          <b:Person>
            <b:Last>Pennac</b:Last>
            <b:First>daniel</b:First>
          </b:Person>
        </b:NameList>
      </b:Author>
    </b:Author>
    <b:Title>Como una novela</b:Title>
    <b:City>México</b:City>
    <b:Publisher>SEP</b:Publisher>
    <b:Year>2001</b:Year>
    <b:RefOrder>15</b:RefOrder>
  </b:Source>
  <b:Source>
    <b:Tag>Góm09</b:Tag>
    <b:SourceType>InternetSite</b:SourceType>
    <b:Guid>{D3D6888C-594B-6E43-9611-82FEFC4E77FA}</b:Guid>
    <b:Author>
      <b:Author>
        <b:NameList>
          <b:Person>
            <b:Last>Gómez Betancurt</b:Last>
            <b:First>Luz</b:First>
            <b:Middle>Angela</b:Middle>
          </b:Person>
        </b:NameList>
      </b:Author>
    </b:Author>
    <b:Title>Acta Colombiana de Psicología</b:Title>
    <b:URL>http://repository.ucatolica.edu.co/handle/10983/177</b:URL>
    <b:Year>2009</b:Year>
    <b:Month>05</b:Month>
    <b:RefOrder>16</b:RefOrder>
  </b:Source>
  <b:Source>
    <b:Tag>Cas02</b:Tag>
    <b:SourceType>Book</b:SourceType>
    <b:Guid>{D2C6C620-27F7-824E-BAF3-24EE63764D01}</b:Guid>
    <b:Title>La cocina de la escritura</b:Title>
    <b:Year>2002</b:Year>
    <b:Author>
      <b:Author>
        <b:NameList>
          <b:Person>
            <b:Last>Cassany</b:Last>
            <b:First>Daniel</b:First>
          </b:Person>
        </b:NameList>
      </b:Author>
    </b:Author>
    <b:City>México</b:City>
    <b:Publisher>CONALITEG</b:Publisher>
    <b:RefOrder>17</b:RefOrder>
  </b:Source>
  <b:Source>
    <b:Tag>Bue01</b:Tag>
    <b:SourceType>Book</b:SourceType>
    <b:Guid>{0E4E0C24-60DC-EC48-BB9F-B742DB984A70}</b:Guid>
    <b:Title>Telesecundaria de Verano. Guía didáctica</b:Title>
    <b:Year>2001</b:Year>
    <b:City>México</b:City>
    <b:Publisher>CONALITEG</b:Publisher>
    <b:Author>
      <b:Author>
        <b:NameList>
          <b:Person>
            <b:Last>Buenfild</b:Last>
            <b:First>Baños</b:First>
            <b:Middle>Early Beau</b:Middle>
          </b:Person>
        </b:NameList>
      </b:Author>
    </b:Author>
    <b:RefOrder>8</b:RefOrder>
  </b:Source>
  <b:Source>
    <b:Tag>Cas11</b:Tag>
    <b:SourceType>ConferenceProceedings</b:SourceType>
    <b:Guid>{6EBFCC6F-D18B-5D47-A74A-4489EDB2FB58}</b:Guid>
    <b:Title>Congreso Nacional Cátedra UNESCO para la lectura y la escritura</b:Title>
    <b:Year>2005</b:Year>
    <b:Author>
      <b:Author>
        <b:NameList>
          <b:Person>
            <b:Last>Cassany</b:Last>
            <b:First>Daniel</b:First>
          </b:Person>
        </b:NameList>
      </b:Author>
    </b:Author>
    <b:JournalName>Perspectiva</b:JournalName>
    <b:Volume>28</b:Volume>
    <b:Issue>2</b:Issue>
    <b:ConferenceName>Investigaciones y propuestas sobre literacidad actual:multiliteracidad, biliteracidad, internet y criticidad</b:ConferenceName>
    <b:Publisher>Universidad de Concepción</b:Publisher>
    <b:City>Chile</b:City>
    <b:Pages>25</b:Pages>
    <b:RefOrder>2</b:RefOrder>
  </b:Source>
  <b:Source>
    <b:Tag>Car18</b:Tag>
    <b:SourceType>Misc</b:SourceType>
    <b:Guid>{12A6FA1E-2B5D-E64E-8BE4-8DB59F5E1CFC}</b:Guid>
    <b:Title>Literacidad,cundaria una oportunidad de aprendizaje en un promer grado de Telesecundaria (Tesis de Licenciatura)</b:Title>
    <b:City>Chilpancingo</b:City>
    <b:Year>2018</b:Year>
    <b:Author>
      <b:Author>
        <b:NameList>
          <b:Person>
            <b:Last>Carranza</b:Last>
            <b:First>Paredes</b:First>
            <b:Middle>Ilse Anel</b:Middle>
          </b:Person>
        </b:NameList>
      </b:Author>
    </b:Author>
    <b:PublicationTitle>2015</b:PublicationTitle>
    <b:Month>01</b:Month>
    <b:Day>29</b:Day>
    <b:StateProvince>Guerrero</b:StateProvince>
    <b:CountryRegion>México</b:CountryRegion>
    <b:RefOrder>9</b:RefOrder>
  </b:Source>
  <b:Source>
    <b:Tag>Ana17</b:Tag>
    <b:SourceType>Misc</b:SourceType>
    <b:Guid>{17B9C075-316E-D742-BEF9-E2FE4E5B0DB4}</b:Guid>
    <b:Title>Los procesos de literacidad y su influencia en el aprendizaje en un tercer grado de Telesecundaria (Tesis de Licenciatura)</b:Title>
    <b:City>Chilpancingo</b:City>
    <b:Year>2017</b:Year>
    <b:Author>
      <b:Author>
        <b:NameList>
          <b:Person>
            <b:Last>Analco</b:Last>
            <b:First>Evangelista</b:First>
            <b:Middle>Maricruz</b:Middle>
          </b:Person>
        </b:NameList>
      </b:Author>
    </b:Author>
    <b:Month>julio</b:Month>
    <b:StateProvince>Guerrero</b:StateProvince>
    <b:CountryRegion>México</b:CountryRegion>
    <b:RefOrder>10</b:RefOrder>
  </b:Source>
  <b:Source>
    <b:Tag>MDA09</b:Tag>
    <b:SourceType>Misc</b:SourceType>
    <b:Guid>{25C63ECB-6D8D-A84C-BB52-C4506CD73658}</b:Guid>
    <b:Title>Comunicado personal</b:Title>
    <b:City>Chilpancingo</b:City>
    <b:Year>2009</b:Year>
    <b:Author>
      <b:Author>
        <b:NameList>
          <b:Person>
            <b:Last>Adame</b:Last>
            <b:First>Villa</b:First>
            <b:Middle>D.</b:Middle>
          </b:Person>
        </b:NameList>
      </b:Author>
    </b:Author>
    <b:Month>02</b:Month>
    <b:Day>22</b:Day>
    <b:StateProvince>Guerrero</b:StateProvince>
    <b:CountryRegion>México</b:CountryRegion>
    <b:RefOrder>18</b:RefOrder>
  </b:Source>
</b:Sources>
</file>

<file path=customXml/itemProps1.xml><?xml version="1.0" encoding="utf-8"?>
<ds:datastoreItem xmlns:ds="http://schemas.openxmlformats.org/officeDocument/2006/customXml" ds:itemID="{EBCE6122-EB48-4956-9946-06D6F23AB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5395</Words>
  <Characters>29674</Characters>
  <Application>Microsoft Office Word</Application>
  <DocSecurity>0</DocSecurity>
  <Lines>247</Lines>
  <Paragraphs>69</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Referencias</vt:lpstr>
    </vt:vector>
  </TitlesOfParts>
  <Company/>
  <LinksUpToDate>false</LinksUpToDate>
  <CharactersWithSpaces>35000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Dolores Adame Villa</dc:creator>
  <cp:keywords/>
  <dc:description/>
  <cp:lastModifiedBy>Naira Niktè Santillan</cp:lastModifiedBy>
  <cp:revision>4</cp:revision>
  <cp:lastPrinted>2019-03-21T15:47:00Z</cp:lastPrinted>
  <dcterms:created xsi:type="dcterms:W3CDTF">2019-03-21T15:45:00Z</dcterms:created>
  <dcterms:modified xsi:type="dcterms:W3CDTF">2019-03-21T15:48:00Z</dcterms:modified>
</cp:coreProperties>
</file>