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92FC" w14:textId="2B44C78E" w:rsidR="00061990" w:rsidRPr="00C05801" w:rsidRDefault="00061990" w:rsidP="00C05801">
      <w:pPr>
        <w:spacing w:before="120" w:after="120" w:line="276" w:lineRule="auto"/>
        <w:jc w:val="right"/>
        <w:rPr>
          <w:rFonts w:ascii="Calibri" w:eastAsia="Calibri" w:hAnsi="Calibri" w:cs="Calibri"/>
          <w:b/>
          <w:color w:val="000000"/>
          <w:sz w:val="36"/>
          <w:szCs w:val="36"/>
          <w:lang w:eastAsia="es-MX"/>
        </w:rPr>
      </w:pPr>
      <w:bookmarkStart w:id="0" w:name="_Hlk485656947"/>
      <w:bookmarkStart w:id="1" w:name="_Hlk511160252"/>
      <w:bookmarkStart w:id="2" w:name="_Hlk511160616"/>
      <w:r w:rsidRPr="00C05801">
        <w:rPr>
          <w:rFonts w:ascii="Calibri" w:eastAsia="Calibri" w:hAnsi="Calibri" w:cs="Calibri"/>
          <w:b/>
          <w:color w:val="000000"/>
          <w:sz w:val="36"/>
          <w:szCs w:val="36"/>
          <w:lang w:eastAsia="es-MX"/>
        </w:rPr>
        <w:t>E</w:t>
      </w:r>
      <w:r w:rsidR="001D1013" w:rsidRPr="00C05801">
        <w:rPr>
          <w:rFonts w:ascii="Calibri" w:eastAsia="Calibri" w:hAnsi="Calibri" w:cs="Calibri"/>
          <w:b/>
          <w:color w:val="000000"/>
          <w:sz w:val="36"/>
          <w:szCs w:val="36"/>
          <w:lang w:eastAsia="es-MX"/>
        </w:rPr>
        <w:t>strategia</w:t>
      </w:r>
      <w:r w:rsidR="00F16084" w:rsidRPr="00C05801">
        <w:rPr>
          <w:rFonts w:ascii="Calibri" w:eastAsia="Calibri" w:hAnsi="Calibri" w:cs="Calibri"/>
          <w:b/>
          <w:color w:val="000000"/>
          <w:sz w:val="36"/>
          <w:szCs w:val="36"/>
          <w:lang w:eastAsia="es-MX"/>
        </w:rPr>
        <w:t>s de enseñanza de conceptos de c</w:t>
      </w:r>
      <w:r w:rsidR="001D1013" w:rsidRPr="00C05801">
        <w:rPr>
          <w:rFonts w:ascii="Calibri" w:eastAsia="Calibri" w:hAnsi="Calibri" w:cs="Calibri"/>
          <w:b/>
          <w:color w:val="000000"/>
          <w:sz w:val="36"/>
          <w:szCs w:val="36"/>
          <w:lang w:eastAsia="es-MX"/>
        </w:rPr>
        <w:t>álculo</w:t>
      </w:r>
    </w:p>
    <w:bookmarkEnd w:id="0"/>
    <w:p w14:paraId="6B96915B" w14:textId="77777777" w:rsidR="00061990" w:rsidRPr="00C05801" w:rsidRDefault="00D77832" w:rsidP="00C05801">
      <w:pPr>
        <w:spacing w:before="120" w:after="120" w:line="276" w:lineRule="auto"/>
        <w:jc w:val="right"/>
        <w:rPr>
          <w:rFonts w:ascii="Calibri" w:eastAsia="Calibri" w:hAnsi="Calibri" w:cs="Calibri"/>
          <w:b/>
          <w:i/>
          <w:color w:val="000000"/>
          <w:sz w:val="28"/>
          <w:szCs w:val="36"/>
          <w:lang w:eastAsia="es-MX"/>
        </w:rPr>
      </w:pPr>
      <w:proofErr w:type="spellStart"/>
      <w:r w:rsidRPr="00C05801">
        <w:rPr>
          <w:rFonts w:ascii="Calibri" w:eastAsia="Calibri" w:hAnsi="Calibri" w:cs="Calibri"/>
          <w:b/>
          <w:i/>
          <w:color w:val="000000"/>
          <w:sz w:val="28"/>
          <w:szCs w:val="36"/>
          <w:lang w:eastAsia="es-MX"/>
        </w:rPr>
        <w:t>Strategies</w:t>
      </w:r>
      <w:proofErr w:type="spellEnd"/>
      <w:r w:rsidRPr="00C05801">
        <w:rPr>
          <w:rFonts w:ascii="Calibri" w:eastAsia="Calibri" w:hAnsi="Calibri" w:cs="Calibri"/>
          <w:b/>
          <w:i/>
          <w:color w:val="000000"/>
          <w:sz w:val="28"/>
          <w:szCs w:val="36"/>
          <w:lang w:eastAsia="es-MX"/>
        </w:rPr>
        <w:t xml:space="preserve"> </w:t>
      </w:r>
      <w:proofErr w:type="spellStart"/>
      <w:r w:rsidRPr="00C05801">
        <w:rPr>
          <w:rFonts w:ascii="Calibri" w:eastAsia="Calibri" w:hAnsi="Calibri" w:cs="Calibri"/>
          <w:b/>
          <w:i/>
          <w:color w:val="000000"/>
          <w:sz w:val="28"/>
          <w:szCs w:val="36"/>
          <w:lang w:eastAsia="es-MX"/>
        </w:rPr>
        <w:t>for</w:t>
      </w:r>
      <w:proofErr w:type="spellEnd"/>
      <w:r w:rsidRPr="00C05801">
        <w:rPr>
          <w:rFonts w:ascii="Calibri" w:eastAsia="Calibri" w:hAnsi="Calibri" w:cs="Calibri"/>
          <w:b/>
          <w:i/>
          <w:color w:val="000000"/>
          <w:sz w:val="28"/>
          <w:szCs w:val="36"/>
          <w:lang w:eastAsia="es-MX"/>
        </w:rPr>
        <w:t xml:space="preserve"> </w:t>
      </w:r>
      <w:proofErr w:type="spellStart"/>
      <w:r w:rsidRPr="00C05801">
        <w:rPr>
          <w:rFonts w:ascii="Calibri" w:eastAsia="Calibri" w:hAnsi="Calibri" w:cs="Calibri"/>
          <w:b/>
          <w:i/>
          <w:color w:val="000000"/>
          <w:sz w:val="28"/>
          <w:szCs w:val="36"/>
          <w:lang w:eastAsia="es-MX"/>
        </w:rPr>
        <w:t>teaching</w:t>
      </w:r>
      <w:proofErr w:type="spellEnd"/>
      <w:r w:rsidRPr="00C05801">
        <w:rPr>
          <w:rFonts w:ascii="Calibri" w:eastAsia="Calibri" w:hAnsi="Calibri" w:cs="Calibri"/>
          <w:b/>
          <w:i/>
          <w:color w:val="000000"/>
          <w:sz w:val="28"/>
          <w:szCs w:val="36"/>
          <w:lang w:eastAsia="es-MX"/>
        </w:rPr>
        <w:t xml:space="preserve"> </w:t>
      </w:r>
      <w:proofErr w:type="spellStart"/>
      <w:r w:rsidRPr="00C05801">
        <w:rPr>
          <w:rFonts w:ascii="Calibri" w:eastAsia="Calibri" w:hAnsi="Calibri" w:cs="Calibri"/>
          <w:b/>
          <w:i/>
          <w:color w:val="000000"/>
          <w:sz w:val="28"/>
          <w:szCs w:val="36"/>
          <w:lang w:eastAsia="es-MX"/>
        </w:rPr>
        <w:t>Calculus</w:t>
      </w:r>
      <w:proofErr w:type="spellEnd"/>
      <w:r w:rsidRPr="00C05801">
        <w:rPr>
          <w:rFonts w:ascii="Calibri" w:eastAsia="Calibri" w:hAnsi="Calibri" w:cs="Calibri"/>
          <w:b/>
          <w:i/>
          <w:color w:val="000000"/>
          <w:sz w:val="28"/>
          <w:szCs w:val="36"/>
          <w:lang w:eastAsia="es-MX"/>
        </w:rPr>
        <w:t xml:space="preserve"> </w:t>
      </w:r>
      <w:proofErr w:type="spellStart"/>
      <w:r w:rsidRPr="00C05801">
        <w:rPr>
          <w:rFonts w:ascii="Calibri" w:eastAsia="Calibri" w:hAnsi="Calibri" w:cs="Calibri"/>
          <w:b/>
          <w:i/>
          <w:color w:val="000000"/>
          <w:sz w:val="28"/>
          <w:szCs w:val="36"/>
          <w:lang w:eastAsia="es-MX"/>
        </w:rPr>
        <w:t>concepts</w:t>
      </w:r>
      <w:proofErr w:type="spellEnd"/>
    </w:p>
    <w:p w14:paraId="0A5338A9" w14:textId="77777777" w:rsidR="00061990" w:rsidRPr="00D77832" w:rsidRDefault="00061990" w:rsidP="00FA4C6A">
      <w:pPr>
        <w:spacing w:before="120" w:after="120" w:line="360" w:lineRule="auto"/>
        <w:jc w:val="center"/>
        <w:rPr>
          <w:lang w:val="es-MX" w:eastAsia="en-US"/>
        </w:rPr>
      </w:pPr>
    </w:p>
    <w:p w14:paraId="35B174C0" w14:textId="77777777" w:rsidR="00061990" w:rsidRPr="00C05801" w:rsidRDefault="00061990" w:rsidP="00C05801">
      <w:pPr>
        <w:spacing w:before="120" w:after="120" w:line="276" w:lineRule="auto"/>
        <w:jc w:val="right"/>
        <w:rPr>
          <w:rFonts w:asciiTheme="minorHAnsi" w:eastAsia="Calibri" w:hAnsiTheme="minorHAnsi" w:cstheme="minorHAnsi"/>
          <w:color w:val="FF0000"/>
          <w:szCs w:val="22"/>
          <w:lang w:val="es-MX" w:eastAsia="en-US"/>
        </w:rPr>
      </w:pPr>
      <w:r w:rsidRPr="00C05801">
        <w:rPr>
          <w:rFonts w:ascii="Calibri" w:eastAsia="Calibri" w:hAnsi="Calibri" w:cs="Calibri"/>
          <w:b/>
          <w:color w:val="000000"/>
          <w:lang w:eastAsia="es-MX"/>
        </w:rPr>
        <w:t>Martha Patricia Jiménez Villanueva</w:t>
      </w:r>
      <w:r w:rsidR="00C05801">
        <w:rPr>
          <w:rFonts w:ascii="Calibri" w:eastAsia="Calibri" w:hAnsi="Calibri" w:cs="Calibri"/>
          <w:b/>
          <w:color w:val="000000"/>
          <w:lang w:eastAsia="es-MX"/>
        </w:rPr>
        <w:br/>
      </w:r>
      <w:r w:rsidRPr="00D77832">
        <w:t>Instituto Politécnico Nacional</w:t>
      </w:r>
      <w:r w:rsidR="00AC10EA" w:rsidRPr="00D77832">
        <w:t xml:space="preserve">. </w:t>
      </w:r>
      <w:r w:rsidRPr="00D77832">
        <w:t>Escuela Superior de Cómputo</w:t>
      </w:r>
      <w:r w:rsidR="00F16084">
        <w:t>, México</w:t>
      </w:r>
      <w:r w:rsidR="00C05801">
        <w:br/>
      </w:r>
      <w:r w:rsidR="00FA4C6A" w:rsidRPr="00C05801">
        <w:rPr>
          <w:rFonts w:asciiTheme="minorHAnsi" w:eastAsia="Calibri" w:hAnsiTheme="minorHAnsi" w:cstheme="minorHAnsi"/>
          <w:color w:val="FF0000"/>
          <w:szCs w:val="22"/>
          <w:lang w:val="es-MX" w:eastAsia="en-US"/>
        </w:rPr>
        <w:t>mpjvillanueva1972@gmail.com</w:t>
      </w:r>
    </w:p>
    <w:p w14:paraId="5CD47509" w14:textId="77777777" w:rsidR="00061990" w:rsidRPr="00D77832" w:rsidRDefault="00061990" w:rsidP="00C05801">
      <w:pPr>
        <w:spacing w:before="120" w:after="120" w:line="276" w:lineRule="auto"/>
        <w:jc w:val="right"/>
        <w:rPr>
          <w:shd w:val="clear" w:color="auto" w:fill="FFFFFF"/>
        </w:rPr>
      </w:pPr>
      <w:r w:rsidRPr="00C05801">
        <w:rPr>
          <w:rFonts w:ascii="Calibri" w:eastAsia="Calibri" w:hAnsi="Calibri" w:cs="Calibri"/>
          <w:b/>
          <w:color w:val="000000"/>
          <w:lang w:eastAsia="es-MX"/>
        </w:rPr>
        <w:t>Gelacio Castillo Cabrera</w:t>
      </w:r>
      <w:r w:rsidR="00C05801">
        <w:rPr>
          <w:rFonts w:ascii="Calibri" w:eastAsia="Calibri" w:hAnsi="Calibri" w:cs="Calibri"/>
          <w:b/>
          <w:color w:val="000000"/>
          <w:lang w:eastAsia="es-MX"/>
        </w:rPr>
        <w:br/>
      </w:r>
      <w:r w:rsidRPr="00D77832">
        <w:t>Instituto Politécnico Nacional</w:t>
      </w:r>
      <w:r w:rsidR="00AC10EA" w:rsidRPr="00D77832">
        <w:t>.</w:t>
      </w:r>
      <w:r w:rsidRPr="00D77832">
        <w:t xml:space="preserve"> Escuela Superior de Cómputo</w:t>
      </w:r>
      <w:r w:rsidR="00F16084">
        <w:t>,</w:t>
      </w:r>
      <w:r w:rsidR="00AC10EA" w:rsidRPr="00D77832">
        <w:t xml:space="preserve"> México</w:t>
      </w:r>
      <w:r w:rsidR="00C05801">
        <w:br/>
      </w:r>
      <w:hyperlink r:id="rId8" w:history="1">
        <w:r w:rsidR="001D1013" w:rsidRPr="00C05801">
          <w:rPr>
            <w:rFonts w:asciiTheme="minorHAnsi" w:eastAsia="Calibri" w:hAnsiTheme="minorHAnsi" w:cstheme="minorHAnsi"/>
            <w:color w:val="FF0000"/>
            <w:szCs w:val="22"/>
            <w:lang w:val="es-MX" w:eastAsia="en-US"/>
          </w:rPr>
          <w:t>gcastilloc@ipn.mx</w:t>
        </w:r>
      </w:hyperlink>
    </w:p>
    <w:p w14:paraId="16270360" w14:textId="77777777" w:rsidR="00FA4C6A" w:rsidRPr="00C05801" w:rsidRDefault="00061990" w:rsidP="00C05801">
      <w:pPr>
        <w:spacing w:before="120" w:after="120" w:line="276" w:lineRule="auto"/>
        <w:jc w:val="right"/>
        <w:rPr>
          <w:rFonts w:asciiTheme="minorHAnsi" w:eastAsia="Calibri" w:hAnsiTheme="minorHAnsi" w:cstheme="minorHAnsi"/>
          <w:color w:val="FF0000"/>
          <w:szCs w:val="22"/>
          <w:lang w:val="es-MX" w:eastAsia="en-US"/>
        </w:rPr>
      </w:pPr>
      <w:r w:rsidRPr="00E2500C">
        <w:rPr>
          <w:rFonts w:ascii="Calibri" w:eastAsia="Calibri" w:hAnsi="Calibri" w:cs="Calibri"/>
          <w:b/>
          <w:color w:val="000000"/>
          <w:lang w:eastAsia="es-MX"/>
        </w:rPr>
        <w:t>María de</w:t>
      </w:r>
      <w:r w:rsidR="00222CFC" w:rsidRPr="00E2500C">
        <w:rPr>
          <w:rFonts w:ascii="Calibri" w:eastAsia="Calibri" w:hAnsi="Calibri" w:cs="Calibri"/>
          <w:b/>
          <w:color w:val="000000"/>
          <w:lang w:eastAsia="es-MX"/>
        </w:rPr>
        <w:t>l</w:t>
      </w:r>
      <w:r w:rsidRPr="00E2500C">
        <w:rPr>
          <w:rFonts w:ascii="Calibri" w:eastAsia="Calibri" w:hAnsi="Calibri" w:cs="Calibri"/>
          <w:b/>
          <w:color w:val="000000"/>
          <w:lang w:eastAsia="es-MX"/>
        </w:rPr>
        <w:t xml:space="preserve"> Rosario Rocha Bernabé</w:t>
      </w:r>
      <w:r w:rsidR="00C05801">
        <w:rPr>
          <w:b/>
        </w:rPr>
        <w:br/>
      </w:r>
      <w:r w:rsidRPr="00D77832">
        <w:t>Instituto Politécnico Nacional</w:t>
      </w:r>
      <w:r w:rsidR="00AC10EA" w:rsidRPr="00D77832">
        <w:t>.</w:t>
      </w:r>
      <w:r w:rsidRPr="00D77832">
        <w:t xml:space="preserve"> Escuela Superior de Cómputo</w:t>
      </w:r>
      <w:r w:rsidR="00F16084">
        <w:t>, México</w:t>
      </w:r>
      <w:r w:rsidR="00C05801">
        <w:br/>
      </w:r>
      <w:hyperlink r:id="rId9" w:history="1">
        <w:r w:rsidR="00FA4C6A" w:rsidRPr="00C05801">
          <w:rPr>
            <w:rFonts w:asciiTheme="minorHAnsi" w:eastAsia="Calibri" w:hAnsiTheme="minorHAnsi" w:cstheme="minorHAnsi"/>
            <w:color w:val="FF0000"/>
            <w:szCs w:val="22"/>
            <w:lang w:val="es-MX" w:eastAsia="en-US"/>
          </w:rPr>
          <w:t>rosario.rocha@gmail.com</w:t>
        </w:r>
      </w:hyperlink>
    </w:p>
    <w:p w14:paraId="71B94806" w14:textId="77777777" w:rsidR="00C05801" w:rsidRDefault="00C05801" w:rsidP="00F16084">
      <w:pPr>
        <w:pStyle w:val="Ttulo1"/>
      </w:pPr>
    </w:p>
    <w:p w14:paraId="6C0CF953" w14:textId="77777777" w:rsidR="00E24FC2" w:rsidRPr="00BF7D90" w:rsidRDefault="00061990" w:rsidP="00F16084">
      <w:pPr>
        <w:pStyle w:val="Ttulo1"/>
        <w:rPr>
          <w:rFonts w:ascii="Calibri" w:eastAsia="Calibri" w:hAnsi="Calibri" w:cs="Calibri"/>
          <w:sz w:val="28"/>
          <w:szCs w:val="28"/>
        </w:rPr>
      </w:pPr>
      <w:r w:rsidRPr="00BF7D90">
        <w:rPr>
          <w:rFonts w:ascii="Calibri" w:eastAsia="Calibri" w:hAnsi="Calibri" w:cs="Calibri"/>
          <w:sz w:val="28"/>
          <w:szCs w:val="28"/>
        </w:rPr>
        <w:t>Resumen</w:t>
      </w:r>
    </w:p>
    <w:p w14:paraId="48C5DBC3" w14:textId="540373F2" w:rsidR="00061990" w:rsidRPr="00D77832" w:rsidRDefault="00E7019E" w:rsidP="00FA4C6A">
      <w:pPr>
        <w:spacing w:before="120" w:after="120" w:line="360" w:lineRule="auto"/>
        <w:ind w:firstLine="0"/>
        <w:rPr>
          <w:lang w:val="es-MX"/>
        </w:rPr>
      </w:pPr>
      <w:r w:rsidRPr="00D77832">
        <w:t xml:space="preserve">Un factor que influye en la apropiación </w:t>
      </w:r>
      <w:r w:rsidR="009F1C61">
        <w:t xml:space="preserve">y el rendimiento </w:t>
      </w:r>
      <w:r w:rsidRPr="00D77832">
        <w:t xml:space="preserve">por parte de los estudiantes </w:t>
      </w:r>
      <w:r w:rsidR="009F1C61">
        <w:t xml:space="preserve">en relación con </w:t>
      </w:r>
      <w:r w:rsidRPr="00D77832">
        <w:t>conceptos propios del cálculo (</w:t>
      </w:r>
      <w:r w:rsidR="006108DB">
        <w:t xml:space="preserve">p. ej., </w:t>
      </w:r>
      <w:r w:rsidRPr="00D77832">
        <w:t xml:space="preserve">límite, derivada e integral) es el enfoque </w:t>
      </w:r>
      <w:r w:rsidR="009F1C61">
        <w:t xml:space="preserve">pedagógico </w:t>
      </w:r>
      <w:r w:rsidRPr="00D77832">
        <w:t xml:space="preserve">elegido por el profesor para </w:t>
      </w:r>
      <w:r w:rsidR="009F1C61">
        <w:t>explicarlos</w:t>
      </w:r>
      <w:r w:rsidR="007B7BBB">
        <w:t xml:space="preserve">. </w:t>
      </w:r>
      <w:r w:rsidR="009F1C61">
        <w:t>Por tal motivo, e</w:t>
      </w:r>
      <w:r w:rsidR="00E24FC2" w:rsidRPr="00D77832">
        <w:t xml:space="preserve">l objetivo de este trabajo </w:t>
      </w:r>
      <w:r w:rsidR="005A5A7D" w:rsidRPr="00D77832">
        <w:t xml:space="preserve">es diseñar una estrategia para presentar los conceptos de </w:t>
      </w:r>
      <w:r w:rsidR="009F1C61">
        <w:t xml:space="preserve">dicha disciplina </w:t>
      </w:r>
      <w:r w:rsidR="005A5A7D" w:rsidRPr="00D77832">
        <w:t>a estudiantes universitarios. Para ello</w:t>
      </w:r>
      <w:r w:rsidR="009F1C61">
        <w:t>, en principio,</w:t>
      </w:r>
      <w:r w:rsidR="005A5A7D" w:rsidRPr="00D77832">
        <w:t xml:space="preserve"> se</w:t>
      </w:r>
      <w:r w:rsidR="00E24FC2" w:rsidRPr="00D77832">
        <w:t xml:space="preserve"> </w:t>
      </w:r>
      <w:r w:rsidR="009F1C61">
        <w:t xml:space="preserve">realizó una revisión documental </w:t>
      </w:r>
      <w:r w:rsidR="006108DB">
        <w:t xml:space="preserve">con el propósito de conocer </w:t>
      </w:r>
      <w:r w:rsidR="009F1C61">
        <w:t>algunas de las estrategias didáctica que han resultado exitosas para presentar ese tipo de temas.</w:t>
      </w:r>
      <w:r w:rsidR="005A5A7D" w:rsidRPr="00D77832">
        <w:t xml:space="preserve"> </w:t>
      </w:r>
      <w:r w:rsidR="00061990" w:rsidRPr="00D77832">
        <w:t>La</w:t>
      </w:r>
      <w:r w:rsidR="003E2303" w:rsidRPr="00D77832">
        <w:t xml:space="preserve"> investigación</w:t>
      </w:r>
      <w:r w:rsidR="009F1C61">
        <w:t>, en concreto,</w:t>
      </w:r>
      <w:r w:rsidR="003E2303" w:rsidRPr="00D77832">
        <w:t xml:space="preserve"> se realizó con 9</w:t>
      </w:r>
      <w:r w:rsidR="00061990" w:rsidRPr="00D77832">
        <w:t xml:space="preserve"> estudiantes de </w:t>
      </w:r>
      <w:r w:rsidR="009F1C61">
        <w:t>la carrera Ingeniería en Sistemas C</w:t>
      </w:r>
      <w:r w:rsidR="00061990" w:rsidRPr="00D77832">
        <w:t xml:space="preserve">omputacionales del </w:t>
      </w:r>
      <w:r w:rsidR="000435F9">
        <w:t>I</w:t>
      </w:r>
      <w:r w:rsidR="00061990" w:rsidRPr="00D77832">
        <w:t>nstituto Politécnico Nacional</w:t>
      </w:r>
      <w:r w:rsidR="00AA3B74" w:rsidRPr="00D77832">
        <w:t xml:space="preserve">. </w:t>
      </w:r>
      <w:r w:rsidR="009F1C61">
        <w:t xml:space="preserve">A estos se les preguntó sobre los </w:t>
      </w:r>
      <w:r w:rsidR="00AB4F91">
        <w:t>método</w:t>
      </w:r>
      <w:r w:rsidR="009F1C61">
        <w:t>s</w:t>
      </w:r>
      <w:r w:rsidR="00AB4F91">
        <w:t xml:space="preserve"> </w:t>
      </w:r>
      <w:r w:rsidR="009F1C61">
        <w:t xml:space="preserve">empleados por sus profesores </w:t>
      </w:r>
      <w:r w:rsidR="00AB4F91">
        <w:t>para intr</w:t>
      </w:r>
      <w:r w:rsidR="009F1C61">
        <w:t>oducir los conceptos de cálculo, entre los que se encontraron los siguientes:</w:t>
      </w:r>
      <w:r w:rsidR="00AB4F91">
        <w:t xml:space="preserve"> </w:t>
      </w:r>
      <w:r w:rsidR="009F1C61">
        <w:t>1</w:t>
      </w:r>
      <w:r w:rsidR="00AB4F91">
        <w:t xml:space="preserve">) </w:t>
      </w:r>
      <w:r w:rsidR="009F1C61">
        <w:t xml:space="preserve">el </w:t>
      </w:r>
      <w:r w:rsidR="00AB4F91" w:rsidRPr="00D77832">
        <w:t xml:space="preserve">enfoque discursivo de enseñanza, </w:t>
      </w:r>
      <w:r w:rsidR="009F1C61">
        <w:t>2)</w:t>
      </w:r>
      <w:r w:rsidR="00AB4F91" w:rsidRPr="00D77832">
        <w:t xml:space="preserve"> </w:t>
      </w:r>
      <w:r w:rsidR="009F1C61">
        <w:t xml:space="preserve">el </w:t>
      </w:r>
      <w:r w:rsidR="00AB4F91" w:rsidRPr="00D77832">
        <w:t>enfoque centrado en el aprendizaje mediante la participación de los estudiantes</w:t>
      </w:r>
      <w:r w:rsidR="00E25A6C">
        <w:t xml:space="preserve"> a través de situaciones en contexto</w:t>
      </w:r>
      <w:r w:rsidR="00352FE2">
        <w:t xml:space="preserve">, </w:t>
      </w:r>
      <w:r w:rsidR="009F1C61">
        <w:t>3</w:t>
      </w:r>
      <w:r w:rsidR="00E25A6C">
        <w:t>)</w:t>
      </w:r>
      <w:r w:rsidR="00F16084">
        <w:t xml:space="preserve"> </w:t>
      </w:r>
      <w:r w:rsidR="009F1C61">
        <w:t xml:space="preserve">el </w:t>
      </w:r>
      <w:r w:rsidR="00E25A6C">
        <w:t>enfoque basado en los conoc</w:t>
      </w:r>
      <w:r w:rsidR="009F1C61">
        <w:t>imientos previos de los estudiantes</w:t>
      </w:r>
      <w:r w:rsidR="00E25A6C">
        <w:t xml:space="preserve"> mediante lluvias de ideas</w:t>
      </w:r>
      <w:r w:rsidR="00F16084">
        <w:t xml:space="preserve"> </w:t>
      </w:r>
      <w:r w:rsidR="00AB4F91" w:rsidRPr="00D72298">
        <w:t>y</w:t>
      </w:r>
      <w:r w:rsidR="00AB4F91" w:rsidRPr="00D77832">
        <w:t xml:space="preserve"> </w:t>
      </w:r>
      <w:r w:rsidR="009F1C61">
        <w:t>4</w:t>
      </w:r>
      <w:r w:rsidR="00AB4F91">
        <w:t xml:space="preserve">) </w:t>
      </w:r>
      <w:r w:rsidR="009F1C61">
        <w:t>el</w:t>
      </w:r>
      <w:r w:rsidR="00AB4F91" w:rsidRPr="00D77832">
        <w:t xml:space="preserve"> enfoque </w:t>
      </w:r>
      <w:r w:rsidR="00E25A6C">
        <w:t>que relaciona la derivada con la integral</w:t>
      </w:r>
      <w:r w:rsidR="00AB4F91" w:rsidRPr="00D77832">
        <w:t>. Con base en</w:t>
      </w:r>
      <w:r w:rsidR="009F1C61">
        <w:t xml:space="preserve"> los resultados</w:t>
      </w:r>
      <w:r w:rsidR="00AB4F91" w:rsidRPr="00D77832">
        <w:t xml:space="preserve"> se diseñó una estrategia para presentar el concepto de </w:t>
      </w:r>
      <w:r w:rsidR="009F1C61">
        <w:t xml:space="preserve">la </w:t>
      </w:r>
      <w:r w:rsidR="00AB4F91" w:rsidRPr="00D77832">
        <w:t>integral definida</w:t>
      </w:r>
      <w:r w:rsidR="006108DB">
        <w:t xml:space="preserve"> que</w:t>
      </w:r>
      <w:r w:rsidR="009F1C61">
        <w:t xml:space="preserve"> </w:t>
      </w:r>
      <w:r w:rsidR="00A244E0">
        <w:t xml:space="preserve">procura </w:t>
      </w:r>
      <w:r w:rsidR="00AB4F91" w:rsidRPr="00D77832">
        <w:t xml:space="preserve">contribuir a elevar el índice de aprobación en </w:t>
      </w:r>
      <w:r w:rsidR="00A244E0">
        <w:t>la mencionada</w:t>
      </w:r>
      <w:r w:rsidR="00AB4F91" w:rsidRPr="00D77832">
        <w:t xml:space="preserve"> asignatura.</w:t>
      </w:r>
      <w:r w:rsidR="00F16084">
        <w:t xml:space="preserve"> </w:t>
      </w:r>
    </w:p>
    <w:p w14:paraId="698CB65B" w14:textId="498115B3" w:rsidR="003E35B3" w:rsidRPr="006D657B" w:rsidRDefault="003E35B3" w:rsidP="00FA4C6A">
      <w:pPr>
        <w:spacing w:before="120" w:after="120" w:line="360" w:lineRule="auto"/>
        <w:ind w:firstLine="0"/>
      </w:pPr>
      <w:r w:rsidRPr="00BF7D90">
        <w:rPr>
          <w:rFonts w:ascii="Calibri" w:eastAsia="Calibri" w:hAnsi="Calibri" w:cs="Calibri"/>
          <w:b/>
          <w:sz w:val="28"/>
          <w:szCs w:val="28"/>
          <w:lang w:val="es-MX" w:eastAsia="en-US"/>
        </w:rPr>
        <w:lastRenderedPageBreak/>
        <w:t xml:space="preserve">Palabras clave: </w:t>
      </w:r>
      <w:r w:rsidR="00BF7D90" w:rsidRPr="00BF7D90">
        <w:rPr>
          <w:lang w:val="es-MX" w:eastAsia="en-US"/>
        </w:rPr>
        <w:t>C</w:t>
      </w:r>
      <w:r w:rsidR="00474DE1" w:rsidRPr="00BF7D90">
        <w:rPr>
          <w:lang w:val="es-MX" w:eastAsia="en-US"/>
        </w:rPr>
        <w:t>álculo</w:t>
      </w:r>
      <w:r w:rsidR="00474DE1" w:rsidRPr="006D657B">
        <w:rPr>
          <w:lang w:val="es-MX" w:eastAsia="en-US"/>
        </w:rPr>
        <w:t>, e</w:t>
      </w:r>
      <w:r w:rsidR="003E2303" w:rsidRPr="006D657B">
        <w:rPr>
          <w:lang w:val="es-MX" w:eastAsia="en-US"/>
        </w:rPr>
        <w:t>strategias de enseñanza, integral definida</w:t>
      </w:r>
      <w:r w:rsidR="00474DE1" w:rsidRPr="006D657B">
        <w:rPr>
          <w:lang w:val="es-MX" w:eastAsia="en-US"/>
        </w:rPr>
        <w:t>.</w:t>
      </w:r>
    </w:p>
    <w:p w14:paraId="563CBE30" w14:textId="77777777" w:rsidR="00F16084" w:rsidRPr="00F16084" w:rsidRDefault="00F16084" w:rsidP="00FA4C6A">
      <w:pPr>
        <w:spacing w:before="120" w:after="120" w:line="360" w:lineRule="auto"/>
        <w:ind w:firstLine="0"/>
        <w:rPr>
          <w:b/>
        </w:rPr>
      </w:pPr>
    </w:p>
    <w:p w14:paraId="73591E50" w14:textId="77777777" w:rsidR="001253C3" w:rsidRPr="00E8309A" w:rsidRDefault="001253C3" w:rsidP="00F16084">
      <w:pPr>
        <w:pStyle w:val="Ttulo1"/>
        <w:rPr>
          <w:rFonts w:ascii="Calibri" w:eastAsia="Calibri" w:hAnsi="Calibri" w:cs="Calibri"/>
          <w:sz w:val="28"/>
          <w:szCs w:val="28"/>
          <w:lang w:val="en-US"/>
        </w:rPr>
      </w:pPr>
      <w:r w:rsidRPr="00E8309A">
        <w:rPr>
          <w:rFonts w:ascii="Calibri" w:eastAsia="Calibri" w:hAnsi="Calibri" w:cs="Calibri"/>
          <w:sz w:val="28"/>
          <w:szCs w:val="28"/>
          <w:lang w:val="en-US"/>
        </w:rPr>
        <w:t>Abstract</w:t>
      </w:r>
    </w:p>
    <w:p w14:paraId="10D4B9B8" w14:textId="69FD3D8D" w:rsidR="00B646C9" w:rsidRDefault="00B646C9" w:rsidP="00E2500C">
      <w:pPr>
        <w:spacing w:line="360" w:lineRule="auto"/>
        <w:ind w:firstLine="0"/>
        <w:rPr>
          <w:lang w:val="en-US"/>
        </w:rPr>
      </w:pPr>
      <w:r w:rsidRPr="00077B68">
        <w:rPr>
          <w:lang w:val="en-US"/>
        </w:rPr>
        <w:t xml:space="preserve">A factor that influences the appropriation and </w:t>
      </w:r>
      <w:r>
        <w:rPr>
          <w:lang w:val="en-US"/>
        </w:rPr>
        <w:t>efficiency</w:t>
      </w:r>
      <w:r w:rsidRPr="00077B68">
        <w:rPr>
          <w:lang w:val="en-US"/>
        </w:rPr>
        <w:t xml:space="preserve"> of students in rel</w:t>
      </w:r>
      <w:r>
        <w:rPr>
          <w:lang w:val="en-US"/>
        </w:rPr>
        <w:t>ation to concepts of calculus (</w:t>
      </w:r>
      <w:r w:rsidR="00AA22A7">
        <w:rPr>
          <w:lang w:val="en-US"/>
        </w:rPr>
        <w:t>e.g.</w:t>
      </w:r>
      <w:r w:rsidRPr="00077B68">
        <w:rPr>
          <w:lang w:val="en-US"/>
        </w:rPr>
        <w:t>, limit, derivative and integral) is the pedagogical approach chosen by the teacher to explain them. For this rea</w:t>
      </w:r>
      <w:r>
        <w:rPr>
          <w:lang w:val="en-US"/>
        </w:rPr>
        <w:t>son, the objective of this document</w:t>
      </w:r>
      <w:r w:rsidRPr="00077B68">
        <w:rPr>
          <w:lang w:val="en-US"/>
        </w:rPr>
        <w:t xml:space="preserve"> is to design a strategy to present the concepts of this discipline to university </w:t>
      </w:r>
      <w:r>
        <w:rPr>
          <w:lang w:val="en-US"/>
        </w:rPr>
        <w:t>students. For this, first</w:t>
      </w:r>
      <w:r w:rsidRPr="00077B68">
        <w:rPr>
          <w:lang w:val="en-US"/>
        </w:rPr>
        <w:t>, a documentary review was carried out with the purpose of knowing some of the didactic strategies that have been successful in presenting this type of topics. The research</w:t>
      </w:r>
      <w:proofErr w:type="gramStart"/>
      <w:r w:rsidRPr="00077B68">
        <w:rPr>
          <w:lang w:val="en-US"/>
        </w:rPr>
        <w:t>, in particular, was</w:t>
      </w:r>
      <w:proofErr w:type="gramEnd"/>
      <w:r w:rsidRPr="00077B68">
        <w:rPr>
          <w:lang w:val="en-US"/>
        </w:rPr>
        <w:t xml:space="preserve"> carried out with 9 students from the Computer Systems Engineering career at the </w:t>
      </w:r>
      <w:r w:rsidR="00AA22A7">
        <w:rPr>
          <w:lang w:val="en-US"/>
        </w:rPr>
        <w:t xml:space="preserve">Instituto </w:t>
      </w:r>
      <w:proofErr w:type="spellStart"/>
      <w:r w:rsidR="00AA22A7">
        <w:rPr>
          <w:lang w:val="en-US"/>
        </w:rPr>
        <w:t>Politécnico</w:t>
      </w:r>
      <w:proofErr w:type="spellEnd"/>
      <w:r w:rsidR="00AA22A7">
        <w:rPr>
          <w:lang w:val="en-US"/>
        </w:rPr>
        <w:t xml:space="preserve"> Nacional</w:t>
      </w:r>
      <w:r w:rsidRPr="00077B68">
        <w:rPr>
          <w:lang w:val="en-US"/>
        </w:rPr>
        <w:t xml:space="preserve">. They were asked about the methods used by their teachers to introduce the concepts of calculus, among which the following were found: 1) the discursive approach to teaching, 2) the focus on learning through the participation of students through situations in context, 3) the approach based on previous knowledge of students through brainstorming and 4) the approach that relates the derivative to the integral. Based on the results, a strategy was designed to present the concept of the defined integral that seeks to contribute to raising the approval rate in the </w:t>
      </w:r>
      <w:proofErr w:type="gramStart"/>
      <w:r w:rsidRPr="00077B68">
        <w:rPr>
          <w:lang w:val="en-US"/>
        </w:rPr>
        <w:t>aforementioned subject</w:t>
      </w:r>
      <w:proofErr w:type="gramEnd"/>
      <w:r>
        <w:rPr>
          <w:lang w:val="en-US"/>
        </w:rPr>
        <w:t>.</w:t>
      </w:r>
    </w:p>
    <w:bookmarkEnd w:id="1"/>
    <w:p w14:paraId="63598198" w14:textId="394BCE2F" w:rsidR="00474DE1" w:rsidRPr="00AE2C6B" w:rsidRDefault="00474DE1" w:rsidP="00FA4C6A">
      <w:pPr>
        <w:spacing w:before="120" w:after="120" w:line="360" w:lineRule="auto"/>
        <w:ind w:firstLine="0"/>
        <w:jc w:val="left"/>
        <w:rPr>
          <w:lang w:val="en-US" w:eastAsia="en-US"/>
        </w:rPr>
        <w:sectPr w:rsidR="00474DE1" w:rsidRPr="00AE2C6B" w:rsidSect="00C05801">
          <w:headerReference w:type="default" r:id="rId10"/>
          <w:footerReference w:type="default" r:id="rId11"/>
          <w:pgSz w:w="12242" w:h="15842" w:code="1"/>
          <w:pgMar w:top="1843" w:right="1418" w:bottom="1418" w:left="1418" w:header="709" w:footer="709" w:gutter="0"/>
          <w:cols w:space="708"/>
          <w:docGrid w:linePitch="360"/>
        </w:sectPr>
      </w:pPr>
      <w:r w:rsidRPr="00E8309A">
        <w:rPr>
          <w:rFonts w:ascii="Calibri" w:eastAsia="Calibri" w:hAnsi="Calibri" w:cs="Calibri"/>
          <w:b/>
          <w:sz w:val="28"/>
          <w:szCs w:val="28"/>
          <w:lang w:val="en-US" w:eastAsia="en-US"/>
        </w:rPr>
        <w:t>Keywords:</w:t>
      </w:r>
      <w:r w:rsidRPr="00AE2C6B">
        <w:rPr>
          <w:lang w:val="en-US" w:eastAsia="en-US"/>
        </w:rPr>
        <w:t xml:space="preserve"> </w:t>
      </w:r>
      <w:r w:rsidR="00F16084" w:rsidRPr="00AE2C6B">
        <w:rPr>
          <w:lang w:val="en-US" w:eastAsia="en-US"/>
        </w:rPr>
        <w:t>calculus</w:t>
      </w:r>
      <w:r w:rsidRPr="00AE2C6B">
        <w:rPr>
          <w:lang w:val="en-US" w:eastAsia="en-US"/>
        </w:rPr>
        <w:t>, teaching strategies, definite integral</w:t>
      </w:r>
      <w:r w:rsidR="00CE34B0" w:rsidRPr="00AE2C6B">
        <w:rPr>
          <w:lang w:val="en-US" w:eastAsia="en-US"/>
        </w:rPr>
        <w:t>.</w:t>
      </w:r>
    </w:p>
    <w:bookmarkEnd w:id="2"/>
    <w:p w14:paraId="347176A1" w14:textId="63AA5617" w:rsidR="002C74C9" w:rsidRPr="00134B9F" w:rsidRDefault="002C74C9" w:rsidP="002C74C9">
      <w:pPr>
        <w:spacing w:before="120" w:after="240"/>
      </w:pPr>
      <w:r w:rsidRPr="00134B9F">
        <w:rPr>
          <w:b/>
        </w:rPr>
        <w:t>Fecha Recepción:</w:t>
      </w:r>
      <w:r w:rsidRPr="00134B9F">
        <w:t xml:space="preserve"> </w:t>
      </w:r>
      <w:proofErr w:type="gramStart"/>
      <w:r>
        <w:t>Enero</w:t>
      </w:r>
      <w:proofErr w:type="gramEnd"/>
      <w:r>
        <w:t xml:space="preserve"> 2018</w:t>
      </w:r>
      <w:r w:rsidRPr="00134B9F">
        <w:t xml:space="preserve">                                      </w:t>
      </w:r>
      <w:r w:rsidRPr="00134B9F">
        <w:rPr>
          <w:b/>
        </w:rPr>
        <w:t>Fecha Aceptación:</w:t>
      </w:r>
      <w:r w:rsidRPr="00134B9F">
        <w:t xml:space="preserve"> </w:t>
      </w:r>
      <w:r>
        <w:t>Mayo 2018</w:t>
      </w:r>
      <w:r w:rsidRPr="00134B9F">
        <w:t xml:space="preserve">       </w:t>
      </w:r>
    </w:p>
    <w:p w14:paraId="7BCD8D44" w14:textId="7FE0CFEF" w:rsidR="00F16084" w:rsidRPr="00C55F39" w:rsidRDefault="0039646F" w:rsidP="002C74C9">
      <w:pPr>
        <w:pStyle w:val="Textoindependiente2"/>
        <w:spacing w:before="120" w:after="120" w:line="360" w:lineRule="auto"/>
        <w:ind w:firstLine="0"/>
        <w:jc w:val="left"/>
        <w:rPr>
          <w:b/>
          <w:lang w:val="en-US"/>
        </w:rPr>
      </w:pPr>
      <w:r>
        <w:rPr>
          <w:rFonts w:cs="Calibri"/>
        </w:rPr>
        <w:pict w14:anchorId="0AB09C86">
          <v:rect id="_x0000_i1025" style="width:0;height:1.5pt" o:hralign="center" o:bullet="t" o:hrstd="t" o:hr="t" fillcolor="#a0a0a0" stroked="f"/>
        </w:pict>
      </w:r>
    </w:p>
    <w:p w14:paraId="7869CA0B" w14:textId="77777777" w:rsidR="00E2500C" w:rsidRDefault="00E2500C" w:rsidP="00F16084">
      <w:pPr>
        <w:pStyle w:val="Ttulo1"/>
        <w:rPr>
          <w:rFonts w:ascii="Calibri" w:eastAsia="Calibri" w:hAnsi="Calibri" w:cs="Calibri"/>
          <w:sz w:val="28"/>
          <w:szCs w:val="28"/>
        </w:rPr>
      </w:pPr>
    </w:p>
    <w:p w14:paraId="764AE922" w14:textId="77777777" w:rsidR="00E2500C" w:rsidRDefault="00E2500C" w:rsidP="00F16084">
      <w:pPr>
        <w:pStyle w:val="Ttulo1"/>
        <w:rPr>
          <w:rFonts w:ascii="Calibri" w:eastAsia="Calibri" w:hAnsi="Calibri" w:cs="Calibri"/>
          <w:sz w:val="28"/>
          <w:szCs w:val="28"/>
        </w:rPr>
      </w:pPr>
    </w:p>
    <w:p w14:paraId="2737559B" w14:textId="77777777" w:rsidR="00E2500C" w:rsidRDefault="00E2500C" w:rsidP="00F16084">
      <w:pPr>
        <w:pStyle w:val="Ttulo1"/>
        <w:rPr>
          <w:rFonts w:ascii="Calibri" w:eastAsia="Calibri" w:hAnsi="Calibri" w:cs="Calibri"/>
          <w:sz w:val="28"/>
          <w:szCs w:val="28"/>
        </w:rPr>
      </w:pPr>
    </w:p>
    <w:p w14:paraId="5FB7B73A" w14:textId="77777777" w:rsidR="00E2500C" w:rsidRDefault="00E2500C" w:rsidP="00F16084">
      <w:pPr>
        <w:pStyle w:val="Ttulo1"/>
        <w:rPr>
          <w:rFonts w:ascii="Calibri" w:eastAsia="Calibri" w:hAnsi="Calibri" w:cs="Calibri"/>
          <w:sz w:val="28"/>
          <w:szCs w:val="28"/>
        </w:rPr>
      </w:pPr>
    </w:p>
    <w:p w14:paraId="7A1747F0" w14:textId="77777777" w:rsidR="00E2500C" w:rsidRDefault="00E2500C" w:rsidP="00F16084">
      <w:pPr>
        <w:pStyle w:val="Ttulo1"/>
        <w:rPr>
          <w:rFonts w:ascii="Calibri" w:eastAsia="Calibri" w:hAnsi="Calibri" w:cs="Calibri"/>
          <w:sz w:val="28"/>
          <w:szCs w:val="28"/>
        </w:rPr>
      </w:pPr>
    </w:p>
    <w:p w14:paraId="44EDEBE6" w14:textId="77777777" w:rsidR="00E2500C" w:rsidRDefault="00E2500C" w:rsidP="00F16084">
      <w:pPr>
        <w:pStyle w:val="Ttulo1"/>
        <w:rPr>
          <w:rFonts w:ascii="Calibri" w:eastAsia="Calibri" w:hAnsi="Calibri" w:cs="Calibri"/>
          <w:sz w:val="28"/>
          <w:szCs w:val="28"/>
        </w:rPr>
      </w:pPr>
    </w:p>
    <w:p w14:paraId="17B15CDF" w14:textId="6A2FC037" w:rsidR="00CE34B0" w:rsidRPr="00BF7D90" w:rsidRDefault="001253C3" w:rsidP="00F16084">
      <w:pPr>
        <w:pStyle w:val="Ttulo1"/>
        <w:rPr>
          <w:rFonts w:ascii="Calibri" w:eastAsia="Calibri" w:hAnsi="Calibri" w:cs="Calibri"/>
          <w:sz w:val="28"/>
          <w:szCs w:val="28"/>
        </w:rPr>
      </w:pPr>
      <w:r w:rsidRPr="00BF7D90">
        <w:rPr>
          <w:rFonts w:ascii="Calibri" w:eastAsia="Calibri" w:hAnsi="Calibri" w:cs="Calibri"/>
          <w:sz w:val="28"/>
          <w:szCs w:val="28"/>
        </w:rPr>
        <w:lastRenderedPageBreak/>
        <w:t>Introducción</w:t>
      </w:r>
    </w:p>
    <w:p w14:paraId="0A449189" w14:textId="6493702D" w:rsidR="007D2C6E" w:rsidRDefault="00C94C81" w:rsidP="007D2C6E">
      <w:pPr>
        <w:pStyle w:val="Textoindependiente2"/>
        <w:spacing w:before="120" w:after="120" w:line="360" w:lineRule="auto"/>
        <w:ind w:firstLine="708"/>
        <w:rPr>
          <w:rFonts w:eastAsiaTheme="minorEastAsia"/>
        </w:rPr>
      </w:pPr>
      <w:r w:rsidRPr="00D77832">
        <w:t>En México las carreras orientadas a las ingenierías dedican al estudio del cálculo dos semestres (</w:t>
      </w:r>
      <w:r w:rsidR="00F16084">
        <w:t>c</w:t>
      </w:r>
      <w:r w:rsidR="00F16084" w:rsidRPr="00D77832">
        <w:t xml:space="preserve">álculo </w:t>
      </w:r>
      <w:r w:rsidR="00F16084">
        <w:t>d</w:t>
      </w:r>
      <w:r w:rsidR="00F16084" w:rsidRPr="00D77832">
        <w:t xml:space="preserve">iferencial y </w:t>
      </w:r>
      <w:r w:rsidR="00F16084">
        <w:t>c</w:t>
      </w:r>
      <w:r w:rsidR="00F16084" w:rsidRPr="00D77832">
        <w:t xml:space="preserve">álculo </w:t>
      </w:r>
      <w:r w:rsidR="00F16084">
        <w:t>i</w:t>
      </w:r>
      <w:r w:rsidR="00F16084" w:rsidRPr="00D77832">
        <w:t>ntegral</w:t>
      </w:r>
      <w:r w:rsidRPr="00D77832">
        <w:t xml:space="preserve">) en el nivel medio superior y uno o dos semestres en el nivel superior. </w:t>
      </w:r>
      <w:r w:rsidR="00F16084">
        <w:t>Sin embargo, e</w:t>
      </w:r>
      <w:r w:rsidRPr="00D77832">
        <w:t xml:space="preserve">l bajo índice de aprobación </w:t>
      </w:r>
      <w:r w:rsidR="00F16084">
        <w:t>demuestra</w:t>
      </w:r>
      <w:r w:rsidRPr="00D77832">
        <w:t xml:space="preserve"> las dificultades de los estudiantes en estas unidades de aprendizaje.</w:t>
      </w:r>
      <w:r w:rsidR="00F16084">
        <w:t xml:space="preserve"> De hecho, d</w:t>
      </w:r>
      <w:r w:rsidR="00B60CE0" w:rsidRPr="00D77832">
        <w:t xml:space="preserve">iferentes autores han aportado evidencia de que los conceptos </w:t>
      </w:r>
      <w:r w:rsidR="00F16084">
        <w:t>que se manejan en el área del</w:t>
      </w:r>
      <w:r w:rsidR="00B60CE0" w:rsidRPr="00D77832">
        <w:t xml:space="preserve"> </w:t>
      </w:r>
      <w:r w:rsidR="00F16084">
        <w:t>c</w:t>
      </w:r>
      <w:r w:rsidR="00B60CE0" w:rsidRPr="00D77832">
        <w:t xml:space="preserve">álculo </w:t>
      </w:r>
      <w:r w:rsidR="00F16084">
        <w:t>son difíciles de comprender</w:t>
      </w:r>
      <w:r w:rsidR="00B60CE0" w:rsidRPr="00D77832">
        <w:t xml:space="preserve"> para muchos estudiantes</w:t>
      </w:r>
      <w:r w:rsidR="00F16084">
        <w:t>. Esto</w:t>
      </w:r>
      <w:r w:rsidR="00851572" w:rsidRPr="00D77832">
        <w:t xml:space="preserve"> ha provocado que diversas investigaciones de tipo cognitivo en </w:t>
      </w:r>
      <w:r w:rsidR="00F16084" w:rsidRPr="00D77832">
        <w:t xml:space="preserve">didáctica de las matemáticas </w:t>
      </w:r>
      <w:r w:rsidR="00851572" w:rsidRPr="00D77832">
        <w:t xml:space="preserve">se </w:t>
      </w:r>
      <w:r w:rsidR="00F16084">
        <w:t>hayan centrado</w:t>
      </w:r>
      <w:r w:rsidR="00851572" w:rsidRPr="00D77832">
        <w:t xml:space="preserve"> en </w:t>
      </w:r>
      <w:r w:rsidR="00F16084">
        <w:t>este asunto</w:t>
      </w:r>
      <w:r w:rsidR="00851572" w:rsidRPr="00D77832">
        <w:t xml:space="preserve"> </w:t>
      </w:r>
      <w:r w:rsidR="00F16084">
        <w:t>(</w:t>
      </w:r>
      <w:proofErr w:type="spellStart"/>
      <w:r w:rsidR="00F16084">
        <w:t>Bezuidenhout</w:t>
      </w:r>
      <w:proofErr w:type="spellEnd"/>
      <w:r w:rsidR="00F16084">
        <w:t xml:space="preserve"> y Olivier, 2000; Orton, 1983</w:t>
      </w:r>
      <w:r w:rsidR="003B7F5D">
        <w:t>)</w:t>
      </w:r>
      <w:r w:rsidR="003B7F5D" w:rsidRPr="00D77832">
        <w:t>,</w:t>
      </w:r>
      <w:r w:rsidR="00F16084">
        <w:t xml:space="preserve"> mientras que </w:t>
      </w:r>
      <w:r w:rsidR="003B7F5D" w:rsidRPr="00D77832">
        <w:rPr>
          <w:lang w:val="es-MX"/>
        </w:rPr>
        <w:t xml:space="preserve">otras </w:t>
      </w:r>
      <w:r w:rsidR="007D2C6E">
        <w:rPr>
          <w:lang w:val="es-MX"/>
        </w:rPr>
        <w:t>lo hayan hecho</w:t>
      </w:r>
      <w:r w:rsidR="00F16084">
        <w:rPr>
          <w:lang w:val="es-MX"/>
        </w:rPr>
        <w:t xml:space="preserve"> </w:t>
      </w:r>
      <w:r w:rsidR="003B7F5D" w:rsidRPr="00D77832">
        <w:rPr>
          <w:lang w:val="es-MX"/>
        </w:rPr>
        <w:t xml:space="preserve">en proponer alternativas </w:t>
      </w:r>
      <w:r w:rsidR="007D2C6E">
        <w:rPr>
          <w:lang w:val="es-MX"/>
        </w:rPr>
        <w:t>pedagógicas</w:t>
      </w:r>
      <w:r w:rsidR="003B7F5D" w:rsidRPr="00D77832">
        <w:rPr>
          <w:lang w:val="es-MX"/>
        </w:rPr>
        <w:t xml:space="preserve"> para una mejor comprensión </w:t>
      </w:r>
      <w:r w:rsidR="007D2C6E">
        <w:rPr>
          <w:lang w:val="es-MX"/>
        </w:rPr>
        <w:t>de dicho fenómeno</w:t>
      </w:r>
      <w:r w:rsidR="003B7F5D">
        <w:rPr>
          <w:lang w:val="es-MX"/>
        </w:rPr>
        <w:t xml:space="preserve"> </w:t>
      </w:r>
      <w:r w:rsidR="00693A30">
        <w:t>(</w:t>
      </w:r>
      <w:r w:rsidR="007D2C6E" w:rsidRPr="00D77832">
        <w:rPr>
          <w:noProof/>
        </w:rPr>
        <w:t>Camacho, Depool y Santos-Trigo</w:t>
      </w:r>
      <w:r w:rsidR="007D2C6E">
        <w:rPr>
          <w:noProof/>
        </w:rPr>
        <w:t xml:space="preserve">, 2004; Cordero, 2005; </w:t>
      </w:r>
      <w:r w:rsidR="00ED35D3">
        <w:rPr>
          <w:noProof/>
        </w:rPr>
        <w:t xml:space="preserve">Camacho, M. y </w:t>
      </w:r>
      <w:r w:rsidR="007D2C6E" w:rsidRPr="00D77832">
        <w:rPr>
          <w:noProof/>
        </w:rPr>
        <w:t>Depool</w:t>
      </w:r>
      <w:r w:rsidR="007D2C6E">
        <w:rPr>
          <w:noProof/>
        </w:rPr>
        <w:t>,</w:t>
      </w:r>
      <w:r w:rsidR="00ED35D3">
        <w:rPr>
          <w:noProof/>
        </w:rPr>
        <w:t xml:space="preserve"> R.,</w:t>
      </w:r>
      <w:r w:rsidR="007D2C6E">
        <w:rPr>
          <w:noProof/>
        </w:rPr>
        <w:t xml:space="preserve"> </w:t>
      </w:r>
      <w:r w:rsidR="007D2C6E" w:rsidRPr="00D77832">
        <w:rPr>
          <w:noProof/>
        </w:rPr>
        <w:t>200</w:t>
      </w:r>
      <w:r w:rsidR="00A74089">
        <w:rPr>
          <w:noProof/>
        </w:rPr>
        <w:t>3</w:t>
      </w:r>
      <w:r w:rsidR="00ED35D3">
        <w:rPr>
          <w:noProof/>
        </w:rPr>
        <w:t>, 2003a</w:t>
      </w:r>
      <w:r w:rsidR="00A74089">
        <w:rPr>
          <w:noProof/>
        </w:rPr>
        <w:t>;</w:t>
      </w:r>
      <w:r w:rsidR="007D2C6E" w:rsidRPr="00D77832">
        <w:rPr>
          <w:noProof/>
        </w:rPr>
        <w:t xml:space="preserve"> </w:t>
      </w:r>
      <w:proofErr w:type="spellStart"/>
      <w:r w:rsidR="007D2C6E">
        <w:t>Turégano</w:t>
      </w:r>
      <w:proofErr w:type="spellEnd"/>
      <w:r w:rsidR="007D2C6E">
        <w:t xml:space="preserve">, 1998), algunas de las cuales </w:t>
      </w:r>
      <w:r w:rsidR="004B416A">
        <w:rPr>
          <w:noProof/>
        </w:rPr>
        <w:t xml:space="preserve">reportan resultados </w:t>
      </w:r>
      <w:r w:rsidR="003B7F5D" w:rsidRPr="00D77832">
        <w:rPr>
          <w:rFonts w:eastAsiaTheme="minorEastAsia"/>
        </w:rPr>
        <w:t>favorables</w:t>
      </w:r>
      <w:r w:rsidR="007D2C6E">
        <w:rPr>
          <w:rFonts w:eastAsiaTheme="minorEastAsia"/>
        </w:rPr>
        <w:t>,</w:t>
      </w:r>
      <w:r w:rsidR="003B7F5D" w:rsidRPr="00D77832">
        <w:rPr>
          <w:rFonts w:eastAsiaTheme="minorEastAsia"/>
        </w:rPr>
        <w:t xml:space="preserve"> </w:t>
      </w:r>
      <w:r w:rsidR="007D2C6E">
        <w:rPr>
          <w:rFonts w:eastAsiaTheme="minorEastAsia"/>
        </w:rPr>
        <w:t xml:space="preserve">específicamente en el dominio del concepto </w:t>
      </w:r>
      <w:r w:rsidR="006108DB">
        <w:rPr>
          <w:rFonts w:eastAsiaTheme="minorEastAsia"/>
        </w:rPr>
        <w:t xml:space="preserve">de </w:t>
      </w:r>
      <w:r w:rsidR="003B7F5D" w:rsidRPr="006108DB">
        <w:rPr>
          <w:rFonts w:eastAsiaTheme="minorEastAsia"/>
        </w:rPr>
        <w:t>integral definida</w:t>
      </w:r>
      <w:r w:rsidR="003B7F5D" w:rsidRPr="00D77832">
        <w:rPr>
          <w:rFonts w:eastAsiaTheme="minorEastAsia"/>
        </w:rPr>
        <w:t>.</w:t>
      </w:r>
    </w:p>
    <w:p w14:paraId="038FE2EE" w14:textId="77777777" w:rsidR="007D2C6E" w:rsidRDefault="00C94C81" w:rsidP="007D2C6E">
      <w:pPr>
        <w:pStyle w:val="Textoindependiente2"/>
        <w:spacing w:before="120" w:after="120" w:line="360" w:lineRule="auto"/>
        <w:ind w:firstLine="708"/>
      </w:pPr>
      <w:r w:rsidRPr="00D77832">
        <w:t xml:space="preserve">Un factor que influye en la apropiación por parte de los estudiantes de </w:t>
      </w:r>
      <w:r w:rsidR="007D2C6E">
        <w:t>las definiciones propia</w:t>
      </w:r>
      <w:r w:rsidRPr="00D77832">
        <w:t xml:space="preserve">s del cálculo es el enfoque elegido por el profesor en el salón de clase. </w:t>
      </w:r>
      <w:r w:rsidR="006108DB">
        <w:t>E</w:t>
      </w:r>
      <w:r w:rsidR="007D2C6E">
        <w:t xml:space="preserve">n relación con </w:t>
      </w:r>
      <w:r w:rsidR="006108DB">
        <w:t>la</w:t>
      </w:r>
      <w:r w:rsidRPr="00D77832">
        <w:t xml:space="preserve"> </w:t>
      </w:r>
      <w:r w:rsidRPr="006108DB">
        <w:t>integral definida</w:t>
      </w:r>
      <w:r w:rsidRPr="00D77832">
        <w:t xml:space="preserve">, Orton (1983) señala que </w:t>
      </w:r>
      <w:r w:rsidR="007D2C6E">
        <w:t xml:space="preserve">resulta ingenuo considerar que </w:t>
      </w:r>
      <w:r w:rsidRPr="00D77832">
        <w:t xml:space="preserve">se puede llegar a la comprensión de </w:t>
      </w:r>
      <w:r w:rsidR="007D2C6E">
        <w:t>dicho</w:t>
      </w:r>
      <w:r w:rsidRPr="00D77832">
        <w:t xml:space="preserve"> </w:t>
      </w:r>
      <w:r w:rsidR="007D2C6E">
        <w:t xml:space="preserve">constructo </w:t>
      </w:r>
      <w:r w:rsidR="007D2C6E" w:rsidRPr="00D77832">
        <w:t xml:space="preserve">por medio de ciertas habilidades de cálculo con integrales estrechamente ligadas a </w:t>
      </w:r>
      <w:r w:rsidR="007D2C6E">
        <w:t xml:space="preserve">la integral como </w:t>
      </w:r>
      <w:proofErr w:type="spellStart"/>
      <w:r w:rsidR="007D2C6E">
        <w:t>antiderivación</w:t>
      </w:r>
      <w:proofErr w:type="spellEnd"/>
      <w:r w:rsidRPr="00D77832">
        <w:t>.</w:t>
      </w:r>
    </w:p>
    <w:p w14:paraId="420173BE" w14:textId="77777777" w:rsidR="00070119" w:rsidRDefault="007D2C6E" w:rsidP="00C55F39">
      <w:pPr>
        <w:pStyle w:val="Textoindependiente2"/>
        <w:spacing w:before="120" w:after="120" w:line="360" w:lineRule="auto"/>
        <w:ind w:firstLine="708"/>
      </w:pPr>
      <w:r>
        <w:t>Por este motivo, e</w:t>
      </w:r>
      <w:r w:rsidR="00C94C81" w:rsidRPr="00D77832">
        <w:t>l objetivo de esta investigación es identificar estrategias de enseñanza para introducir conceptos de cálculo y plantear un camino para relacionarlas.</w:t>
      </w:r>
      <w:r>
        <w:t xml:space="preserve"> </w:t>
      </w:r>
      <w:r w:rsidR="00C94C81" w:rsidRPr="00D77832">
        <w:t>Si bien en este documento se reportan las estrategias</w:t>
      </w:r>
      <w:r>
        <w:t xml:space="preserve"> relacionadas con el concepto</w:t>
      </w:r>
      <w:r w:rsidR="00C94C81" w:rsidRPr="00D77832">
        <w:t xml:space="preserve"> </w:t>
      </w:r>
      <w:r w:rsidR="00C94C81" w:rsidRPr="007D2C6E">
        <w:rPr>
          <w:i/>
        </w:rPr>
        <w:t>integral definida</w:t>
      </w:r>
      <w:r w:rsidR="00C94C81" w:rsidRPr="00D77832">
        <w:t xml:space="preserve">, </w:t>
      </w:r>
      <w:r>
        <w:t xml:space="preserve">estas también </w:t>
      </w:r>
      <w:r w:rsidR="00C94C81" w:rsidRPr="00D77832">
        <w:t xml:space="preserve">reflejan </w:t>
      </w:r>
      <w:r>
        <w:t>los métodos</w:t>
      </w:r>
      <w:r w:rsidR="00C94C81" w:rsidRPr="00D77832">
        <w:t xml:space="preserve"> </w:t>
      </w:r>
      <w:r>
        <w:t xml:space="preserve">empleados </w:t>
      </w:r>
      <w:r w:rsidR="00C94C81" w:rsidRPr="00D77832">
        <w:t xml:space="preserve">en la enseñanza de otros conceptos del </w:t>
      </w:r>
      <w:r>
        <w:t>c</w:t>
      </w:r>
      <w:r w:rsidR="00C94C81" w:rsidRPr="00D77832">
        <w:t>álculo.</w:t>
      </w:r>
      <w:r>
        <w:t xml:space="preserve"> Así, en la primera parte</w:t>
      </w:r>
      <w:r w:rsidR="00C94C81" w:rsidRPr="00D77832">
        <w:t xml:space="preserve"> se presenta un</w:t>
      </w:r>
      <w:r>
        <w:t xml:space="preserve"> recorrido</w:t>
      </w:r>
      <w:r w:rsidR="00C94C81" w:rsidRPr="00D77832">
        <w:t xml:space="preserve"> general </w:t>
      </w:r>
      <w:r>
        <w:t>por las</w:t>
      </w:r>
      <w:r w:rsidR="00C94C81" w:rsidRPr="00D77832">
        <w:t xml:space="preserve"> investigaciones centradas en el estudio del concepto </w:t>
      </w:r>
      <w:r w:rsidR="006108DB">
        <w:t xml:space="preserve">de </w:t>
      </w:r>
      <w:r w:rsidR="00C94C81" w:rsidRPr="006108DB">
        <w:t>integral definida</w:t>
      </w:r>
      <w:r>
        <w:t>, especialmente</w:t>
      </w:r>
      <w:r w:rsidR="00C94C81" w:rsidRPr="00D77832">
        <w:t xml:space="preserve"> en aquellas que proponen un determinado enfoque para introducir </w:t>
      </w:r>
      <w:r>
        <w:t>dicho</w:t>
      </w:r>
      <w:r w:rsidR="00C94C81" w:rsidRPr="00D77832">
        <w:t xml:space="preserve"> concepto matemático. En la segunda</w:t>
      </w:r>
      <w:r>
        <w:t xml:space="preserve"> parte</w:t>
      </w:r>
      <w:r w:rsidR="00C94C81" w:rsidRPr="00D77832">
        <w:t xml:space="preserve"> se presenta </w:t>
      </w:r>
      <w:r w:rsidR="0002791C">
        <w:t>el método empleado</w:t>
      </w:r>
      <w:r>
        <w:t>, mientras que</w:t>
      </w:r>
      <w:r w:rsidR="0002791C">
        <w:t xml:space="preserve"> en la tercera se </w:t>
      </w:r>
      <w:r w:rsidR="00070119">
        <w:t>describen</w:t>
      </w:r>
      <w:r w:rsidR="0002791C">
        <w:t xml:space="preserve"> las estrategias identificadas en la presentación de la </w:t>
      </w:r>
      <w:r w:rsidR="00C94C81" w:rsidRPr="00D77832">
        <w:t xml:space="preserve">integral definida. </w:t>
      </w:r>
      <w:r w:rsidR="00070119">
        <w:t>Luego, con base en</w:t>
      </w:r>
      <w:r w:rsidR="00C94C81" w:rsidRPr="00D77832">
        <w:t xml:space="preserve"> los resultados </w:t>
      </w:r>
      <w:r w:rsidR="00070119">
        <w:t xml:space="preserve">analizados </w:t>
      </w:r>
      <w:r w:rsidR="00C94C81" w:rsidRPr="00D77832">
        <w:t xml:space="preserve">en las secciones uno y </w:t>
      </w:r>
      <w:r w:rsidR="0002791C">
        <w:t>tres</w:t>
      </w:r>
      <w:r w:rsidR="00C94C81" w:rsidRPr="00D77832">
        <w:t xml:space="preserve">, se </w:t>
      </w:r>
      <w:r w:rsidR="0002791C">
        <w:t>presenta una propuesta de enseñanza de la integral definida</w:t>
      </w:r>
      <w:r w:rsidR="00070119">
        <w:t>, la cual se vincula con</w:t>
      </w:r>
      <w:r w:rsidR="0002791C">
        <w:t xml:space="preserve"> diferentes </w:t>
      </w:r>
      <w:r w:rsidR="00C94C81" w:rsidRPr="00D77832">
        <w:lastRenderedPageBreak/>
        <w:t xml:space="preserve">estrategias. </w:t>
      </w:r>
      <w:r w:rsidR="00070119">
        <w:t xml:space="preserve">Por último, en las conclusiones se ofrecen </w:t>
      </w:r>
      <w:r w:rsidR="0002791C">
        <w:t xml:space="preserve">algunas </w:t>
      </w:r>
      <w:r w:rsidR="00C94C81" w:rsidRPr="00D77832">
        <w:t>reflexiones sobre el trabajo realizado</w:t>
      </w:r>
      <w:r w:rsidR="0002791C">
        <w:t xml:space="preserve"> y la pertinencia de su continuación.</w:t>
      </w:r>
    </w:p>
    <w:p w14:paraId="5373E4C5" w14:textId="77777777" w:rsidR="00B646C9" w:rsidRDefault="00B646C9" w:rsidP="00C55F39">
      <w:pPr>
        <w:pStyle w:val="Textoindependiente2"/>
        <w:spacing w:before="120" w:after="120" w:line="360" w:lineRule="auto"/>
        <w:ind w:firstLine="708"/>
        <w:rPr>
          <w:b/>
          <w:kern w:val="28"/>
          <w:lang w:val="es-MX" w:eastAsia="en-US"/>
        </w:rPr>
      </w:pPr>
    </w:p>
    <w:p w14:paraId="4B30BE6F" w14:textId="77777777" w:rsidR="00DB50F6" w:rsidRPr="002C74C9" w:rsidRDefault="00DB50F6" w:rsidP="00070119">
      <w:pPr>
        <w:pStyle w:val="Ttulo1"/>
        <w:rPr>
          <w:rFonts w:eastAsiaTheme="minorEastAsia"/>
          <w:sz w:val="24"/>
          <w:lang w:val="es-ES" w:eastAsia="es-ES"/>
        </w:rPr>
      </w:pPr>
      <w:r w:rsidRPr="002C74C9">
        <w:rPr>
          <w:rFonts w:eastAsiaTheme="minorEastAsia"/>
          <w:sz w:val="24"/>
          <w:lang w:val="es-ES" w:eastAsia="es-ES"/>
        </w:rPr>
        <w:t>Antecedentes</w:t>
      </w:r>
    </w:p>
    <w:p w14:paraId="280687EF" w14:textId="77777777" w:rsidR="00070119" w:rsidRDefault="00070119" w:rsidP="00070119">
      <w:pPr>
        <w:spacing w:before="120" w:after="120" w:line="360" w:lineRule="auto"/>
        <w:ind w:firstLine="708"/>
        <w:rPr>
          <w:rFonts w:eastAsiaTheme="minorEastAsia"/>
        </w:rPr>
      </w:pPr>
      <w:r>
        <w:rPr>
          <w:rFonts w:eastAsiaTheme="minorEastAsia"/>
        </w:rPr>
        <w:t xml:space="preserve">A continuación se comentan los resultados de algunas investigaciones que </w:t>
      </w:r>
      <w:r w:rsidR="00CD4E8E" w:rsidRPr="00D77832">
        <w:rPr>
          <w:rFonts w:eastAsiaTheme="minorEastAsia"/>
        </w:rPr>
        <w:t xml:space="preserve">reportan resultados favorables </w:t>
      </w:r>
      <w:r>
        <w:rPr>
          <w:rFonts w:eastAsiaTheme="minorEastAsia"/>
        </w:rPr>
        <w:t xml:space="preserve">en relación con </w:t>
      </w:r>
      <w:r w:rsidR="00CD4E8E" w:rsidRPr="00D77832">
        <w:rPr>
          <w:rFonts w:eastAsiaTheme="minorEastAsia"/>
        </w:rPr>
        <w:t xml:space="preserve">la comprensión de conceptos de </w:t>
      </w:r>
      <w:r w:rsidR="006108DB">
        <w:rPr>
          <w:rFonts w:eastAsiaTheme="minorEastAsia"/>
        </w:rPr>
        <w:t>c</w:t>
      </w:r>
      <w:r w:rsidR="00CD4E8E" w:rsidRPr="00D77832">
        <w:rPr>
          <w:rFonts w:eastAsiaTheme="minorEastAsia"/>
        </w:rPr>
        <w:t>álc</w:t>
      </w:r>
      <w:r w:rsidR="00857D51" w:rsidRPr="00D77832">
        <w:rPr>
          <w:rFonts w:eastAsiaTheme="minorEastAsia"/>
        </w:rPr>
        <w:t xml:space="preserve">ulo, particularmente </w:t>
      </w:r>
      <w:r>
        <w:rPr>
          <w:rFonts w:eastAsiaTheme="minorEastAsia"/>
        </w:rPr>
        <w:t>vinculados con la</w:t>
      </w:r>
      <w:r w:rsidR="009B79BA" w:rsidRPr="00D77832">
        <w:rPr>
          <w:rFonts w:eastAsiaTheme="minorEastAsia"/>
        </w:rPr>
        <w:t xml:space="preserve"> </w:t>
      </w:r>
      <w:r w:rsidR="00CD4E8E" w:rsidRPr="00D77832">
        <w:rPr>
          <w:rFonts w:eastAsiaTheme="minorEastAsia"/>
        </w:rPr>
        <w:t>integral definida.</w:t>
      </w:r>
      <w:r w:rsidR="00E422E7" w:rsidRPr="00D77832">
        <w:rPr>
          <w:rFonts w:eastAsiaTheme="minorEastAsia"/>
        </w:rPr>
        <w:t xml:space="preserve"> </w:t>
      </w:r>
      <w:r>
        <w:rPr>
          <w:rFonts w:eastAsiaTheme="minorEastAsia"/>
        </w:rPr>
        <w:t>Estos estudios se describen en orden cronológico para observar</w:t>
      </w:r>
      <w:r w:rsidR="004F2D63" w:rsidRPr="00D77832">
        <w:rPr>
          <w:rFonts w:eastAsiaTheme="minorEastAsia"/>
        </w:rPr>
        <w:t xml:space="preserve"> cómo ha evolucionado </w:t>
      </w:r>
      <w:r>
        <w:rPr>
          <w:rFonts w:eastAsiaTheme="minorEastAsia"/>
        </w:rPr>
        <w:t xml:space="preserve">el tema de este estudio </w:t>
      </w:r>
      <w:r w:rsidR="004F2D63" w:rsidRPr="00D77832">
        <w:rPr>
          <w:rFonts w:eastAsiaTheme="minorEastAsia"/>
        </w:rPr>
        <w:t>en el campo</w:t>
      </w:r>
      <w:r>
        <w:rPr>
          <w:rFonts w:eastAsiaTheme="minorEastAsia"/>
        </w:rPr>
        <w:t xml:space="preserve"> científico</w:t>
      </w:r>
      <w:r w:rsidR="00171E89" w:rsidRPr="00D77832">
        <w:rPr>
          <w:rFonts w:eastAsiaTheme="minorEastAsia"/>
        </w:rPr>
        <w:t>.</w:t>
      </w:r>
    </w:p>
    <w:p w14:paraId="1D99ACF9" w14:textId="77777777" w:rsidR="00C94C81" w:rsidRPr="00D77832" w:rsidRDefault="00C94C81" w:rsidP="00070119">
      <w:pPr>
        <w:spacing w:before="120" w:after="120" w:line="360" w:lineRule="auto"/>
        <w:ind w:firstLine="708"/>
      </w:pPr>
      <w:proofErr w:type="spellStart"/>
      <w:r w:rsidRPr="00D77832">
        <w:t>Turégano</w:t>
      </w:r>
      <w:proofErr w:type="spellEnd"/>
      <w:r w:rsidRPr="00D77832">
        <w:t xml:space="preserve"> </w:t>
      </w:r>
      <w:sdt>
        <w:sdtPr>
          <w:id w:val="1591433220"/>
          <w:citation/>
        </w:sdtPr>
        <w:sdtEndPr/>
        <w:sdtContent>
          <w:r w:rsidRPr="00D77832">
            <w:fldChar w:fldCharType="begin"/>
          </w:r>
          <w:r w:rsidRPr="00D77832">
            <w:instrText xml:space="preserve">CITATION Tur98 \n  \t  \l 2058 </w:instrText>
          </w:r>
          <w:r w:rsidRPr="00D77832">
            <w:fldChar w:fldCharType="separate"/>
          </w:r>
          <w:r w:rsidRPr="00D77832">
            <w:rPr>
              <w:noProof/>
            </w:rPr>
            <w:t>(1998)</w:t>
          </w:r>
          <w:r w:rsidRPr="00D77832">
            <w:fldChar w:fldCharType="end"/>
          </w:r>
        </w:sdtContent>
      </w:sdt>
      <w:r w:rsidR="00070119">
        <w:t>, por ejemplo,</w:t>
      </w:r>
      <w:r w:rsidRPr="00D77832">
        <w:t xml:space="preserve"> propone presentar la integral a partir de su definición geométr</w:t>
      </w:r>
      <w:r w:rsidR="00070119">
        <w:t>ica, es decir,</w:t>
      </w:r>
      <w:r w:rsidRPr="00D77832">
        <w:t xml:space="preserve"> </w:t>
      </w:r>
      <w:r w:rsidR="00070119">
        <w:t xml:space="preserve">partir </w:t>
      </w:r>
      <w:r w:rsidRPr="00D77832">
        <w:t xml:space="preserve">de la hipótesis de que los estudiantes pueden aprender (de forma intuitiva) conceptos del </w:t>
      </w:r>
      <w:r w:rsidR="00070119">
        <w:t>c</w:t>
      </w:r>
      <w:r w:rsidRPr="00D77832">
        <w:t xml:space="preserve">álculo sin el dominio previo o simultáneo de las habilidades algorítmicas usuales, utilizando la visualización para dar significado al concepto de integral definida y a sus propiedades mediante la idea de </w:t>
      </w:r>
      <w:r w:rsidRPr="00D77832">
        <w:rPr>
          <w:i/>
          <w:iCs/>
        </w:rPr>
        <w:t>área bajo una curva</w:t>
      </w:r>
      <w:r w:rsidRPr="00D77832">
        <w:t>.</w:t>
      </w:r>
      <w:r w:rsidR="00070119">
        <w:t xml:space="preserve"> Al respecto, plantea lo siguiente: </w:t>
      </w:r>
    </w:p>
    <w:p w14:paraId="2B8D9B6F" w14:textId="77777777" w:rsidR="00C94C81" w:rsidRPr="00070119" w:rsidRDefault="00C94C81" w:rsidP="00070119">
      <w:pPr>
        <w:spacing w:before="120" w:after="120" w:line="360" w:lineRule="auto"/>
        <w:ind w:left="1416" w:right="51" w:firstLine="0"/>
      </w:pPr>
      <w:r w:rsidRPr="00070119">
        <w:t>Para iniciar al estudiante en el estudio del cálculo infinitesimal es más adecuado utilizar una secuencia del currículum del cálculo y un enfoque de la integración de ac</w:t>
      </w:r>
      <w:r w:rsidR="00070119">
        <w:t xml:space="preserve">uerdo con su génesis histórica [para lo cual propone] </w:t>
      </w:r>
      <w:r w:rsidRPr="00070119">
        <w:t>comenzar con la integral definida, independientemente de la diferenciación y como primera int</w:t>
      </w:r>
      <w:r w:rsidR="00070119">
        <w:t>roducción al concepto de límite</w:t>
      </w:r>
      <w:r w:rsidR="00070119" w:rsidRPr="00070119">
        <w:t xml:space="preserve"> (p. 236)</w:t>
      </w:r>
      <w:r w:rsidRPr="00070119">
        <w:t>.</w:t>
      </w:r>
      <w:r w:rsidR="00070119">
        <w:t xml:space="preserve"> </w:t>
      </w:r>
    </w:p>
    <w:p w14:paraId="7290B608" w14:textId="77777777" w:rsidR="00070119" w:rsidRDefault="00C94C81" w:rsidP="00070119">
      <w:pPr>
        <w:spacing w:before="120" w:after="120" w:line="360" w:lineRule="auto"/>
        <w:ind w:firstLine="708"/>
      </w:pPr>
      <w:proofErr w:type="spellStart"/>
      <w:r w:rsidRPr="00D77832">
        <w:t>Turégano</w:t>
      </w:r>
      <w:proofErr w:type="spellEnd"/>
      <w:r w:rsidRPr="00D77832">
        <w:t xml:space="preserve"> (1998) </w:t>
      </w:r>
      <w:r>
        <w:t xml:space="preserve">afirma que </w:t>
      </w:r>
      <w:r w:rsidRPr="00D77832">
        <w:t xml:space="preserve">presentar el concepto de integral definida </w:t>
      </w:r>
      <w:r w:rsidR="00241F01">
        <w:t xml:space="preserve">a través de </w:t>
      </w:r>
      <w:r w:rsidRPr="00D77832">
        <w:t xml:space="preserve">su definición geométrica permite introducir el estudio de conceptos como </w:t>
      </w:r>
      <w:r w:rsidRPr="00070119">
        <w:rPr>
          <w:i/>
        </w:rPr>
        <w:t>sucesión</w:t>
      </w:r>
      <w:r w:rsidRPr="00D77832">
        <w:t xml:space="preserve">, </w:t>
      </w:r>
      <w:r w:rsidRPr="00070119">
        <w:rPr>
          <w:i/>
        </w:rPr>
        <w:t>límite</w:t>
      </w:r>
      <w:r w:rsidRPr="00D77832">
        <w:t xml:space="preserve">, </w:t>
      </w:r>
      <w:r w:rsidRPr="00070119">
        <w:rPr>
          <w:i/>
        </w:rPr>
        <w:t>número real</w:t>
      </w:r>
      <w:r w:rsidRPr="00D77832">
        <w:t xml:space="preserve"> e </w:t>
      </w:r>
      <w:r w:rsidRPr="00070119">
        <w:rPr>
          <w:i/>
        </w:rPr>
        <w:t>integral</w:t>
      </w:r>
      <w:r w:rsidRPr="00D77832">
        <w:t xml:space="preserve"> en el contexto del cálculo de áreas bajo curvas</w:t>
      </w:r>
      <w:r w:rsidR="00070119">
        <w:t>, lo cual</w:t>
      </w:r>
      <w:r w:rsidRPr="00D77832">
        <w:t xml:space="preserve"> </w:t>
      </w:r>
      <w:r w:rsidR="006108DB">
        <w:t xml:space="preserve">favorece </w:t>
      </w:r>
      <w:r w:rsidRPr="00D77832">
        <w:t>la transferencia a otros contextos</w:t>
      </w:r>
      <w:r>
        <w:t>.</w:t>
      </w:r>
    </w:p>
    <w:p w14:paraId="34A44067" w14:textId="538F5D61" w:rsidR="00180AF7" w:rsidRDefault="00180AF7" w:rsidP="00180AF7">
      <w:pPr>
        <w:spacing w:before="120" w:after="120" w:line="360" w:lineRule="auto"/>
        <w:ind w:firstLine="708"/>
      </w:pPr>
      <w:r>
        <w:rPr>
          <w:color w:val="000000" w:themeColor="text1"/>
        </w:rPr>
        <w:t>Asimismo, y d</w:t>
      </w:r>
      <w:r w:rsidR="00C94C81" w:rsidRPr="00D77832">
        <w:rPr>
          <w:color w:val="000000" w:themeColor="text1"/>
        </w:rPr>
        <w:t xml:space="preserve">esde la perspectiva del uso de herramientas digitales en la enseñanza del </w:t>
      </w:r>
      <w:r w:rsidR="00C34AF6">
        <w:rPr>
          <w:color w:val="000000" w:themeColor="text1"/>
        </w:rPr>
        <w:t>c</w:t>
      </w:r>
      <w:r w:rsidR="00C94C81" w:rsidRPr="00D77832">
        <w:rPr>
          <w:color w:val="000000" w:themeColor="text1"/>
        </w:rPr>
        <w:t xml:space="preserve">álculo, </w:t>
      </w:r>
      <w:r w:rsidR="00C94C81" w:rsidRPr="00D77832">
        <w:rPr>
          <w:noProof/>
        </w:rPr>
        <w:t>Camacho y Depool (2003</w:t>
      </w:r>
      <w:r w:rsidR="00157AFF">
        <w:rPr>
          <w:noProof/>
        </w:rPr>
        <w:t>, 2003a</w:t>
      </w:r>
      <w:r w:rsidR="00C94C81" w:rsidRPr="00D77832">
        <w:rPr>
          <w:noProof/>
        </w:rPr>
        <w:t xml:space="preserve">) y Camacho, Depool y Santos-Trigo </w:t>
      </w:r>
      <w:sdt>
        <w:sdtPr>
          <w:rPr>
            <w:noProof/>
          </w:rPr>
          <w:id w:val="2121032690"/>
          <w:citation/>
        </w:sdtPr>
        <w:sdtEndPr/>
        <w:sdtContent>
          <w:r w:rsidR="00C94C81" w:rsidRPr="00D77832">
            <w:rPr>
              <w:noProof/>
            </w:rPr>
            <w:fldChar w:fldCharType="begin"/>
          </w:r>
          <w:r w:rsidR="00C94C81">
            <w:rPr>
              <w:noProof/>
            </w:rPr>
            <w:instrText xml:space="preserve">CITATION Cam04 \n  \t  \l 2058 </w:instrText>
          </w:r>
          <w:r w:rsidR="00C94C81" w:rsidRPr="00D77832">
            <w:rPr>
              <w:noProof/>
            </w:rPr>
            <w:fldChar w:fldCharType="separate"/>
          </w:r>
          <w:r w:rsidR="00C94C81" w:rsidRPr="00E66FA1">
            <w:rPr>
              <w:noProof/>
            </w:rPr>
            <w:t>(2004)</w:t>
          </w:r>
          <w:r w:rsidR="00C94C81" w:rsidRPr="00D77832">
            <w:rPr>
              <w:noProof/>
            </w:rPr>
            <w:fldChar w:fldCharType="end"/>
          </w:r>
        </w:sdtContent>
      </w:sdt>
      <w:r w:rsidR="00C94C81" w:rsidRPr="00D77832">
        <w:t xml:space="preserve"> analizan </w:t>
      </w:r>
      <w:r w:rsidR="00C94C81" w:rsidRPr="00D77832">
        <w:lastRenderedPageBreak/>
        <w:t>la influencia del uso del</w:t>
      </w:r>
      <w:r w:rsidR="0086386D">
        <w:t xml:space="preserve"> Derive</w:t>
      </w:r>
      <w:r w:rsidR="0086386D" w:rsidRPr="00D77832">
        <w:rPr>
          <w:rStyle w:val="Refdenotaalpie"/>
        </w:rPr>
        <w:footnoteReference w:id="1"/>
      </w:r>
      <w:r w:rsidR="00C94C81" w:rsidRPr="00D77832">
        <w:t xml:space="preserve"> en la idea de área limitada por una curva y el eje </w:t>
      </w:r>
      <w:r w:rsidR="00C94C81" w:rsidRPr="00D77832">
        <w:rPr>
          <w:i/>
        </w:rPr>
        <w:t>x</w:t>
      </w:r>
      <w:r w:rsidR="00C94C81" w:rsidRPr="00D77832">
        <w:t>. Para ello</w:t>
      </w:r>
      <w:r>
        <w:t>,</w:t>
      </w:r>
      <w:r w:rsidR="00C94C81" w:rsidRPr="00D77832">
        <w:t xml:space="preserve"> elaboran un </w:t>
      </w:r>
      <w:r w:rsidRPr="00D77832">
        <w:t>programa</w:t>
      </w:r>
      <w:r w:rsidR="00C94C81" w:rsidRPr="00D77832">
        <w:t xml:space="preserve"> </w:t>
      </w:r>
      <w:r w:rsidRPr="00D77832">
        <w:t>de utilidades</w:t>
      </w:r>
      <w:r w:rsidR="00C94C81" w:rsidRPr="00D77832">
        <w:t xml:space="preserve"> (PU) con el objeto de introducir el concepto de integral definida mostrando cómo aproximar el área limitada por una curva. El programa tiene la característica de que en él se puede seguir el procedimiento de cálculo del área aproximada de una manera gráfica y numérica, utilizando rectángulos superiores e inferiores y tomando el punto medio de la base de cada rectángulo, así como el método de trap</w:t>
      </w:r>
      <w:r>
        <w:t>ecios y porciones de parábola (r</w:t>
      </w:r>
      <w:r w:rsidR="00C94C81" w:rsidRPr="00D77832">
        <w:t>egla de Simpson).</w:t>
      </w:r>
    </w:p>
    <w:p w14:paraId="1C476DB0" w14:textId="77777777" w:rsidR="00180AF7" w:rsidRDefault="00C94C81" w:rsidP="00180AF7">
      <w:pPr>
        <w:spacing w:before="120" w:after="120" w:line="360" w:lineRule="auto"/>
        <w:ind w:firstLine="708"/>
      </w:pPr>
      <w:r w:rsidRPr="00241F01">
        <w:t>Después de poner en marcha las experiencias</w:t>
      </w:r>
      <w:r w:rsidR="00241F01" w:rsidRPr="00241F01">
        <w:t>,</w:t>
      </w:r>
      <w:r w:rsidRPr="00241F01">
        <w:t xml:space="preserve"> </w:t>
      </w:r>
      <w:r w:rsidRPr="00241F01">
        <w:rPr>
          <w:noProof/>
        </w:rPr>
        <w:t xml:space="preserve">Camacho y Depool (2003) </w:t>
      </w:r>
      <w:r w:rsidRPr="00241F01">
        <w:t xml:space="preserve">y Camacho </w:t>
      </w:r>
      <w:r w:rsidRPr="00241F01">
        <w:rPr>
          <w:i/>
        </w:rPr>
        <w:t>et al</w:t>
      </w:r>
      <w:r w:rsidRPr="00241F01">
        <w:t xml:space="preserve">. (2004) concluyen lo siguiente: al introducir el concepto de integral definida desde la perspectiva gráfica y numérica con el uso del </w:t>
      </w:r>
      <w:r w:rsidR="00180AF7" w:rsidRPr="00241F01">
        <w:t>D</w:t>
      </w:r>
      <w:r w:rsidRPr="00241F01">
        <w:t>erive, se consigue que los estudiantes descubran que existen procedimientos aproximados que, en muchas ocasiones, permiten resolver problemas que en otros cas</w:t>
      </w:r>
      <w:r w:rsidR="00180AF7" w:rsidRPr="00241F01">
        <w:t>os serían demasiado complicados. En tal sentido,</w:t>
      </w:r>
      <w:r w:rsidRPr="00241F01">
        <w:t xml:space="preserve"> el uso de actividades programadas con las utilidades que ofrece Derive influye en la forma en que los estudiantes interpretan las tareas propuestas y favorece un cierto progreso en el </w:t>
      </w:r>
      <w:r w:rsidR="00180AF7" w:rsidRPr="00241F01">
        <w:t>empleo</w:t>
      </w:r>
      <w:r w:rsidRPr="00241F01">
        <w:t xml:space="preserve"> de aspectos gráficos y numéricos de</w:t>
      </w:r>
      <w:r w:rsidR="00180AF7" w:rsidRPr="00241F01">
        <w:t>l concepto de integral definida. E</w:t>
      </w:r>
      <w:r w:rsidRPr="00241F01">
        <w:t>l PU</w:t>
      </w:r>
      <w:r w:rsidR="00180AF7" w:rsidRPr="00241F01">
        <w:t>, por tanto,</w:t>
      </w:r>
      <w:r w:rsidRPr="00241F01">
        <w:t xml:space="preserve"> proporciona una herramienta efectiva en el momento de calcular integrales definidas, donde el integrando está constituido por funciones cuyas primitivas no pueden ser expresadas mediante funciones elementales.</w:t>
      </w:r>
    </w:p>
    <w:p w14:paraId="7B47AA3D" w14:textId="77777777" w:rsidR="00180AF7" w:rsidRDefault="00180AF7" w:rsidP="00180AF7">
      <w:pPr>
        <w:spacing w:before="120" w:after="120" w:line="360" w:lineRule="auto"/>
        <w:ind w:firstLine="708"/>
      </w:pPr>
      <w:r>
        <w:t>Desde otro punto de vista</w:t>
      </w:r>
      <w:r w:rsidR="00C94C81" w:rsidRPr="00D77832">
        <w:t xml:space="preserve">, Cordero </w:t>
      </w:r>
      <w:sdt>
        <w:sdtPr>
          <w:id w:val="-722598608"/>
          <w:citation/>
        </w:sdtPr>
        <w:sdtEndPr/>
        <w:sdtContent>
          <w:r w:rsidR="00C94C81" w:rsidRPr="00D77832">
            <w:fldChar w:fldCharType="begin"/>
          </w:r>
          <w:r w:rsidR="00C94C81" w:rsidRPr="00D77832">
            <w:instrText xml:space="preserve">CITATION Cor05 \n  \t  \l 2058 </w:instrText>
          </w:r>
          <w:r w:rsidR="00C94C81" w:rsidRPr="00D77832">
            <w:fldChar w:fldCharType="separate"/>
          </w:r>
          <w:r w:rsidR="00C94C81" w:rsidRPr="00D77832">
            <w:rPr>
              <w:noProof/>
            </w:rPr>
            <w:t>(2005)</w:t>
          </w:r>
          <w:r w:rsidR="00C94C81" w:rsidRPr="00D77832">
            <w:fldChar w:fldCharType="end"/>
          </w:r>
        </w:sdtContent>
      </w:sdt>
      <w:r w:rsidR="00C94C81" w:rsidRPr="00D77832">
        <w:t xml:space="preserve"> sugiere iniciar con situaciones de enseñanza que enfoquen más la atención en contextos específicos de variación y cambio. Apoyando este enfoque, Hernández</w:t>
      </w:r>
      <w:r>
        <w:t xml:space="preserve"> (2007) señala que “u</w:t>
      </w:r>
      <w:r w:rsidR="00C94C81" w:rsidRPr="00180AF7">
        <w:t>n estudiante universitario puede ser capaz de calcular derivadas e integrales con un elevado grado de dificultad y no ser capaz de identificar cuándo debe aplicar una de estas operaciones para resolver un problema particular”</w:t>
      </w:r>
      <w:r w:rsidRPr="00180AF7">
        <w:t xml:space="preserve"> (p. 3)</w:t>
      </w:r>
      <w:r w:rsidR="00C94C81" w:rsidRPr="00180AF7">
        <w:t>.</w:t>
      </w:r>
    </w:p>
    <w:p w14:paraId="075AD3EF" w14:textId="77777777" w:rsidR="00C94C81" w:rsidRPr="00D77832" w:rsidRDefault="00C94C81" w:rsidP="00180AF7">
      <w:pPr>
        <w:spacing w:before="120" w:after="120" w:line="360" w:lineRule="auto"/>
        <w:ind w:firstLine="708"/>
      </w:pPr>
      <w:r w:rsidRPr="00D77832">
        <w:t xml:space="preserve">Por otro lado, Thompson y Silverman </w:t>
      </w:r>
      <w:sdt>
        <w:sdtPr>
          <w:id w:val="1383368141"/>
          <w:citation/>
        </w:sdtPr>
        <w:sdtEndPr/>
        <w:sdtContent>
          <w:r w:rsidRPr="00D77832">
            <w:fldChar w:fldCharType="begin"/>
          </w:r>
          <w:r w:rsidRPr="00D77832">
            <w:instrText xml:space="preserve">CITATION Tho07 \n  \t  \l 2058 </w:instrText>
          </w:r>
          <w:r w:rsidRPr="00D77832">
            <w:fldChar w:fldCharType="separate"/>
          </w:r>
          <w:r w:rsidRPr="00D77832">
            <w:rPr>
              <w:noProof/>
            </w:rPr>
            <w:t>(2007)</w:t>
          </w:r>
          <w:r w:rsidRPr="00D77832">
            <w:fldChar w:fldCharType="end"/>
          </w:r>
        </w:sdtContent>
      </w:sdt>
      <w:r w:rsidRPr="00D77832">
        <w:t xml:space="preserve"> plantean introducir el concepto mediante la función de acumulación; ellos </w:t>
      </w:r>
      <w:bookmarkStart w:id="3" w:name="_Hlk476741217"/>
      <w:r w:rsidRPr="00D77832">
        <w:t xml:space="preserve">retoman las ideas </w:t>
      </w:r>
      <w:r w:rsidR="00180AF7">
        <w:t xml:space="preserve">de </w:t>
      </w:r>
      <w:r w:rsidRPr="00D77832">
        <w:t>Thompson (1994)</w:t>
      </w:r>
      <w:r w:rsidR="00180AF7">
        <w:t>, quien destaca</w:t>
      </w:r>
      <w:r w:rsidRPr="00D77832">
        <w:t xml:space="preserve"> el </w:t>
      </w:r>
      <w:r w:rsidRPr="00D77832">
        <w:lastRenderedPageBreak/>
        <w:t xml:space="preserve">desarrollo de los estudiantes </w:t>
      </w:r>
      <w:r w:rsidR="00241F01">
        <w:t xml:space="preserve">acerca del concepto de integrales a través de </w:t>
      </w:r>
      <w:r w:rsidRPr="00D77832">
        <w:rPr>
          <w:lang w:eastAsia="es-MX"/>
        </w:rPr>
        <w:t xml:space="preserve">ideas de acumulación, variación y suma de Riemann como ideas fundamentales de la integración. </w:t>
      </w:r>
      <w:r w:rsidRPr="00D77832">
        <w:t xml:space="preserve">Thompson y Silverman juntan esas ideas </w:t>
      </w:r>
      <w:r w:rsidRPr="00D77832">
        <w:rPr>
          <w:rStyle w:val="hps"/>
        </w:rPr>
        <w:t xml:space="preserve">definiendo la suma de Riemann para intervalos fijos, pero modificando la definición de manera que </w:t>
      </w:r>
      <m:oMath>
        <m:r>
          <w:rPr>
            <w:rStyle w:val="hps"/>
            <w:rFonts w:ascii="Cambria Math" w:hAnsi="Cambria Math"/>
          </w:rPr>
          <m:t>∆x</m:t>
        </m:r>
      </m:oMath>
      <w:r w:rsidRPr="00D77832">
        <w:rPr>
          <w:i/>
          <w:iCs/>
        </w:rPr>
        <w:t xml:space="preserve"> </w:t>
      </w:r>
      <w:r w:rsidRPr="00D77832">
        <w:rPr>
          <w:iCs/>
        </w:rPr>
        <w:t xml:space="preserve">fuera un parámetro y </w:t>
      </w:r>
      <w:r w:rsidRPr="00D77832">
        <w:rPr>
          <w:i/>
          <w:iCs/>
        </w:rPr>
        <w:t>x</w:t>
      </w:r>
      <w:r w:rsidRPr="00D77832">
        <w:rPr>
          <w:iCs/>
        </w:rPr>
        <w:t xml:space="preserve"> una variable, es decir, se mantiene </w:t>
      </w:r>
      <m:oMath>
        <m:r>
          <w:rPr>
            <w:rStyle w:val="hps"/>
            <w:rFonts w:ascii="Cambria Math" w:hAnsi="Cambria Math"/>
          </w:rPr>
          <m:t>∆x</m:t>
        </m:r>
      </m:oMath>
      <w:r w:rsidRPr="00D77832">
        <w:t xml:space="preserve"> constante y se varía </w:t>
      </w:r>
      <w:r w:rsidRPr="00D77832">
        <w:rPr>
          <w:i/>
        </w:rPr>
        <w:t>x</w:t>
      </w:r>
      <w:r w:rsidRPr="00D77832">
        <w:t xml:space="preserve"> en lugar de mantener </w:t>
      </w:r>
      <w:r w:rsidRPr="00D77832">
        <w:rPr>
          <w:i/>
        </w:rPr>
        <w:t>x</w:t>
      </w:r>
      <w:r w:rsidRPr="00D77832">
        <w:t xml:space="preserve"> constante y variar </w:t>
      </w:r>
      <m:oMath>
        <m:r>
          <w:rPr>
            <w:rStyle w:val="hps"/>
            <w:rFonts w:ascii="Cambria Math" w:hAnsi="Cambria Math"/>
          </w:rPr>
          <m:t>∆x</m:t>
        </m:r>
      </m:oMath>
      <w:r w:rsidRPr="00D77832">
        <w:t>.</w:t>
      </w:r>
    </w:p>
    <w:p w14:paraId="42812F59" w14:textId="77777777" w:rsidR="00C94C81" w:rsidRPr="00D77832" w:rsidRDefault="0039646F" w:rsidP="00C94C81">
      <w:pPr>
        <w:spacing w:before="120" w:after="120" w:line="360" w:lineRule="auto"/>
        <w:rPr>
          <w:rFonts w:eastAsiaTheme="minorEastAsia"/>
          <w:iCs/>
        </w:rPr>
      </w:pPr>
      <m:oMathPara>
        <m:oMath>
          <m:sSub>
            <m:sSubPr>
              <m:ctrlPr>
                <w:rPr>
                  <w:rFonts w:ascii="Cambria Math" w:hAnsi="Cambria Math"/>
                  <w:iCs/>
                </w:rPr>
              </m:ctrlPr>
            </m:sSubPr>
            <m:e>
              <m:r>
                <w:rPr>
                  <w:rFonts w:ascii="Cambria Math" w:hAnsi="Cambria Math"/>
                </w:rPr>
                <m:t>f</m:t>
              </m:r>
            </m:e>
            <m: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sub>
          </m:sSub>
          <m:d>
            <m:dPr>
              <m:ctrlPr>
                <w:rPr>
                  <w:rFonts w:ascii="Cambria Math" w:hAnsi="Cambria Math"/>
                  <w:iCs/>
                </w:rPr>
              </m:ctrlPr>
            </m:dPr>
            <m:e>
              <m:r>
                <w:rPr>
                  <w:rFonts w:ascii="Cambria Math" w:hAnsi="Cambria Math"/>
                </w:rPr>
                <m:t>x</m:t>
              </m:r>
            </m:e>
          </m:d>
          <m:r>
            <m:rPr>
              <m:sty m:val="p"/>
            </m:rPr>
            <w:rPr>
              <w:rFonts w:ascii="Cambria Math" w:hAnsi="Cambria Math"/>
            </w:rPr>
            <m:t>=</m:t>
          </m:r>
          <m:nary>
            <m:naryPr>
              <m:chr m:val="∑"/>
              <m:limLoc m:val="undOvr"/>
              <m:ctrlPr>
                <w:rPr>
                  <w:rFonts w:ascii="Cambria Math" w:hAnsi="Cambria Math"/>
                  <w:iCs/>
                </w:rPr>
              </m:ctrlPr>
            </m:naryPr>
            <m:sub>
              <m:r>
                <w:rPr>
                  <w:rFonts w:ascii="Cambria Math" w:hAnsi="Cambria Math"/>
                </w:rPr>
                <m:t>i</m:t>
              </m:r>
              <m:r>
                <m:rPr>
                  <m:sty m:val="p"/>
                </m:rPr>
                <w:rPr>
                  <w:rFonts w:ascii="Cambria Math" w:hAnsi="Cambria Math"/>
                </w:rPr>
                <m:t>=0</m:t>
              </m:r>
            </m:sub>
            <m:sup>
              <m:d>
                <m:dPr>
                  <m:begChr m:val="⌊"/>
                  <m:endChr m:val="⌋"/>
                  <m:ctrlPr>
                    <w:rPr>
                      <w:rFonts w:ascii="Cambria Math" w:hAnsi="Cambria Math"/>
                      <w:iCs/>
                    </w:rPr>
                  </m:ctrlPr>
                </m:dPr>
                <m:e>
                  <m:f>
                    <m:fPr>
                      <m:ctrlPr>
                        <w:rPr>
                          <w:rFonts w:ascii="Cambria Math" w:hAnsi="Cambria Math"/>
                          <w:iCs/>
                        </w:rPr>
                      </m:ctrlPr>
                    </m:fPr>
                    <m:num>
                      <m:r>
                        <w:rPr>
                          <w:rFonts w:ascii="Cambria Math" w:hAnsi="Cambria Math"/>
                        </w:rPr>
                        <m:t>x</m:t>
                      </m:r>
                      <m:r>
                        <m:rPr>
                          <m:sty m:val="p"/>
                        </m:rPr>
                        <w:rPr>
                          <w:rFonts w:ascii="Cambria Math" w:hAnsi="Cambria Math"/>
                        </w:rPr>
                        <m:t>-</m:t>
                      </m:r>
                      <m:r>
                        <w:rPr>
                          <w:rFonts w:ascii="Cambria Math" w:hAnsi="Cambria Math"/>
                        </w:rPr>
                        <m:t>a</m:t>
                      </m:r>
                    </m:num>
                    <m:den>
                      <m:r>
                        <m:rPr>
                          <m:sty m:val="p"/>
                        </m:rPr>
                        <w:rPr>
                          <w:rFonts w:ascii="Cambria Math" w:hAnsi="Cambria Math"/>
                        </w:rPr>
                        <m:t>∆</m:t>
                      </m:r>
                      <m:r>
                        <w:rPr>
                          <w:rFonts w:ascii="Cambria Math" w:hAnsi="Cambria Math"/>
                        </w:rPr>
                        <m:t>x</m:t>
                      </m:r>
                    </m:den>
                  </m:f>
                </m:e>
              </m:d>
            </m:sup>
            <m:e>
              <m:r>
                <w:rPr>
                  <w:rFonts w:ascii="Cambria Math" w:hAnsi="Cambria Math"/>
                </w:rPr>
                <m:t>f</m:t>
              </m:r>
              <m:d>
                <m:dPr>
                  <m:ctrlPr>
                    <w:rPr>
                      <w:rFonts w:ascii="Cambria Math" w:hAnsi="Cambria Math"/>
                      <w:iCs/>
                    </w:rPr>
                  </m:ctrlPr>
                </m:dPr>
                <m:e>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e>
              </m:d>
              <m:r>
                <m:rPr>
                  <m:sty m:val="p"/>
                </m:rPr>
                <w:rPr>
                  <w:rFonts w:ascii="Cambria Math" w:hAnsi="Cambria Math"/>
                </w:rPr>
                <m:t>∆</m:t>
              </m:r>
              <m:r>
                <w:rPr>
                  <w:rFonts w:ascii="Cambria Math" w:hAnsi="Cambria Math"/>
                </w:rPr>
                <m:t>x</m:t>
              </m:r>
              <m:r>
                <m:rPr>
                  <m:sty m:val="p"/>
                </m:rPr>
                <w:rPr>
                  <w:rFonts w:ascii="Cambria Math" w:hAnsi="Cambria Math"/>
                </w:rPr>
                <m:t xml:space="preserve"> , </m:t>
              </m:r>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e>
          </m:nary>
        </m:oMath>
      </m:oMathPara>
    </w:p>
    <w:bookmarkEnd w:id="3"/>
    <w:p w14:paraId="710233A9" w14:textId="64174492" w:rsidR="001C6659" w:rsidRDefault="00C94C81" w:rsidP="001C6659">
      <w:pPr>
        <w:spacing w:before="120" w:after="120" w:line="360" w:lineRule="auto"/>
        <w:ind w:firstLine="708"/>
      </w:pPr>
      <w:r w:rsidRPr="00D77832">
        <w:t xml:space="preserve">Otro trabajo </w:t>
      </w:r>
      <w:r w:rsidR="00180AF7">
        <w:t>que se destaca por</w:t>
      </w:r>
      <w:r w:rsidRPr="00D77832">
        <w:t xml:space="preserve"> el uso de herramientas digitales es el de </w:t>
      </w:r>
      <w:r w:rsidR="00C34AF6">
        <w:rPr>
          <w:noProof/>
          <w:color w:val="000000" w:themeColor="text1"/>
        </w:rPr>
        <w:t>Camacho, Depool</w:t>
      </w:r>
      <w:r w:rsidRPr="00D77832">
        <w:rPr>
          <w:noProof/>
          <w:color w:val="000000" w:themeColor="text1"/>
        </w:rPr>
        <w:t xml:space="preserve"> y Garbín</w:t>
      </w:r>
      <w:r w:rsidRPr="00D77832">
        <w:rPr>
          <w:color w:val="000000" w:themeColor="text1"/>
        </w:rPr>
        <w:t xml:space="preserve"> </w:t>
      </w:r>
      <w:sdt>
        <w:sdtPr>
          <w:rPr>
            <w:color w:val="000000" w:themeColor="text1"/>
          </w:rPr>
          <w:id w:val="-2033707223"/>
          <w:citation/>
        </w:sdtPr>
        <w:sdtEndPr/>
        <w:sdtContent>
          <w:r w:rsidRPr="00D77832">
            <w:rPr>
              <w:color w:val="000000" w:themeColor="text1"/>
            </w:rPr>
            <w:fldChar w:fldCharType="begin"/>
          </w:r>
          <w:r w:rsidRPr="00D77832">
            <w:rPr>
              <w:color w:val="000000" w:themeColor="text1"/>
            </w:rPr>
            <w:instrText xml:space="preserve">CITATION Cam07 \n  \t  \l 2058 </w:instrText>
          </w:r>
          <w:r w:rsidRPr="00D77832">
            <w:rPr>
              <w:color w:val="000000" w:themeColor="text1"/>
            </w:rPr>
            <w:fldChar w:fldCharType="separate"/>
          </w:r>
          <w:r w:rsidRPr="00D77832">
            <w:rPr>
              <w:noProof/>
              <w:color w:val="000000" w:themeColor="text1"/>
            </w:rPr>
            <w:t>(2008)</w:t>
          </w:r>
          <w:r w:rsidRPr="00D77832">
            <w:rPr>
              <w:color w:val="000000" w:themeColor="text1"/>
            </w:rPr>
            <w:fldChar w:fldCharType="end"/>
          </w:r>
        </w:sdtContent>
      </w:sdt>
      <w:r w:rsidR="00180AF7">
        <w:rPr>
          <w:color w:val="000000" w:themeColor="text1"/>
        </w:rPr>
        <w:t>, quienes</w:t>
      </w:r>
      <w:r w:rsidR="001C6659">
        <w:rPr>
          <w:color w:val="000000" w:themeColor="text1"/>
        </w:rPr>
        <w:t>, por una parte,</w:t>
      </w:r>
      <w:r w:rsidR="00180AF7">
        <w:rPr>
          <w:color w:val="000000" w:themeColor="text1"/>
        </w:rPr>
        <w:t xml:space="preserve"> han estudiado</w:t>
      </w:r>
      <w:r w:rsidRPr="00D77832">
        <w:t xml:space="preserve"> la manera en que el uso de </w:t>
      </w:r>
      <w:r w:rsidRPr="00241F01">
        <w:t>Derive</w:t>
      </w:r>
      <w:r w:rsidRPr="00D77832">
        <w:rPr>
          <w:i/>
        </w:rPr>
        <w:t xml:space="preserve"> </w:t>
      </w:r>
      <w:r w:rsidRPr="00D77832">
        <w:t xml:space="preserve">ayuda a </w:t>
      </w:r>
      <w:r w:rsidR="00180AF7">
        <w:t>reconocer</w:t>
      </w:r>
      <w:r w:rsidRPr="00D77832">
        <w:t xml:space="preserve"> aspectos que se consideran importantes al resolver problemas en distintos contextos</w:t>
      </w:r>
      <w:r w:rsidRPr="00D77832">
        <w:rPr>
          <w:rStyle w:val="Refdenotaalpie"/>
        </w:rPr>
        <w:footnoteReference w:id="2"/>
      </w:r>
      <w:r w:rsidR="00180AF7">
        <w:t xml:space="preserve"> (p. ej., </w:t>
      </w:r>
      <w:r w:rsidRPr="00D77832">
        <w:t>identificar información, resolver casos particulares, usar diferentes sistemas de representación, conversi</w:t>
      </w:r>
      <w:r w:rsidR="00180AF7">
        <w:t>ón y coordinación entre ellos, y</w:t>
      </w:r>
      <w:r w:rsidRPr="00D77832">
        <w:t xml:space="preserve"> cómo c</w:t>
      </w:r>
      <w:r w:rsidR="001C6659">
        <w:t xml:space="preserve">omunicar resultados) y, por la otra, han analizado </w:t>
      </w:r>
      <w:r w:rsidRPr="00D77832">
        <w:t xml:space="preserve">si la interpretación de </w:t>
      </w:r>
      <w:r w:rsidR="00241F01">
        <w:t xml:space="preserve">la </w:t>
      </w:r>
      <w:r w:rsidRPr="00D77832">
        <w:t>integral definida como área determina la concepción de los estudiantes durante la resolución de tales problemas.</w:t>
      </w:r>
      <w:r w:rsidR="00180AF7">
        <w:t xml:space="preserve"> </w:t>
      </w:r>
      <w:r w:rsidR="001C6659">
        <w:t>Estos autores, c</w:t>
      </w:r>
      <w:r w:rsidRPr="00D77832">
        <w:t>on base en el análisis de los datos</w:t>
      </w:r>
      <w:r w:rsidR="001C6659">
        <w:t xml:space="preserve"> recabados, </w:t>
      </w:r>
      <w:r w:rsidRPr="00D77832">
        <w:t>afirman que los estudiantes identifican con eficiencia la información proporcionada cuando trabajan con funciones continuas en el contexto matemático, no así cuando las f</w:t>
      </w:r>
      <w:r w:rsidR="001C6659">
        <w:t>unciones son continuas a trozos;</w:t>
      </w:r>
      <w:r w:rsidRPr="00D77832">
        <w:t xml:space="preserve"> </w:t>
      </w:r>
      <w:r w:rsidR="001C6659">
        <w:t>asimismo,</w:t>
      </w:r>
      <w:r w:rsidRPr="00D77832">
        <w:t xml:space="preserve"> usan diferentes sistemas de representación e incluso hacen conversiones, </w:t>
      </w:r>
      <w:r w:rsidR="001C6659">
        <w:t>aunque</w:t>
      </w:r>
      <w:r w:rsidRPr="00D77832">
        <w:t xml:space="preserve"> se evidencia una falta de coordinación entre ellos.</w:t>
      </w:r>
    </w:p>
    <w:p w14:paraId="7C84BB6C" w14:textId="77777777" w:rsidR="00C94C81" w:rsidRPr="00D77832" w:rsidRDefault="001C6659" w:rsidP="001C6659">
      <w:pPr>
        <w:spacing w:before="120" w:after="120" w:line="360" w:lineRule="auto"/>
        <w:ind w:firstLine="708"/>
      </w:pPr>
      <w:r>
        <w:t xml:space="preserve">Por este motivo, </w:t>
      </w:r>
      <w:r>
        <w:rPr>
          <w:noProof/>
          <w:color w:val="000000" w:themeColor="text1"/>
        </w:rPr>
        <w:t>Camacho</w:t>
      </w:r>
      <w:r w:rsidR="00C94C81" w:rsidRPr="00D77832">
        <w:rPr>
          <w:noProof/>
          <w:color w:val="000000" w:themeColor="text1"/>
        </w:rPr>
        <w:t xml:space="preserve"> </w:t>
      </w:r>
      <w:r w:rsidR="00C94C81" w:rsidRPr="00F93271">
        <w:rPr>
          <w:i/>
          <w:noProof/>
          <w:color w:val="000000" w:themeColor="text1"/>
        </w:rPr>
        <w:t>et al</w:t>
      </w:r>
      <w:r w:rsidR="00C94C81" w:rsidRPr="00D77832">
        <w:rPr>
          <w:noProof/>
          <w:color w:val="000000" w:themeColor="text1"/>
        </w:rPr>
        <w:t xml:space="preserve">. (2008) </w:t>
      </w:r>
      <w:r>
        <w:t>consideran</w:t>
      </w:r>
      <w:r w:rsidR="00C94C81" w:rsidRPr="00D77832">
        <w:t xml:space="preserve"> que el CAS contribuye eficientemente a promover la construcción del concepto </w:t>
      </w:r>
      <w:r>
        <w:t xml:space="preserve">de </w:t>
      </w:r>
      <w:r w:rsidR="00C94C81" w:rsidRPr="00D77832">
        <w:t>integral definida cuando aparece asociado al cálculo de</w:t>
      </w:r>
      <w:r>
        <w:t xml:space="preserve"> áreas;</w:t>
      </w:r>
      <w:r w:rsidR="00C94C81" w:rsidRPr="00D77832">
        <w:t xml:space="preserve"> sin embargo, cuando se trabaja con problemas en contextos distintos al matemático no es más que un artefacto de cálculo</w:t>
      </w:r>
      <w:r>
        <w:t xml:space="preserve">. Esto quiere decir que queda </w:t>
      </w:r>
      <w:r w:rsidR="00C94C81" w:rsidRPr="00D77832">
        <w:lastRenderedPageBreak/>
        <w:t>incompleto el proceso de génesis instrumental</w:t>
      </w:r>
      <w:r w:rsidR="00C94C81" w:rsidRPr="00D77832">
        <w:rPr>
          <w:rStyle w:val="Refdenotaalpie"/>
        </w:rPr>
        <w:footnoteReference w:id="3"/>
      </w:r>
      <w:r w:rsidR="00C94C81" w:rsidRPr="00D77832">
        <w:t xml:space="preserve"> necesario para una apropiación total de la herramienta tecnológica como un instrumento de aprendizaje de los conceptos matemáticos.</w:t>
      </w:r>
    </w:p>
    <w:p w14:paraId="0B172722" w14:textId="77777777" w:rsidR="00C94C81" w:rsidRDefault="001C6659" w:rsidP="001C6659">
      <w:pPr>
        <w:spacing w:before="120" w:after="120" w:line="360" w:lineRule="auto"/>
        <w:ind w:firstLine="708"/>
        <w:rPr>
          <w:color w:val="231F20"/>
        </w:rPr>
      </w:pPr>
      <w:r>
        <w:t>Por otra parte, i</w:t>
      </w:r>
      <w:r w:rsidR="00C94C81" w:rsidRPr="00D77832">
        <w:t>nvestigaciones más recientes aportan información relacionada con las construcciones y mecanismos mentales que un estudiante podría desarrollar en la comprensión del</w:t>
      </w:r>
      <w:r w:rsidR="00B83399">
        <w:t xml:space="preserve"> concepto de integral definida.</w:t>
      </w:r>
      <w:r>
        <w:t xml:space="preserve"> </w:t>
      </w:r>
      <w:r w:rsidR="00C94C81" w:rsidRPr="00D77832">
        <w:t xml:space="preserve">En esta línea, </w:t>
      </w:r>
      <w:r>
        <w:t xml:space="preserve">y </w:t>
      </w:r>
      <w:r w:rsidR="00C94C81" w:rsidRPr="00D77832">
        <w:t>desde el enfoque de la teoría APOE (</w:t>
      </w:r>
      <w:r w:rsidRPr="00D77832">
        <w:t>acciones, procesos, objetos y esquemas</w:t>
      </w:r>
      <w:r w:rsidR="00C94C81" w:rsidRPr="00D77832">
        <w:t xml:space="preserve">) podemos señalar la de </w:t>
      </w:r>
      <w:r w:rsidR="00C94C81" w:rsidRPr="00D77832">
        <w:rPr>
          <w:noProof/>
        </w:rPr>
        <w:t>Boigues</w:t>
      </w:r>
      <w:r w:rsidR="008C7D30">
        <w:rPr>
          <w:noProof/>
        </w:rPr>
        <w:t>,</w:t>
      </w:r>
      <w:r w:rsidR="00C94C81" w:rsidRPr="00D77832">
        <w:rPr>
          <w:noProof/>
        </w:rPr>
        <w:t xml:space="preserve"> </w:t>
      </w:r>
      <w:r w:rsidR="008C7D30">
        <w:rPr>
          <w:noProof/>
        </w:rPr>
        <w:t>Llinares y Estruch</w:t>
      </w:r>
      <w:r w:rsidR="00C94C81" w:rsidRPr="00D77832">
        <w:rPr>
          <w:noProof/>
        </w:rPr>
        <w:t xml:space="preserve"> (2010)</w:t>
      </w:r>
      <w:r w:rsidR="00C94C81" w:rsidRPr="00D77832">
        <w:rPr>
          <w:color w:val="231F20"/>
        </w:rPr>
        <w:t xml:space="preserve">, </w:t>
      </w:r>
      <w:r w:rsidR="008C7D30">
        <w:rPr>
          <w:color w:val="231F20"/>
        </w:rPr>
        <w:t xml:space="preserve">quienes apuntan </w:t>
      </w:r>
      <w:r w:rsidR="00C94C81" w:rsidRPr="00D77832">
        <w:rPr>
          <w:color w:val="231F20"/>
        </w:rPr>
        <w:t>lo siguiente</w:t>
      </w:r>
      <w:r w:rsidR="00C94C81">
        <w:rPr>
          <w:color w:val="231F20"/>
        </w:rPr>
        <w:t>:</w:t>
      </w:r>
    </w:p>
    <w:p w14:paraId="1244F170" w14:textId="3D4F4879" w:rsidR="00C94C81" w:rsidRPr="008C7D30" w:rsidRDefault="00C94C81" w:rsidP="008C7D30">
      <w:pPr>
        <w:spacing w:before="120" w:after="120" w:line="360" w:lineRule="auto"/>
        <w:ind w:left="1416" w:right="51" w:firstLine="0"/>
        <w:rPr>
          <w:color w:val="231F20"/>
        </w:rPr>
      </w:pPr>
      <w:r w:rsidRPr="008C7D30">
        <w:rPr>
          <w:color w:val="231F20"/>
        </w:rPr>
        <w:t xml:space="preserve">En el desarrollo del esquema de integral definida los estudiantes deben tener una determinada noción de límite y de sucesión que les permita construir una sucesión de áreas de rectángulos cuyas bases se apoyan en una división o partición de un intervalo [a, b] sobre el eje OX y cuyas alturas se calculan a través de las imágenes de la función que representa a la curva. Finalmente, el uso de la idea de sucesión entendida como una función dependiendo del valor de </w:t>
      </w:r>
      <w:r w:rsidRPr="008C7D30">
        <w:rPr>
          <w:iCs/>
          <w:color w:val="231F20"/>
        </w:rPr>
        <w:t xml:space="preserve">n </w:t>
      </w:r>
      <w:r w:rsidRPr="008C7D30">
        <w:rPr>
          <w:color w:val="231F20"/>
        </w:rPr>
        <w:t>de la partición aplicado a las sumas de Riemann les debe permitir construir e</w:t>
      </w:r>
      <w:r w:rsidR="008C7D30">
        <w:rPr>
          <w:color w:val="231F20"/>
        </w:rPr>
        <w:t>l esquema de Integral Definida</w:t>
      </w:r>
      <w:r w:rsidRPr="008C7D30">
        <w:rPr>
          <w:color w:val="231F20"/>
        </w:rPr>
        <w:t xml:space="preserve"> (p. 259)</w:t>
      </w:r>
      <w:r w:rsidR="008C7D30">
        <w:rPr>
          <w:color w:val="231F20"/>
        </w:rPr>
        <w:t>.</w:t>
      </w:r>
    </w:p>
    <w:p w14:paraId="79EEFDFF" w14:textId="77777777" w:rsidR="008C7D30" w:rsidRDefault="008C7D30" w:rsidP="008C7D30">
      <w:pPr>
        <w:spacing w:before="120" w:after="120" w:line="360" w:lineRule="auto"/>
        <w:ind w:firstLine="708"/>
      </w:pPr>
      <w:r>
        <w:t>Lo anterior</w:t>
      </w:r>
      <w:r w:rsidR="00C94C81" w:rsidRPr="00D77832">
        <w:t xml:space="preserve"> conduce a los autores a proponer un modelo cognitivo para la construcción del concepto de integral definida</w:t>
      </w:r>
      <w:r>
        <w:t>,</w:t>
      </w:r>
      <w:r w:rsidR="00C94C81" w:rsidRPr="00D77832">
        <w:t xml:space="preserve"> que </w:t>
      </w:r>
      <w:r w:rsidR="00B83399">
        <w:t>relaciona</w:t>
      </w:r>
      <w:r w:rsidR="00C94C81" w:rsidRPr="00D77832">
        <w:t xml:space="preserve"> las nociones de partición de un intervalo, sumas de Riemann y límite de la sucesión de sumas de Riemann de manera anidada.</w:t>
      </w:r>
      <w:r>
        <w:t xml:space="preserve"> </w:t>
      </w:r>
      <w:r>
        <w:rPr>
          <w:noProof/>
        </w:rPr>
        <w:t>Boigues</w:t>
      </w:r>
      <w:r w:rsidR="00C94C81" w:rsidRPr="00D77832">
        <w:rPr>
          <w:noProof/>
        </w:rPr>
        <w:t xml:space="preserve"> </w:t>
      </w:r>
      <w:r w:rsidR="00C94C81" w:rsidRPr="00BA3BA5">
        <w:rPr>
          <w:i/>
          <w:noProof/>
        </w:rPr>
        <w:t>et al</w:t>
      </w:r>
      <w:r w:rsidR="00C94C81" w:rsidRPr="00D77832">
        <w:rPr>
          <w:noProof/>
        </w:rPr>
        <w:t>. (2010)</w:t>
      </w:r>
      <w:r>
        <w:rPr>
          <w:noProof/>
        </w:rPr>
        <w:t>, por tanto,</w:t>
      </w:r>
      <w:r w:rsidR="00C94C81" w:rsidRPr="00D77832">
        <w:t xml:space="preserve"> sostienen que los datos obtenidos en el estudio ponen de manifiesto que, siguiendo las construcciones previstas en el modelo cognitivo, al menos 6 de los 40 estudiantes fueron capaces de establecer la noción de la integral definida como el límite de u</w:t>
      </w:r>
      <w:r>
        <w:t>na sucesión de sumas de Riemann.</w:t>
      </w:r>
      <w:r w:rsidR="00C94C81" w:rsidRPr="00D77832">
        <w:t xml:space="preserve"> </w:t>
      </w:r>
      <w:r>
        <w:t>E</w:t>
      </w:r>
      <w:r w:rsidR="00C94C81" w:rsidRPr="00D77832">
        <w:t>s</w:t>
      </w:r>
      <w:r>
        <w:t>t</w:t>
      </w:r>
      <w:r w:rsidR="00C94C81" w:rsidRPr="00D77832">
        <w:t xml:space="preserve">e modo de construir la integral </w:t>
      </w:r>
      <w:r>
        <w:t xml:space="preserve">se encuentra en sintonía </w:t>
      </w:r>
      <w:r w:rsidR="00C94C81" w:rsidRPr="00D77832">
        <w:t xml:space="preserve">con el contenido </w:t>
      </w:r>
      <w:r>
        <w:t>hallado</w:t>
      </w:r>
      <w:r w:rsidR="00C94C81" w:rsidRPr="00D77832">
        <w:t xml:space="preserve"> en el análisis de los textos que reflejan un significado institucional que se esperaría que alcanzaran los </w:t>
      </w:r>
      <w:r>
        <w:t>alumnos</w:t>
      </w:r>
      <w:r w:rsidR="00C94C81" w:rsidRPr="00D77832">
        <w:t xml:space="preserve"> de disciplinas relacionadas con la ingeniería del medio ambiente y las ciencias de la naturaleza</w:t>
      </w:r>
      <w:r>
        <w:t>.</w:t>
      </w:r>
      <w:r w:rsidR="00C94C81" w:rsidRPr="00D77832">
        <w:t xml:space="preserve"> </w:t>
      </w:r>
      <w:r>
        <w:t>Además, l</w:t>
      </w:r>
      <w:r w:rsidR="00C94C81" w:rsidRPr="00D77832">
        <w:t xml:space="preserve">os resultados apoyan las conclusiones de las investigaciones </w:t>
      </w:r>
      <w:r w:rsidR="00C94C81" w:rsidRPr="00D77832">
        <w:lastRenderedPageBreak/>
        <w:t>relacionadas con la comprensión de la integral (</w:t>
      </w:r>
      <w:proofErr w:type="spellStart"/>
      <w:r w:rsidRPr="00D77832">
        <w:t>Czarnocha</w:t>
      </w:r>
      <w:proofErr w:type="spellEnd"/>
      <w:r w:rsidRPr="00D77832">
        <w:t xml:space="preserve">, </w:t>
      </w:r>
      <w:r>
        <w:rPr>
          <w:noProof/>
          <w:lang w:val="es-MX"/>
        </w:rPr>
        <w:t>Loch, Prabhu y</w:t>
      </w:r>
      <w:r w:rsidRPr="00D53D68">
        <w:rPr>
          <w:noProof/>
          <w:lang w:val="es-MX"/>
        </w:rPr>
        <w:t xml:space="preserve"> Vidakovic</w:t>
      </w:r>
      <w:r w:rsidRPr="00D77832">
        <w:t>, 2001</w:t>
      </w:r>
      <w:r>
        <w:t>; Orton, 1983</w:t>
      </w:r>
      <w:r w:rsidR="00C94C81" w:rsidRPr="00D77832">
        <w:t>)</w:t>
      </w:r>
      <w:r>
        <w:t>, las cuales</w:t>
      </w:r>
      <w:r w:rsidR="00C94C81" w:rsidRPr="00D77832">
        <w:t xml:space="preserve"> sugieren que previo a abordar el estudio de las sumas de Riemann, se </w:t>
      </w:r>
      <w:r>
        <w:t>debe realizar</w:t>
      </w:r>
      <w:r w:rsidR="00C94C81" w:rsidRPr="00D77832">
        <w:t xml:space="preserve"> un tratamiento más intensiv</w:t>
      </w:r>
      <w:r>
        <w:t>o de las sucesiones y su límite</w:t>
      </w:r>
      <w:r w:rsidR="00C94C81" w:rsidRPr="00D77832">
        <w:t xml:space="preserve"> para lograr una comprensión significativa de este concepto.</w:t>
      </w:r>
    </w:p>
    <w:p w14:paraId="60931533" w14:textId="77777777" w:rsidR="004E1D9F" w:rsidRDefault="00C94C81" w:rsidP="004E1D9F">
      <w:pPr>
        <w:spacing w:before="120" w:after="120" w:line="360" w:lineRule="auto"/>
        <w:ind w:firstLine="708"/>
      </w:pPr>
      <w:r w:rsidRPr="00D77832">
        <w:t>Con base en los resultados</w:t>
      </w:r>
      <w:r w:rsidR="008C7D30">
        <w:t xml:space="preserve"> conseguidos</w:t>
      </w:r>
      <w:r w:rsidRPr="00D77832">
        <w:t xml:space="preserve">, </w:t>
      </w:r>
      <w:r w:rsidR="008C7D30">
        <w:rPr>
          <w:noProof/>
        </w:rPr>
        <w:t>Boigues</w:t>
      </w:r>
      <w:r w:rsidRPr="00D77832">
        <w:rPr>
          <w:noProof/>
        </w:rPr>
        <w:t xml:space="preserve"> </w:t>
      </w:r>
      <w:r w:rsidRPr="00646D0F">
        <w:rPr>
          <w:i/>
          <w:noProof/>
        </w:rPr>
        <w:t>et al</w:t>
      </w:r>
      <w:r w:rsidRPr="00D77832">
        <w:rPr>
          <w:noProof/>
        </w:rPr>
        <w:t xml:space="preserve">. (2010) </w:t>
      </w:r>
      <w:r w:rsidRPr="00D77832">
        <w:t xml:space="preserve">proponen incluir los siguientes elementos en el modelo cognitivo: </w:t>
      </w:r>
      <w:r w:rsidR="008C7D30">
        <w:t xml:space="preserve">1) </w:t>
      </w:r>
      <w:r w:rsidRPr="00D77832">
        <w:t>plantear las par</w:t>
      </w:r>
      <w:r w:rsidR="008C7D30">
        <w:t>ticiones y las sumas de Riemann</w:t>
      </w:r>
      <w:r w:rsidRPr="00D77832">
        <w:t xml:space="preserve"> con expresiones algebraicas que completen lo</w:t>
      </w:r>
      <w:r w:rsidR="008C7D30">
        <w:t>s aspectos gráficos y numéricos, y 2)</w:t>
      </w:r>
      <w:r w:rsidRPr="00D77832">
        <w:t xml:space="preserve"> introducir, como </w:t>
      </w:r>
      <w:r w:rsidR="008C7D30">
        <w:t>variable propia</w:t>
      </w:r>
      <w:r w:rsidRPr="00D77832">
        <w:t xml:space="preserve"> del </w:t>
      </w:r>
      <w:r>
        <w:t>e</w:t>
      </w:r>
      <w:r w:rsidRPr="00D77832">
        <w:t>squema, el elemento límite de una sucesión como el valor que permite el paso de una aproximación al valor exacto y un mayor desarrollo de la idea de función</w:t>
      </w:r>
      <w:r w:rsidR="008C7D30">
        <w:t>, aspectos</w:t>
      </w:r>
      <w:r>
        <w:t xml:space="preserve"> que se </w:t>
      </w:r>
      <w:r w:rsidR="004E1D9F">
        <w:t>visualizan en los libros de c</w:t>
      </w:r>
      <w:r>
        <w:t xml:space="preserve">álculo que generalmente se proponen en los programas de estudio de las carreras de ingeniería (Larson y Edwards, 2010; </w:t>
      </w:r>
      <w:proofErr w:type="spellStart"/>
      <w:r>
        <w:t>Leithold</w:t>
      </w:r>
      <w:proofErr w:type="spellEnd"/>
      <w:r>
        <w:t xml:space="preserve"> 1998).</w:t>
      </w:r>
    </w:p>
    <w:p w14:paraId="05A11F38" w14:textId="77777777" w:rsidR="004E1D9F" w:rsidRDefault="004E1D9F" w:rsidP="004E1D9F">
      <w:pPr>
        <w:spacing w:before="120" w:after="120" w:line="360" w:lineRule="auto"/>
        <w:ind w:firstLine="708"/>
      </w:pPr>
      <w:r>
        <w:t>Igualmente, u</w:t>
      </w:r>
      <w:r w:rsidR="00C94C81" w:rsidRPr="00D77832">
        <w:t>n trabajo más reciente desde el enfoque de la teoría APOE</w:t>
      </w:r>
      <w:r w:rsidR="00C94C81">
        <w:t xml:space="preserve"> (</w:t>
      </w:r>
      <w:proofErr w:type="spellStart"/>
      <w:r w:rsidR="00C94C81">
        <w:t>Arnon</w:t>
      </w:r>
      <w:proofErr w:type="spellEnd"/>
      <w:r w:rsidR="00C94C81">
        <w:t xml:space="preserve"> </w:t>
      </w:r>
      <w:r w:rsidR="00C94C81" w:rsidRPr="00BF648A">
        <w:rPr>
          <w:i/>
        </w:rPr>
        <w:t>et al</w:t>
      </w:r>
      <w:r w:rsidR="00C94C81">
        <w:t xml:space="preserve">. 2014; </w:t>
      </w:r>
      <w:proofErr w:type="spellStart"/>
      <w:r w:rsidR="00C94C81">
        <w:t>Dubinsky</w:t>
      </w:r>
      <w:proofErr w:type="spellEnd"/>
      <w:r w:rsidR="00C94C81">
        <w:t xml:space="preserve">, 1991) </w:t>
      </w:r>
      <w:r w:rsidR="00C94C81" w:rsidRPr="00D77832">
        <w:t xml:space="preserve">es el realizado por </w:t>
      </w:r>
      <w:r w:rsidR="00C94C81" w:rsidRPr="00D77832">
        <w:rPr>
          <w:noProof/>
        </w:rPr>
        <w:t>Puga-Nathal</w:t>
      </w:r>
      <w:r w:rsidR="00C94C81" w:rsidRPr="00D77832">
        <w:t xml:space="preserve"> </w:t>
      </w:r>
      <w:sdt>
        <w:sdtPr>
          <w:id w:val="1429085868"/>
          <w:citation/>
        </w:sdtPr>
        <w:sdtEndPr/>
        <w:sdtContent>
          <w:r w:rsidR="00C94C81" w:rsidRPr="00D77832">
            <w:fldChar w:fldCharType="begin"/>
          </w:r>
          <w:r w:rsidR="00C94C81">
            <w:instrText xml:space="preserve">CITATION Pug13 \n  \t  \l 2058 </w:instrText>
          </w:r>
          <w:r w:rsidR="00C94C81" w:rsidRPr="00D77832">
            <w:fldChar w:fldCharType="separate"/>
          </w:r>
          <w:r w:rsidR="00C94C81">
            <w:rPr>
              <w:noProof/>
            </w:rPr>
            <w:t>(2013)</w:t>
          </w:r>
          <w:r w:rsidR="00C94C81" w:rsidRPr="00D77832">
            <w:fldChar w:fldCharType="end"/>
          </w:r>
        </w:sdtContent>
      </w:sdt>
      <w:r w:rsidR="00C94C81" w:rsidRPr="00D77832">
        <w:t xml:space="preserve">. </w:t>
      </w:r>
      <w:r>
        <w:t>Esta autora</w:t>
      </w:r>
      <w:r w:rsidR="00C94C81" w:rsidRPr="00D77832">
        <w:t xml:space="preserve"> centra su atención en las construcciones mentales que realizan los </w:t>
      </w:r>
      <w:r>
        <w:t>alumnos</w:t>
      </w:r>
      <w:r w:rsidR="00C94C81" w:rsidRPr="00D77832">
        <w:t xml:space="preserve"> a partir de representaciones geométricas, focalizando principalmente la integral como una función primitiva, así como su relación con el co</w:t>
      </w:r>
      <w:r>
        <w:t>ncepto de derivada. Puga-</w:t>
      </w:r>
      <w:proofErr w:type="spellStart"/>
      <w:r>
        <w:t>Nathal</w:t>
      </w:r>
      <w:proofErr w:type="spellEnd"/>
      <w:r>
        <w:t xml:space="preserve"> señala que, de acuerdo con</w:t>
      </w:r>
      <w:r w:rsidR="00C94C81" w:rsidRPr="00D77832">
        <w:t xml:space="preserve"> los resultados de la investigación</w:t>
      </w:r>
      <w:r>
        <w:t>, los principales conflictos para</w:t>
      </w:r>
      <w:r w:rsidR="00C94C81" w:rsidRPr="00D77832">
        <w:t xml:space="preserve"> los participantes (en el sentido que menos construcciones realizaron) </w:t>
      </w:r>
      <w:r>
        <w:t xml:space="preserve">surgieron </w:t>
      </w:r>
      <w:r w:rsidR="00C94C81" w:rsidRPr="00D77832">
        <w:t>cuando manip</w:t>
      </w:r>
      <w:r>
        <w:t>ularon objetos matemáticos</w:t>
      </w:r>
      <w:r w:rsidR="00C94C81" w:rsidRPr="00D77832">
        <w:t xml:space="preserve"> relacionados con las construcciones débi</w:t>
      </w:r>
      <w:r>
        <w:t>les que debieron ser consolidadas en otras etapas escolares. Por ejemplo,</w:t>
      </w:r>
      <w:r w:rsidR="00C94C81" w:rsidRPr="00D77832">
        <w:t xml:space="preserve"> </w:t>
      </w:r>
      <w:r w:rsidRPr="00D77832">
        <w:t xml:space="preserve">infieren que no es posible </w:t>
      </w:r>
      <w:r>
        <w:t>estimar</w:t>
      </w:r>
      <w:r w:rsidRPr="00D77832">
        <w:t xml:space="preserve"> áreas de una curva</w:t>
      </w:r>
      <w:r>
        <w:t xml:space="preserve"> debido a que no conocen </w:t>
      </w:r>
      <w:r w:rsidR="00C94C81" w:rsidRPr="00D77832">
        <w:t xml:space="preserve">una fórmula que se ajuste al modelo </w:t>
      </w:r>
      <w:r>
        <w:t xml:space="preserve">generado y carecen de </w:t>
      </w:r>
      <w:r w:rsidR="00C94C81">
        <w:t>e</w:t>
      </w:r>
      <w:r w:rsidR="00C94C81" w:rsidRPr="00D77832">
        <w:t xml:space="preserve">squemas que les permita </w:t>
      </w:r>
      <w:r>
        <w:t>estimar</w:t>
      </w:r>
      <w:r w:rsidR="00C94C81" w:rsidRPr="00D77832">
        <w:t xml:space="preserve"> áreas a partir de segmentar cada vez más la región en cuestión.</w:t>
      </w:r>
      <w:r w:rsidR="00C94C81">
        <w:t xml:space="preserve"> </w:t>
      </w:r>
    </w:p>
    <w:p w14:paraId="11376B15" w14:textId="77777777" w:rsidR="004E0F4A" w:rsidRDefault="004E1D9F" w:rsidP="004E0F4A">
      <w:pPr>
        <w:spacing w:before="120" w:after="120" w:line="360" w:lineRule="auto"/>
        <w:ind w:firstLine="708"/>
        <w:rPr>
          <w:color w:val="000000" w:themeColor="text1"/>
        </w:rPr>
      </w:pPr>
      <w:r>
        <w:t>En síntesis, l</w:t>
      </w:r>
      <w:r w:rsidR="00C94C81" w:rsidRPr="00D77832">
        <w:t xml:space="preserve">as investigaciones presentadas aportan información sobre aspectos didácticos y cognitivos para el diseño de una enseñanza que pretende profundizar </w:t>
      </w:r>
      <w:r w:rsidR="004E0F4A">
        <w:t xml:space="preserve">más </w:t>
      </w:r>
      <w:r w:rsidR="00C94C81" w:rsidRPr="00D77832">
        <w:t xml:space="preserve">en los aspectos conceptuales de los conceptos que en los aspectos algorítmicos. </w:t>
      </w:r>
      <w:r w:rsidR="004E0F4A">
        <w:t>En tal sentido, s</w:t>
      </w:r>
      <w:r w:rsidR="00C94C81" w:rsidRPr="00D77832">
        <w:t xml:space="preserve">e </w:t>
      </w:r>
      <w:r w:rsidR="004E0F4A">
        <w:t>han identificado</w:t>
      </w:r>
      <w:r w:rsidR="00C94C81" w:rsidRPr="00D77832">
        <w:t xml:space="preserve"> diferentes acercamientos para presentar el concepto de integral definida</w:t>
      </w:r>
      <w:r w:rsidR="004E0F4A">
        <w:t>, en los cuales</w:t>
      </w:r>
      <w:r w:rsidR="00C94C81" w:rsidRPr="00D77832">
        <w:t xml:space="preserve"> </w:t>
      </w:r>
      <w:r w:rsidR="004E0F4A">
        <w:t>se enfatiza</w:t>
      </w:r>
      <w:r w:rsidR="00C94C81" w:rsidRPr="00D77832">
        <w:t xml:space="preserve"> la necesidad de tener conocimientos sólidos de función para acceder al concepto de integral definida: </w:t>
      </w:r>
      <w:r w:rsidR="004E0F4A">
        <w:t xml:space="preserve">por ejemplo, </w:t>
      </w:r>
      <w:r w:rsidR="00C94C81" w:rsidRPr="00D77832">
        <w:rPr>
          <w:color w:val="000000" w:themeColor="text1"/>
        </w:rPr>
        <w:t>geométrico (Puga-</w:t>
      </w:r>
      <w:proofErr w:type="spellStart"/>
      <w:r w:rsidR="00C94C81" w:rsidRPr="00D77832">
        <w:rPr>
          <w:color w:val="000000" w:themeColor="text1"/>
        </w:rPr>
        <w:t>Nathal</w:t>
      </w:r>
      <w:proofErr w:type="spellEnd"/>
      <w:r w:rsidR="00C94C81" w:rsidRPr="00D77832">
        <w:rPr>
          <w:color w:val="000000" w:themeColor="text1"/>
        </w:rPr>
        <w:t xml:space="preserve">, 2013), donde la </w:t>
      </w:r>
      <w:proofErr w:type="spellStart"/>
      <w:r w:rsidR="00C94C81" w:rsidRPr="00D77832">
        <w:rPr>
          <w:color w:val="000000" w:themeColor="text1"/>
        </w:rPr>
        <w:t>graficación</w:t>
      </w:r>
      <w:proofErr w:type="spellEnd"/>
      <w:r w:rsidR="00C94C81" w:rsidRPr="00D77832">
        <w:rPr>
          <w:color w:val="000000" w:themeColor="text1"/>
        </w:rPr>
        <w:t xml:space="preserve"> de funciones y la idea de antiderivada juegan un papel central; suma de Riemann </w:t>
      </w:r>
      <w:r w:rsidR="00C94C81" w:rsidRPr="00D77832">
        <w:rPr>
          <w:color w:val="000000" w:themeColor="text1"/>
        </w:rPr>
        <w:lastRenderedPageBreak/>
        <w:t>(</w:t>
      </w:r>
      <w:proofErr w:type="spellStart"/>
      <w:r w:rsidR="004E0F4A">
        <w:rPr>
          <w:noProof/>
          <w:color w:val="000000" w:themeColor="text1"/>
        </w:rPr>
        <w:t>Boigues</w:t>
      </w:r>
      <w:proofErr w:type="spellEnd"/>
      <w:r w:rsidR="00C94C81" w:rsidRPr="00D77832">
        <w:rPr>
          <w:noProof/>
          <w:color w:val="000000" w:themeColor="text1"/>
        </w:rPr>
        <w:t xml:space="preserve"> </w:t>
      </w:r>
      <w:r w:rsidR="00C94C81" w:rsidRPr="00646D0F">
        <w:rPr>
          <w:i/>
          <w:noProof/>
          <w:color w:val="000000" w:themeColor="text1"/>
        </w:rPr>
        <w:t>et al</w:t>
      </w:r>
      <w:r w:rsidR="00C94C81" w:rsidRPr="00D77832">
        <w:rPr>
          <w:noProof/>
          <w:color w:val="000000" w:themeColor="text1"/>
        </w:rPr>
        <w:t>., 2010</w:t>
      </w:r>
      <w:r w:rsidR="00C94C81" w:rsidRPr="00D77832">
        <w:rPr>
          <w:color w:val="000000" w:themeColor="text1"/>
        </w:rPr>
        <w:t>)</w:t>
      </w:r>
      <w:r w:rsidR="004E0F4A">
        <w:rPr>
          <w:color w:val="000000" w:themeColor="text1"/>
        </w:rPr>
        <w:t>, donde e</w:t>
      </w:r>
      <w:r w:rsidR="00C94C81" w:rsidRPr="00D77832">
        <w:rPr>
          <w:color w:val="000000" w:themeColor="text1"/>
        </w:rPr>
        <w:t>sta es una func</w:t>
      </w:r>
      <w:r w:rsidR="004E0F4A">
        <w:rPr>
          <w:color w:val="000000" w:themeColor="text1"/>
        </w:rPr>
        <w:t>ión del número de subintervalos,</w:t>
      </w:r>
      <w:r w:rsidR="00C94C81" w:rsidRPr="00D77832">
        <w:rPr>
          <w:color w:val="000000" w:themeColor="text1"/>
        </w:rPr>
        <w:t xml:space="preserve"> </w:t>
      </w:r>
      <w:r w:rsidR="004E0F4A">
        <w:rPr>
          <w:color w:val="000000" w:themeColor="text1"/>
        </w:rPr>
        <w:t xml:space="preserve">y </w:t>
      </w:r>
      <w:r w:rsidR="00C94C81" w:rsidRPr="00D77832">
        <w:rPr>
          <w:color w:val="000000" w:themeColor="text1"/>
        </w:rPr>
        <w:t>función de ac</w:t>
      </w:r>
      <w:r w:rsidR="004E0F4A">
        <w:rPr>
          <w:color w:val="000000" w:themeColor="text1"/>
        </w:rPr>
        <w:t xml:space="preserve">umulación de Riemann (Thompson y Silverman, 2007), </w:t>
      </w:r>
      <w:r w:rsidR="00C94C81" w:rsidRPr="00D77832">
        <w:rPr>
          <w:color w:val="000000" w:themeColor="text1"/>
        </w:rPr>
        <w:t>donde esta es precisamente una función.</w:t>
      </w:r>
    </w:p>
    <w:p w14:paraId="1613BFE6" w14:textId="77777777" w:rsidR="004E0F4A" w:rsidRDefault="004E0F4A" w:rsidP="004E0F4A">
      <w:pPr>
        <w:spacing w:before="120" w:after="120" w:line="360" w:lineRule="auto"/>
        <w:ind w:firstLine="0"/>
        <w:rPr>
          <w:color w:val="000000" w:themeColor="text1"/>
        </w:rPr>
      </w:pPr>
    </w:p>
    <w:p w14:paraId="0EB5A809" w14:textId="77777777" w:rsidR="00326747" w:rsidRPr="00BF7D90" w:rsidRDefault="00121F34" w:rsidP="004E0F4A">
      <w:pPr>
        <w:pStyle w:val="Ttulo1"/>
        <w:rPr>
          <w:rFonts w:ascii="Calibri" w:eastAsia="Calibri" w:hAnsi="Calibri" w:cs="Calibri"/>
          <w:sz w:val="28"/>
          <w:szCs w:val="28"/>
        </w:rPr>
      </w:pPr>
      <w:r w:rsidRPr="00BF7D90">
        <w:rPr>
          <w:rFonts w:ascii="Calibri" w:eastAsia="Calibri" w:hAnsi="Calibri" w:cs="Calibri"/>
          <w:sz w:val="28"/>
          <w:szCs w:val="28"/>
        </w:rPr>
        <w:t>Método</w:t>
      </w:r>
    </w:p>
    <w:p w14:paraId="69FC0DB3" w14:textId="77777777" w:rsidR="00121F34" w:rsidRPr="0002791C" w:rsidRDefault="004E0F4A" w:rsidP="004E0F4A">
      <w:pPr>
        <w:spacing w:line="360" w:lineRule="auto"/>
        <w:ind w:firstLine="708"/>
      </w:pPr>
      <w:r>
        <w:rPr>
          <w:rFonts w:eastAsiaTheme="minorEastAsia"/>
        </w:rPr>
        <w:t>E</w:t>
      </w:r>
      <w:r w:rsidR="00121F34" w:rsidRPr="0002791C">
        <w:rPr>
          <w:rFonts w:eastAsiaTheme="minorEastAsia"/>
        </w:rPr>
        <w:t xml:space="preserve">sta investigación es de </w:t>
      </w:r>
      <w:r>
        <w:rPr>
          <w:rFonts w:eastAsiaTheme="minorEastAsia"/>
        </w:rPr>
        <w:t>naturaleza descriptiva y se</w:t>
      </w:r>
      <w:r>
        <w:t xml:space="preserve"> realizó en dos etapas: e</w:t>
      </w:r>
      <w:r w:rsidR="00121F34" w:rsidRPr="0002791C">
        <w:t>n la primera, los participantes escribieron una explicación sobre la f</w:t>
      </w:r>
      <w:r>
        <w:t>orma en que su</w:t>
      </w:r>
      <w:r w:rsidR="00B83399">
        <w:t>s</w:t>
      </w:r>
      <w:r>
        <w:t xml:space="preserve"> profesor</w:t>
      </w:r>
      <w:r w:rsidR="00B83399">
        <w:t>es</w:t>
      </w:r>
      <w:r>
        <w:t xml:space="preserve"> presentaba</w:t>
      </w:r>
      <w:r w:rsidR="00B83399">
        <w:t>n</w:t>
      </w:r>
      <w:r w:rsidR="00121F34" w:rsidRPr="0002791C">
        <w:t xml:space="preserve"> los conceptos de cálculo</w:t>
      </w:r>
      <w:r>
        <w:t xml:space="preserve">, esto con el propósito de </w:t>
      </w:r>
      <w:r w:rsidR="00121F34" w:rsidRPr="0002791C">
        <w:t xml:space="preserve">identificar </w:t>
      </w:r>
      <w:r w:rsidR="00121F34" w:rsidRPr="0002791C">
        <w:rPr>
          <w:rFonts w:eastAsiaTheme="minorEastAsia"/>
        </w:rPr>
        <w:t xml:space="preserve">estrategias de enseñanza </w:t>
      </w:r>
      <w:r>
        <w:rPr>
          <w:rFonts w:eastAsiaTheme="minorEastAsia"/>
        </w:rPr>
        <w:t>empleadas para explicar dichos temas</w:t>
      </w:r>
      <w:r w:rsidR="00121F34" w:rsidRPr="0002791C">
        <w:rPr>
          <w:rFonts w:eastAsiaTheme="minorEastAsia"/>
        </w:rPr>
        <w:t>. En la segunda</w:t>
      </w:r>
      <w:r>
        <w:rPr>
          <w:rFonts w:eastAsiaTheme="minorEastAsia"/>
        </w:rPr>
        <w:t>,</w:t>
      </w:r>
      <w:r w:rsidR="00121F34" w:rsidRPr="0002791C">
        <w:rPr>
          <w:rFonts w:eastAsiaTheme="minorEastAsia"/>
        </w:rPr>
        <w:t xml:space="preserve"> se diseñ</w:t>
      </w:r>
      <w:r w:rsidR="007513F8">
        <w:rPr>
          <w:rFonts w:eastAsiaTheme="minorEastAsia"/>
        </w:rPr>
        <w:t>ó</w:t>
      </w:r>
      <w:r w:rsidR="00121F34" w:rsidRPr="0002791C">
        <w:rPr>
          <w:rFonts w:eastAsiaTheme="minorEastAsia"/>
        </w:rPr>
        <w:t xml:space="preserve"> una propuesta de enseñanza que relaciona las estrategias identificadas en la primera </w:t>
      </w:r>
      <w:r>
        <w:rPr>
          <w:rFonts w:eastAsiaTheme="minorEastAsia"/>
        </w:rPr>
        <w:t>fase</w:t>
      </w:r>
      <w:r w:rsidR="00121F34" w:rsidRPr="0002791C">
        <w:rPr>
          <w:rFonts w:eastAsiaTheme="minorEastAsia"/>
        </w:rPr>
        <w:t xml:space="preserve"> con las propuestas </w:t>
      </w:r>
      <w:r w:rsidR="00C55F39">
        <w:rPr>
          <w:rFonts w:eastAsiaTheme="minorEastAsia"/>
        </w:rPr>
        <w:t>de</w:t>
      </w:r>
      <w:r w:rsidR="00121F34" w:rsidRPr="0002791C">
        <w:rPr>
          <w:rFonts w:eastAsiaTheme="minorEastAsia"/>
        </w:rPr>
        <w:t xml:space="preserve"> diferentes investigaciones que </w:t>
      </w:r>
      <w:r>
        <w:rPr>
          <w:rFonts w:eastAsiaTheme="minorEastAsia"/>
        </w:rPr>
        <w:t>reportaron</w:t>
      </w:r>
      <w:r w:rsidR="00121F34" w:rsidRPr="0002791C">
        <w:rPr>
          <w:rFonts w:eastAsiaTheme="minorEastAsia"/>
        </w:rPr>
        <w:t xml:space="preserve"> resultados favorables.</w:t>
      </w:r>
    </w:p>
    <w:p w14:paraId="5FB7F81D" w14:textId="77777777" w:rsidR="00A44171" w:rsidRPr="002C74C9" w:rsidRDefault="00A44171" w:rsidP="00A44171">
      <w:pPr>
        <w:spacing w:before="120" w:after="120" w:line="360" w:lineRule="auto"/>
        <w:ind w:firstLine="0"/>
        <w:rPr>
          <w:rFonts w:eastAsiaTheme="minorEastAsia"/>
          <w:b/>
        </w:rPr>
      </w:pPr>
      <w:r w:rsidRPr="002C74C9">
        <w:rPr>
          <w:rFonts w:eastAsiaTheme="minorEastAsia"/>
          <w:b/>
        </w:rPr>
        <w:t>Descripción de la muestra</w:t>
      </w:r>
      <w:r w:rsidR="00C55F39" w:rsidRPr="002C74C9">
        <w:rPr>
          <w:rFonts w:eastAsiaTheme="minorEastAsia"/>
          <w:b/>
        </w:rPr>
        <w:t xml:space="preserve"> </w:t>
      </w:r>
    </w:p>
    <w:p w14:paraId="2FB66846" w14:textId="77777777" w:rsidR="0002791C" w:rsidRDefault="004F046E" w:rsidP="00C55F39">
      <w:pPr>
        <w:spacing w:before="120" w:after="120" w:line="360" w:lineRule="auto"/>
        <w:ind w:firstLine="708"/>
      </w:pPr>
      <w:r w:rsidRPr="00C55F39">
        <w:rPr>
          <w:rFonts w:eastAsiaTheme="minorEastAsia"/>
        </w:rPr>
        <w:t xml:space="preserve">En el estudio participaron </w:t>
      </w:r>
      <w:r w:rsidR="00C55F39">
        <w:rPr>
          <w:rFonts w:eastAsiaTheme="minorEastAsia"/>
        </w:rPr>
        <w:t>nueve</w:t>
      </w:r>
      <w:r w:rsidR="00C73DAA" w:rsidRPr="00C55F39">
        <w:rPr>
          <w:rFonts w:eastAsiaTheme="minorEastAsia"/>
        </w:rPr>
        <w:t xml:space="preserve"> </w:t>
      </w:r>
      <w:r w:rsidR="00A36791" w:rsidRPr="00C55F39">
        <w:rPr>
          <w:rFonts w:eastAsiaTheme="minorEastAsia"/>
        </w:rPr>
        <w:t xml:space="preserve">estudiantes </w:t>
      </w:r>
      <w:r w:rsidR="00D30E1D" w:rsidRPr="00C55F39">
        <w:rPr>
          <w:rFonts w:eastAsiaTheme="minorEastAsia"/>
        </w:rPr>
        <w:t xml:space="preserve">(dos mujeres y </w:t>
      </w:r>
      <w:r w:rsidR="0002791C" w:rsidRPr="00C55F39">
        <w:rPr>
          <w:rFonts w:eastAsiaTheme="minorEastAsia"/>
        </w:rPr>
        <w:t>siete</w:t>
      </w:r>
      <w:r w:rsidR="00D30E1D" w:rsidRPr="00C55F39">
        <w:rPr>
          <w:rFonts w:eastAsiaTheme="minorEastAsia"/>
        </w:rPr>
        <w:t xml:space="preserve"> hombres) </w:t>
      </w:r>
      <w:r w:rsidRPr="00C55F39">
        <w:rPr>
          <w:rFonts w:eastAsiaTheme="minorEastAsia"/>
        </w:rPr>
        <w:t xml:space="preserve">de </w:t>
      </w:r>
      <w:r w:rsidR="00D30E1D" w:rsidRPr="00C55F39">
        <w:rPr>
          <w:rFonts w:eastAsiaTheme="minorEastAsia"/>
        </w:rPr>
        <w:t xml:space="preserve">la carrera de </w:t>
      </w:r>
      <w:r w:rsidRPr="00C55F39">
        <w:rPr>
          <w:rFonts w:eastAsiaTheme="minorEastAsia"/>
        </w:rPr>
        <w:t xml:space="preserve">Ingeniería en Sistemas Computacionales </w:t>
      </w:r>
      <w:r w:rsidR="006D2FF1" w:rsidRPr="00C55F39">
        <w:rPr>
          <w:rFonts w:eastAsiaTheme="minorEastAsia"/>
        </w:rPr>
        <w:t xml:space="preserve">(ISC) </w:t>
      </w:r>
      <w:r w:rsidRPr="00C55F39">
        <w:rPr>
          <w:rFonts w:eastAsiaTheme="minorEastAsia"/>
        </w:rPr>
        <w:t xml:space="preserve">del Instituto Politécnico Nacional que ya </w:t>
      </w:r>
      <w:r w:rsidR="000C7A19" w:rsidRPr="00C55F39">
        <w:rPr>
          <w:rFonts w:eastAsiaTheme="minorEastAsia"/>
        </w:rPr>
        <w:t xml:space="preserve">habían </w:t>
      </w:r>
      <w:r w:rsidRPr="00C55F39">
        <w:rPr>
          <w:rFonts w:eastAsiaTheme="minorEastAsia"/>
        </w:rPr>
        <w:t>cursa</w:t>
      </w:r>
      <w:r w:rsidR="000C7A19" w:rsidRPr="00C55F39">
        <w:rPr>
          <w:rFonts w:eastAsiaTheme="minorEastAsia"/>
        </w:rPr>
        <w:t>do</w:t>
      </w:r>
      <w:r w:rsidRPr="00C55F39">
        <w:rPr>
          <w:rFonts w:eastAsiaTheme="minorEastAsia"/>
        </w:rPr>
        <w:t xml:space="preserve"> la asignatura </w:t>
      </w:r>
      <w:r w:rsidR="00C73B9F" w:rsidRPr="00C55F39">
        <w:rPr>
          <w:rFonts w:eastAsiaTheme="minorEastAsia"/>
        </w:rPr>
        <w:t>C</w:t>
      </w:r>
      <w:r w:rsidRPr="00C55F39">
        <w:rPr>
          <w:rFonts w:eastAsiaTheme="minorEastAsia"/>
        </w:rPr>
        <w:t>álculo y se en</w:t>
      </w:r>
      <w:r w:rsidR="000C7A19" w:rsidRPr="00C55F39">
        <w:rPr>
          <w:rFonts w:eastAsiaTheme="minorEastAsia"/>
        </w:rPr>
        <w:t>contraban</w:t>
      </w:r>
      <w:r w:rsidRPr="00C55F39">
        <w:rPr>
          <w:rFonts w:eastAsiaTheme="minorEastAsia"/>
        </w:rPr>
        <w:t xml:space="preserve"> </w:t>
      </w:r>
      <w:r w:rsidR="00B83399">
        <w:rPr>
          <w:rFonts w:eastAsiaTheme="minorEastAsia"/>
        </w:rPr>
        <w:t>cursándola nuevamente</w:t>
      </w:r>
      <w:r w:rsidRPr="00C55F39">
        <w:rPr>
          <w:rFonts w:eastAsiaTheme="minorEastAsia"/>
        </w:rPr>
        <w:t xml:space="preserve">. </w:t>
      </w:r>
      <w:r w:rsidR="00A36791" w:rsidRPr="00C55F39">
        <w:rPr>
          <w:rFonts w:eastAsiaTheme="minorEastAsia"/>
        </w:rPr>
        <w:t>La muestra se tomó de 30 estudiantes</w:t>
      </w:r>
      <w:r w:rsidR="00C73DAA" w:rsidRPr="00C55F39">
        <w:rPr>
          <w:rFonts w:eastAsiaTheme="minorEastAsia"/>
        </w:rPr>
        <w:t xml:space="preserve"> que integraban un grupo</w:t>
      </w:r>
      <w:r w:rsidR="00AF575F" w:rsidRPr="00C55F39">
        <w:rPr>
          <w:rFonts w:eastAsiaTheme="minorEastAsia"/>
        </w:rPr>
        <w:t xml:space="preserve"> de </w:t>
      </w:r>
      <w:proofErr w:type="spellStart"/>
      <w:r w:rsidR="00AF575F" w:rsidRPr="00C55F39">
        <w:rPr>
          <w:rFonts w:eastAsiaTheme="minorEastAsia"/>
        </w:rPr>
        <w:t>recursadores</w:t>
      </w:r>
      <w:proofErr w:type="spellEnd"/>
      <w:r w:rsidR="00C73B9F" w:rsidRPr="00C55F39">
        <w:rPr>
          <w:rFonts w:eastAsiaTheme="minorEastAsia"/>
        </w:rPr>
        <w:t xml:space="preserve"> de </w:t>
      </w:r>
      <w:r w:rsidR="00B83399">
        <w:rPr>
          <w:rFonts w:eastAsiaTheme="minorEastAsia"/>
        </w:rPr>
        <w:t>la mencionada asignatura. L</w:t>
      </w:r>
      <w:r w:rsidRPr="00C55F39">
        <w:rPr>
          <w:rFonts w:eastAsiaTheme="minorEastAsia"/>
        </w:rPr>
        <w:t xml:space="preserve">a selección de </w:t>
      </w:r>
      <w:r w:rsidR="00C55F39">
        <w:rPr>
          <w:rFonts w:eastAsiaTheme="minorEastAsia"/>
        </w:rPr>
        <w:t>estos</w:t>
      </w:r>
      <w:r w:rsidRPr="00C55F39">
        <w:rPr>
          <w:rFonts w:eastAsiaTheme="minorEastAsia"/>
        </w:rPr>
        <w:t xml:space="preserve"> se realizó </w:t>
      </w:r>
      <w:r w:rsidR="00B83399">
        <w:rPr>
          <w:rFonts w:eastAsiaTheme="minorEastAsia"/>
        </w:rPr>
        <w:t xml:space="preserve">tomando en cuenta que hubieran </w:t>
      </w:r>
      <w:r w:rsidRPr="00C55F39">
        <w:rPr>
          <w:rFonts w:eastAsiaTheme="minorEastAsia"/>
        </w:rPr>
        <w:t xml:space="preserve">cursado </w:t>
      </w:r>
      <w:r w:rsidR="00C55F39">
        <w:rPr>
          <w:rFonts w:eastAsiaTheme="minorEastAsia"/>
        </w:rPr>
        <w:t>dicha</w:t>
      </w:r>
      <w:r w:rsidRPr="00C55F39">
        <w:rPr>
          <w:rFonts w:eastAsiaTheme="minorEastAsia"/>
        </w:rPr>
        <w:t xml:space="preserve"> </w:t>
      </w:r>
      <w:r w:rsidR="00C55F39">
        <w:rPr>
          <w:rFonts w:eastAsiaTheme="minorEastAsia"/>
        </w:rPr>
        <w:t>cátedra</w:t>
      </w:r>
      <w:r w:rsidRPr="00C55F39">
        <w:rPr>
          <w:rFonts w:eastAsiaTheme="minorEastAsia"/>
        </w:rPr>
        <w:t xml:space="preserve"> con diferentes profesores.</w:t>
      </w:r>
      <w:r w:rsidR="00F16084">
        <w:rPr>
          <w:rFonts w:eastAsiaTheme="minorEastAsia"/>
        </w:rPr>
        <w:t xml:space="preserve"> </w:t>
      </w:r>
      <w:r w:rsidR="0002791C" w:rsidRPr="00450A8C">
        <w:t>En la figura 1 se muestra el diagrama del método de la investigación</w:t>
      </w:r>
      <w:r w:rsidR="00C55F39">
        <w:t>:</w:t>
      </w:r>
    </w:p>
    <w:p w14:paraId="46E3DACD" w14:textId="77777777" w:rsidR="00BE32D9" w:rsidRDefault="00BE32D9" w:rsidP="00C55F39">
      <w:pPr>
        <w:spacing w:before="120" w:after="120" w:line="360" w:lineRule="auto"/>
        <w:ind w:firstLine="0"/>
        <w:jc w:val="center"/>
        <w:rPr>
          <w:b/>
          <w:color w:val="000000" w:themeColor="text1"/>
          <w:sz w:val="22"/>
        </w:rPr>
      </w:pPr>
    </w:p>
    <w:p w14:paraId="7845C221" w14:textId="77777777" w:rsidR="003C36CE" w:rsidRDefault="003C36CE" w:rsidP="00C55F39">
      <w:pPr>
        <w:spacing w:before="120" w:after="120" w:line="360" w:lineRule="auto"/>
        <w:ind w:firstLine="0"/>
        <w:jc w:val="center"/>
        <w:rPr>
          <w:b/>
          <w:color w:val="000000" w:themeColor="text1"/>
          <w:sz w:val="22"/>
        </w:rPr>
      </w:pPr>
    </w:p>
    <w:p w14:paraId="45E0B86E" w14:textId="77777777" w:rsidR="003C36CE" w:rsidRDefault="003C36CE" w:rsidP="00C55F39">
      <w:pPr>
        <w:spacing w:before="120" w:after="120" w:line="360" w:lineRule="auto"/>
        <w:ind w:firstLine="0"/>
        <w:jc w:val="center"/>
        <w:rPr>
          <w:b/>
          <w:color w:val="000000" w:themeColor="text1"/>
          <w:sz w:val="22"/>
        </w:rPr>
      </w:pPr>
    </w:p>
    <w:p w14:paraId="5BE24CD8" w14:textId="77777777" w:rsidR="003C36CE" w:rsidRDefault="003C36CE" w:rsidP="00C55F39">
      <w:pPr>
        <w:spacing w:before="120" w:after="120" w:line="360" w:lineRule="auto"/>
        <w:ind w:firstLine="0"/>
        <w:jc w:val="center"/>
        <w:rPr>
          <w:b/>
          <w:color w:val="000000" w:themeColor="text1"/>
          <w:sz w:val="22"/>
        </w:rPr>
      </w:pPr>
    </w:p>
    <w:p w14:paraId="1BE1C966" w14:textId="77777777" w:rsidR="003C36CE" w:rsidRDefault="003C36CE" w:rsidP="00C55F39">
      <w:pPr>
        <w:spacing w:before="120" w:after="120" w:line="360" w:lineRule="auto"/>
        <w:ind w:firstLine="0"/>
        <w:jc w:val="center"/>
        <w:rPr>
          <w:b/>
          <w:color w:val="000000" w:themeColor="text1"/>
          <w:sz w:val="22"/>
        </w:rPr>
      </w:pPr>
    </w:p>
    <w:p w14:paraId="2B594DCF" w14:textId="77777777" w:rsidR="003C36CE" w:rsidRDefault="003C36CE" w:rsidP="00C55F39">
      <w:pPr>
        <w:spacing w:before="120" w:after="120" w:line="360" w:lineRule="auto"/>
        <w:ind w:firstLine="0"/>
        <w:jc w:val="center"/>
        <w:rPr>
          <w:b/>
          <w:color w:val="000000" w:themeColor="text1"/>
          <w:sz w:val="22"/>
        </w:rPr>
      </w:pPr>
    </w:p>
    <w:p w14:paraId="644E88FD" w14:textId="77777777" w:rsidR="003C36CE" w:rsidRDefault="003C36CE" w:rsidP="00C55F39">
      <w:pPr>
        <w:spacing w:before="120" w:after="120" w:line="360" w:lineRule="auto"/>
        <w:ind w:firstLine="0"/>
        <w:jc w:val="center"/>
        <w:rPr>
          <w:b/>
          <w:color w:val="000000" w:themeColor="text1"/>
          <w:sz w:val="22"/>
        </w:rPr>
      </w:pPr>
    </w:p>
    <w:p w14:paraId="3B60821E" w14:textId="77777777" w:rsidR="003C36CE" w:rsidRDefault="003C36CE" w:rsidP="00C55F39">
      <w:pPr>
        <w:spacing w:before="120" w:after="120" w:line="360" w:lineRule="auto"/>
        <w:ind w:firstLine="0"/>
        <w:jc w:val="center"/>
        <w:rPr>
          <w:b/>
          <w:color w:val="000000" w:themeColor="text1"/>
          <w:sz w:val="22"/>
        </w:rPr>
      </w:pPr>
    </w:p>
    <w:p w14:paraId="03CB02F3" w14:textId="33EA3784" w:rsidR="00C55F39" w:rsidRPr="003C36CE" w:rsidRDefault="00C55F39" w:rsidP="00C55F39">
      <w:pPr>
        <w:spacing w:before="120" w:after="120" w:line="360" w:lineRule="auto"/>
        <w:ind w:firstLine="0"/>
        <w:jc w:val="center"/>
        <w:rPr>
          <w:rFonts w:eastAsiaTheme="minorEastAsia"/>
        </w:rPr>
      </w:pPr>
      <w:r w:rsidRPr="003C36CE">
        <w:rPr>
          <w:b/>
          <w:color w:val="000000" w:themeColor="text1"/>
        </w:rPr>
        <w:lastRenderedPageBreak/>
        <w:t>Figura 1.</w:t>
      </w:r>
      <w:r w:rsidRPr="003C36CE">
        <w:rPr>
          <w:color w:val="000000" w:themeColor="text1"/>
        </w:rPr>
        <w:t xml:space="preserve"> Diagrama del método empleado en la investigación</w:t>
      </w:r>
    </w:p>
    <w:p w14:paraId="1E3CDCA0" w14:textId="77777777" w:rsidR="0002791C" w:rsidRPr="009A4348" w:rsidRDefault="0002791C" w:rsidP="0002791C">
      <w:pPr>
        <w:keepNext/>
        <w:jc w:val="center"/>
      </w:pPr>
      <w:r>
        <w:rPr>
          <w:noProof/>
          <w:lang w:val="es-MX" w:eastAsia="es-MX"/>
        </w:rPr>
        <w:drawing>
          <wp:inline distT="0" distB="0" distL="0" distR="0" wp14:anchorId="50790108" wp14:editId="4D2973DC">
            <wp:extent cx="3781425" cy="2131741"/>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2553" cy="2138014"/>
                    </a:xfrm>
                    <a:prstGeom prst="rect">
                      <a:avLst/>
                    </a:prstGeom>
                  </pic:spPr>
                </pic:pic>
              </a:graphicData>
            </a:graphic>
          </wp:inline>
        </w:drawing>
      </w:r>
    </w:p>
    <w:p w14:paraId="1FE8B062" w14:textId="77777777" w:rsidR="0002791C" w:rsidRDefault="00C55F39" w:rsidP="00C55F39">
      <w:pPr>
        <w:pStyle w:val="Descripcin"/>
        <w:jc w:val="center"/>
        <w:rPr>
          <w:rFonts w:ascii="Times New Roman" w:hAnsi="Times New Roman" w:cs="Times New Roman"/>
          <w:i w:val="0"/>
          <w:color w:val="000000" w:themeColor="text1"/>
          <w:sz w:val="22"/>
          <w:szCs w:val="24"/>
        </w:rPr>
      </w:pPr>
      <w:r>
        <w:rPr>
          <w:rFonts w:ascii="Times New Roman" w:hAnsi="Times New Roman" w:cs="Times New Roman"/>
          <w:i w:val="0"/>
          <w:color w:val="000000" w:themeColor="text1"/>
          <w:sz w:val="22"/>
          <w:szCs w:val="24"/>
        </w:rPr>
        <w:t>Fuente: Elaboración propia</w:t>
      </w:r>
    </w:p>
    <w:p w14:paraId="3CC3534D" w14:textId="77777777" w:rsidR="00A026F3" w:rsidRPr="00A026F3" w:rsidRDefault="00A026F3" w:rsidP="00A026F3">
      <w:pPr>
        <w:rPr>
          <w:lang w:val="es-MX" w:eastAsia="es-MX"/>
        </w:rPr>
      </w:pPr>
    </w:p>
    <w:p w14:paraId="2C5F978D" w14:textId="77777777" w:rsidR="00CE34B0" w:rsidRPr="00BF7D90" w:rsidRDefault="00CE34B0" w:rsidP="003C36CE">
      <w:pPr>
        <w:pStyle w:val="Ttulo1"/>
        <w:spacing w:after="0"/>
        <w:rPr>
          <w:rFonts w:ascii="Calibri" w:eastAsia="Calibri" w:hAnsi="Calibri" w:cs="Calibri"/>
          <w:sz w:val="28"/>
          <w:szCs w:val="28"/>
        </w:rPr>
      </w:pPr>
      <w:r w:rsidRPr="00BF7D90">
        <w:rPr>
          <w:rFonts w:ascii="Calibri" w:eastAsia="Calibri" w:hAnsi="Calibri" w:cs="Calibri"/>
          <w:sz w:val="28"/>
          <w:szCs w:val="28"/>
        </w:rPr>
        <w:t>Resultados</w:t>
      </w:r>
    </w:p>
    <w:p w14:paraId="6A45C93F" w14:textId="77777777" w:rsidR="004D4851" w:rsidRDefault="00CE34B0" w:rsidP="00230C93">
      <w:pPr>
        <w:spacing w:before="120" w:after="120" w:line="360" w:lineRule="auto"/>
        <w:ind w:firstLine="708"/>
        <w:rPr>
          <w:rFonts w:eastAsiaTheme="minorEastAsia"/>
        </w:rPr>
      </w:pPr>
      <w:r w:rsidRPr="00D77832">
        <w:rPr>
          <w:rFonts w:eastAsiaTheme="minorEastAsia"/>
        </w:rPr>
        <w:t xml:space="preserve">Para identificar las estrategias usadas por </w:t>
      </w:r>
      <w:r w:rsidR="00C55F39">
        <w:rPr>
          <w:rFonts w:eastAsiaTheme="minorEastAsia"/>
        </w:rPr>
        <w:t xml:space="preserve">los </w:t>
      </w:r>
      <w:r w:rsidRPr="00D77832">
        <w:rPr>
          <w:rFonts w:eastAsiaTheme="minorEastAsia"/>
        </w:rPr>
        <w:t xml:space="preserve">profesores de </w:t>
      </w:r>
      <w:r w:rsidR="00C73B9F">
        <w:rPr>
          <w:rFonts w:eastAsiaTheme="minorEastAsia"/>
        </w:rPr>
        <w:t>C</w:t>
      </w:r>
      <w:r w:rsidRPr="00D77832">
        <w:rPr>
          <w:rFonts w:eastAsiaTheme="minorEastAsia"/>
        </w:rPr>
        <w:t xml:space="preserve">álculo </w:t>
      </w:r>
      <w:r w:rsidR="00230C93">
        <w:rPr>
          <w:rFonts w:eastAsiaTheme="minorEastAsia"/>
        </w:rPr>
        <w:t xml:space="preserve">al momento de </w:t>
      </w:r>
      <w:r w:rsidRPr="00D77832">
        <w:rPr>
          <w:rFonts w:eastAsiaTheme="minorEastAsia"/>
        </w:rPr>
        <w:t xml:space="preserve">introducir los conceptos, se pidió a los estudiantes que escribieran una descripción de </w:t>
      </w:r>
      <w:r w:rsidR="00230C93">
        <w:rPr>
          <w:rFonts w:eastAsiaTheme="minorEastAsia"/>
        </w:rPr>
        <w:t xml:space="preserve">cómo los docentes iniciaban </w:t>
      </w:r>
      <w:r w:rsidRPr="00D77832">
        <w:rPr>
          <w:rFonts w:eastAsiaTheme="minorEastAsia"/>
        </w:rPr>
        <w:t xml:space="preserve">el estudio de los </w:t>
      </w:r>
      <w:r w:rsidR="00230C93">
        <w:rPr>
          <w:rFonts w:eastAsiaTheme="minorEastAsia"/>
        </w:rPr>
        <w:t xml:space="preserve">temas relacionados con la cátedra en general y el </w:t>
      </w:r>
      <w:r w:rsidRPr="00D77832">
        <w:rPr>
          <w:rFonts w:eastAsiaTheme="minorEastAsia"/>
        </w:rPr>
        <w:t>concepto de integral definida</w:t>
      </w:r>
      <w:r w:rsidR="00230C93">
        <w:rPr>
          <w:rFonts w:eastAsiaTheme="minorEastAsia"/>
        </w:rPr>
        <w:t xml:space="preserve"> en específico</w:t>
      </w:r>
      <w:r w:rsidRPr="00D77832">
        <w:rPr>
          <w:rFonts w:eastAsiaTheme="minorEastAsia"/>
        </w:rPr>
        <w:t>.</w:t>
      </w:r>
      <w:r w:rsidR="00230C93">
        <w:rPr>
          <w:rFonts w:eastAsiaTheme="minorEastAsia"/>
        </w:rPr>
        <w:t xml:space="preserve"> </w:t>
      </w:r>
      <w:r w:rsidR="00E47698" w:rsidRPr="00D77832">
        <w:rPr>
          <w:rFonts w:eastAsiaTheme="minorEastAsia"/>
        </w:rPr>
        <w:t>Las respuestas de los estudiantes se organizar</w:t>
      </w:r>
      <w:r>
        <w:rPr>
          <w:rFonts w:eastAsiaTheme="minorEastAsia"/>
        </w:rPr>
        <w:t>on</w:t>
      </w:r>
      <w:r w:rsidR="00E47698" w:rsidRPr="00D77832">
        <w:rPr>
          <w:rFonts w:eastAsiaTheme="minorEastAsia"/>
        </w:rPr>
        <w:t xml:space="preserve"> en </w:t>
      </w:r>
      <w:r w:rsidR="00C56DD3" w:rsidRPr="00D77832">
        <w:rPr>
          <w:rFonts w:eastAsiaTheme="minorEastAsia"/>
        </w:rPr>
        <w:t xml:space="preserve">cuatro </w:t>
      </w:r>
      <w:r w:rsidR="00E47698" w:rsidRPr="00D77832">
        <w:rPr>
          <w:rFonts w:eastAsiaTheme="minorEastAsia"/>
        </w:rPr>
        <w:t>categorías</w:t>
      </w:r>
      <w:r w:rsidR="00482822">
        <w:rPr>
          <w:rFonts w:eastAsiaTheme="minorEastAsia"/>
        </w:rPr>
        <w:t>: lluvia de ideas, presentación discu</w:t>
      </w:r>
      <w:r w:rsidR="00230C93">
        <w:rPr>
          <w:rFonts w:eastAsiaTheme="minorEastAsia"/>
        </w:rPr>
        <w:t>rsiva, situaciones contextuales y</w:t>
      </w:r>
      <w:r w:rsidR="00482822">
        <w:rPr>
          <w:rFonts w:eastAsiaTheme="minorEastAsia"/>
        </w:rPr>
        <w:t xml:space="preserve"> relación con la derivada. </w:t>
      </w:r>
      <w:r w:rsidR="007F5DC1">
        <w:rPr>
          <w:rFonts w:eastAsiaTheme="minorEastAsia"/>
        </w:rPr>
        <w:t>En la tabla 1 se indica la frecuencia de los enfoques seleccionados en la</w:t>
      </w:r>
      <w:r w:rsidR="00230C93">
        <w:rPr>
          <w:rFonts w:eastAsiaTheme="minorEastAsia"/>
        </w:rPr>
        <w:t xml:space="preserve"> presentación de los conceptos:</w:t>
      </w:r>
    </w:p>
    <w:p w14:paraId="12466B9A" w14:textId="74F915FB" w:rsidR="00482822" w:rsidRPr="003C36CE" w:rsidRDefault="00482822" w:rsidP="00230C93">
      <w:pPr>
        <w:pStyle w:val="Descripcin"/>
        <w:keepNext/>
        <w:jc w:val="center"/>
        <w:rPr>
          <w:rFonts w:ascii="Times New Roman" w:hAnsi="Times New Roman" w:cs="Times New Roman"/>
          <w:i w:val="0"/>
          <w:color w:val="auto"/>
          <w:sz w:val="24"/>
          <w:szCs w:val="24"/>
        </w:rPr>
      </w:pPr>
      <w:r w:rsidRPr="003C36CE">
        <w:rPr>
          <w:rFonts w:ascii="Times New Roman" w:hAnsi="Times New Roman" w:cs="Times New Roman"/>
          <w:b/>
          <w:i w:val="0"/>
          <w:color w:val="auto"/>
          <w:sz w:val="24"/>
          <w:szCs w:val="24"/>
        </w:rPr>
        <w:t xml:space="preserve">Tabla </w:t>
      </w:r>
      <w:r w:rsidRPr="003C36CE">
        <w:rPr>
          <w:rFonts w:ascii="Times New Roman" w:hAnsi="Times New Roman" w:cs="Times New Roman"/>
          <w:b/>
          <w:i w:val="0"/>
          <w:color w:val="auto"/>
          <w:sz w:val="24"/>
          <w:szCs w:val="24"/>
        </w:rPr>
        <w:fldChar w:fldCharType="begin"/>
      </w:r>
      <w:r w:rsidRPr="003C36CE">
        <w:rPr>
          <w:rFonts w:ascii="Times New Roman" w:hAnsi="Times New Roman" w:cs="Times New Roman"/>
          <w:b/>
          <w:i w:val="0"/>
          <w:color w:val="auto"/>
          <w:sz w:val="24"/>
          <w:szCs w:val="24"/>
        </w:rPr>
        <w:instrText xml:space="preserve"> SEQ Tabla \* ARABIC </w:instrText>
      </w:r>
      <w:r w:rsidRPr="003C36CE">
        <w:rPr>
          <w:rFonts w:ascii="Times New Roman" w:hAnsi="Times New Roman" w:cs="Times New Roman"/>
          <w:b/>
          <w:i w:val="0"/>
          <w:color w:val="auto"/>
          <w:sz w:val="24"/>
          <w:szCs w:val="24"/>
        </w:rPr>
        <w:fldChar w:fldCharType="separate"/>
      </w:r>
      <w:r w:rsidR="00F00974">
        <w:rPr>
          <w:rFonts w:ascii="Times New Roman" w:hAnsi="Times New Roman" w:cs="Times New Roman"/>
          <w:b/>
          <w:i w:val="0"/>
          <w:noProof/>
          <w:color w:val="auto"/>
          <w:sz w:val="24"/>
          <w:szCs w:val="24"/>
        </w:rPr>
        <w:t>1</w:t>
      </w:r>
      <w:r w:rsidRPr="003C36CE">
        <w:rPr>
          <w:rFonts w:ascii="Times New Roman" w:hAnsi="Times New Roman" w:cs="Times New Roman"/>
          <w:b/>
          <w:i w:val="0"/>
          <w:color w:val="auto"/>
          <w:sz w:val="24"/>
          <w:szCs w:val="24"/>
        </w:rPr>
        <w:fldChar w:fldCharType="end"/>
      </w:r>
      <w:r w:rsidR="00230C93" w:rsidRPr="003C36CE">
        <w:rPr>
          <w:rFonts w:ascii="Times New Roman" w:hAnsi="Times New Roman" w:cs="Times New Roman"/>
          <w:b/>
          <w:i w:val="0"/>
          <w:color w:val="auto"/>
          <w:sz w:val="24"/>
          <w:szCs w:val="24"/>
        </w:rPr>
        <w:t>.</w:t>
      </w:r>
      <w:r w:rsidRPr="003C36CE">
        <w:rPr>
          <w:rFonts w:ascii="Times New Roman" w:hAnsi="Times New Roman" w:cs="Times New Roman"/>
          <w:i w:val="0"/>
          <w:color w:val="auto"/>
          <w:sz w:val="24"/>
          <w:szCs w:val="24"/>
        </w:rPr>
        <w:t xml:space="preserve"> Estrategias usadas en la presentación de conceptos de </w:t>
      </w:r>
      <w:r w:rsidR="00230C93" w:rsidRPr="003C36CE">
        <w:rPr>
          <w:rFonts w:ascii="Times New Roman" w:hAnsi="Times New Roman" w:cs="Times New Roman"/>
          <w:i w:val="0"/>
          <w:color w:val="auto"/>
          <w:sz w:val="24"/>
          <w:szCs w:val="24"/>
        </w:rPr>
        <w:t xml:space="preserve">la asignatura </w:t>
      </w:r>
      <w:r w:rsidRPr="003C36CE">
        <w:rPr>
          <w:rFonts w:ascii="Times New Roman" w:hAnsi="Times New Roman" w:cs="Times New Roman"/>
          <w:i w:val="0"/>
          <w:color w:val="auto"/>
          <w:sz w:val="24"/>
          <w:szCs w:val="24"/>
        </w:rPr>
        <w:t>Cálculo</w:t>
      </w:r>
    </w:p>
    <w:tbl>
      <w:tblPr>
        <w:tblStyle w:val="Tablaconcuadrcula"/>
        <w:tblW w:w="0" w:type="auto"/>
        <w:jc w:val="center"/>
        <w:tblLook w:val="04A0" w:firstRow="1" w:lastRow="0" w:firstColumn="1" w:lastColumn="0" w:noHBand="0" w:noVBand="1"/>
      </w:tblPr>
      <w:tblGrid>
        <w:gridCol w:w="2737"/>
        <w:gridCol w:w="2440"/>
      </w:tblGrid>
      <w:tr w:rsidR="00482822" w:rsidRPr="00D77832" w14:paraId="5908A5A9" w14:textId="77777777" w:rsidTr="00230C93">
        <w:trPr>
          <w:jc w:val="center"/>
        </w:trPr>
        <w:tc>
          <w:tcPr>
            <w:tcW w:w="2737" w:type="dxa"/>
          </w:tcPr>
          <w:p w14:paraId="329AB422" w14:textId="77777777" w:rsidR="00482822" w:rsidRPr="00230C93" w:rsidRDefault="00482822" w:rsidP="003C36CE">
            <w:pPr>
              <w:spacing w:before="120" w:after="120" w:line="276" w:lineRule="auto"/>
              <w:rPr>
                <w:rFonts w:ascii="Times New Roman" w:hAnsi="Times New Roman" w:cs="Times New Roman"/>
                <w:b/>
              </w:rPr>
            </w:pPr>
            <w:r w:rsidRPr="00230C93">
              <w:rPr>
                <w:rFonts w:ascii="Times New Roman" w:hAnsi="Times New Roman" w:cs="Times New Roman"/>
                <w:b/>
              </w:rPr>
              <w:t>Estrategia</w:t>
            </w:r>
          </w:p>
        </w:tc>
        <w:tc>
          <w:tcPr>
            <w:tcW w:w="2440" w:type="dxa"/>
          </w:tcPr>
          <w:p w14:paraId="73FD573D" w14:textId="77777777" w:rsidR="00482822" w:rsidRPr="00230C93" w:rsidRDefault="00230C93" w:rsidP="003C36CE">
            <w:pPr>
              <w:spacing w:before="120" w:after="120" w:line="276" w:lineRule="auto"/>
              <w:rPr>
                <w:rFonts w:ascii="Times New Roman" w:hAnsi="Times New Roman" w:cs="Times New Roman"/>
                <w:b/>
              </w:rPr>
            </w:pPr>
            <w:r>
              <w:rPr>
                <w:rFonts w:ascii="Times New Roman" w:hAnsi="Times New Roman" w:cs="Times New Roman"/>
                <w:b/>
              </w:rPr>
              <w:t>N</w:t>
            </w:r>
            <w:r w:rsidR="00482822" w:rsidRPr="00230C93">
              <w:rPr>
                <w:rFonts w:ascii="Times New Roman" w:hAnsi="Times New Roman" w:cs="Times New Roman"/>
                <w:b/>
              </w:rPr>
              <w:t>.</w:t>
            </w:r>
            <w:r>
              <w:rPr>
                <w:rFonts w:ascii="Times New Roman" w:hAnsi="Times New Roman" w:cs="Times New Roman"/>
                <w:b/>
              </w:rPr>
              <w:t>º</w:t>
            </w:r>
            <w:r w:rsidR="00482822" w:rsidRPr="00230C93">
              <w:rPr>
                <w:rFonts w:ascii="Times New Roman" w:hAnsi="Times New Roman" w:cs="Times New Roman"/>
                <w:b/>
              </w:rPr>
              <w:t xml:space="preserve"> de estudiantes</w:t>
            </w:r>
          </w:p>
        </w:tc>
      </w:tr>
      <w:tr w:rsidR="00482822" w:rsidRPr="00D77832" w14:paraId="13412ADF" w14:textId="77777777" w:rsidTr="00230C93">
        <w:trPr>
          <w:jc w:val="center"/>
        </w:trPr>
        <w:tc>
          <w:tcPr>
            <w:tcW w:w="2737" w:type="dxa"/>
          </w:tcPr>
          <w:p w14:paraId="3BC830D1" w14:textId="77777777" w:rsidR="00482822" w:rsidRPr="00D77832" w:rsidRDefault="00482822" w:rsidP="003C36CE">
            <w:pPr>
              <w:spacing w:before="120" w:after="120" w:line="276" w:lineRule="auto"/>
              <w:ind w:firstLine="0"/>
              <w:rPr>
                <w:rFonts w:ascii="Times New Roman" w:hAnsi="Times New Roman" w:cs="Times New Roman"/>
              </w:rPr>
            </w:pPr>
            <w:r w:rsidRPr="00D77832">
              <w:rPr>
                <w:rFonts w:ascii="Times New Roman" w:hAnsi="Times New Roman" w:cs="Times New Roman"/>
              </w:rPr>
              <w:t>Lluvia de ideas</w:t>
            </w:r>
          </w:p>
        </w:tc>
        <w:tc>
          <w:tcPr>
            <w:tcW w:w="2440" w:type="dxa"/>
          </w:tcPr>
          <w:p w14:paraId="0A059566" w14:textId="77777777" w:rsidR="00482822" w:rsidRPr="00D77832" w:rsidRDefault="00482822" w:rsidP="003C36CE">
            <w:pPr>
              <w:spacing w:before="120" w:after="120" w:line="276" w:lineRule="auto"/>
              <w:jc w:val="center"/>
              <w:rPr>
                <w:rFonts w:ascii="Times New Roman" w:hAnsi="Times New Roman" w:cs="Times New Roman"/>
              </w:rPr>
            </w:pPr>
            <w:r w:rsidRPr="00D77832">
              <w:rPr>
                <w:rFonts w:ascii="Times New Roman" w:hAnsi="Times New Roman" w:cs="Times New Roman"/>
              </w:rPr>
              <w:t>2</w:t>
            </w:r>
          </w:p>
        </w:tc>
      </w:tr>
      <w:tr w:rsidR="00482822" w:rsidRPr="00D77832" w14:paraId="17ACD35A" w14:textId="77777777" w:rsidTr="00230C93">
        <w:trPr>
          <w:jc w:val="center"/>
        </w:trPr>
        <w:tc>
          <w:tcPr>
            <w:tcW w:w="2737" w:type="dxa"/>
          </w:tcPr>
          <w:p w14:paraId="4616650F" w14:textId="77777777" w:rsidR="00482822" w:rsidRPr="00D77832" w:rsidRDefault="00230C93" w:rsidP="003C36CE">
            <w:pPr>
              <w:spacing w:before="120" w:after="120" w:line="276" w:lineRule="auto"/>
              <w:ind w:firstLine="0"/>
              <w:rPr>
                <w:rFonts w:ascii="Times New Roman" w:hAnsi="Times New Roman" w:cs="Times New Roman"/>
              </w:rPr>
            </w:pPr>
            <w:r>
              <w:rPr>
                <w:rFonts w:ascii="Times New Roman" w:hAnsi="Times New Roman" w:cs="Times New Roman"/>
              </w:rPr>
              <w:t>Presentación d</w:t>
            </w:r>
            <w:r w:rsidR="00482822" w:rsidRPr="00D77832">
              <w:rPr>
                <w:rFonts w:ascii="Times New Roman" w:hAnsi="Times New Roman" w:cs="Times New Roman"/>
              </w:rPr>
              <w:t>iscursiva</w:t>
            </w:r>
          </w:p>
        </w:tc>
        <w:tc>
          <w:tcPr>
            <w:tcW w:w="2440" w:type="dxa"/>
          </w:tcPr>
          <w:p w14:paraId="642FC531" w14:textId="77777777" w:rsidR="00482822" w:rsidRPr="00D77832" w:rsidRDefault="00482822" w:rsidP="003C36CE">
            <w:pPr>
              <w:spacing w:before="120" w:after="120" w:line="276" w:lineRule="auto"/>
              <w:jc w:val="center"/>
              <w:rPr>
                <w:rFonts w:ascii="Times New Roman" w:hAnsi="Times New Roman" w:cs="Times New Roman"/>
              </w:rPr>
            </w:pPr>
            <w:r w:rsidRPr="00D77832">
              <w:rPr>
                <w:rFonts w:ascii="Times New Roman" w:hAnsi="Times New Roman" w:cs="Times New Roman"/>
              </w:rPr>
              <w:t>4</w:t>
            </w:r>
          </w:p>
        </w:tc>
      </w:tr>
      <w:tr w:rsidR="00482822" w:rsidRPr="00D77832" w14:paraId="41430605" w14:textId="77777777" w:rsidTr="00230C93">
        <w:trPr>
          <w:jc w:val="center"/>
        </w:trPr>
        <w:tc>
          <w:tcPr>
            <w:tcW w:w="2737" w:type="dxa"/>
          </w:tcPr>
          <w:p w14:paraId="5C34E269" w14:textId="77777777" w:rsidR="00482822" w:rsidRPr="00D77832" w:rsidRDefault="00482822" w:rsidP="003C36CE">
            <w:pPr>
              <w:spacing w:before="120" w:after="120" w:line="276" w:lineRule="auto"/>
              <w:ind w:firstLine="0"/>
              <w:rPr>
                <w:rFonts w:ascii="Times New Roman" w:hAnsi="Times New Roman" w:cs="Times New Roman"/>
              </w:rPr>
            </w:pPr>
            <w:r w:rsidRPr="00D77832">
              <w:rPr>
                <w:rFonts w:ascii="Times New Roman" w:hAnsi="Times New Roman" w:cs="Times New Roman"/>
              </w:rPr>
              <w:t>Situaciones contextuales</w:t>
            </w:r>
          </w:p>
        </w:tc>
        <w:tc>
          <w:tcPr>
            <w:tcW w:w="2440" w:type="dxa"/>
          </w:tcPr>
          <w:p w14:paraId="73DEB141" w14:textId="77777777" w:rsidR="00482822" w:rsidRPr="00D77832" w:rsidRDefault="00482822" w:rsidP="003C36CE">
            <w:pPr>
              <w:spacing w:before="120" w:after="120" w:line="276" w:lineRule="auto"/>
              <w:jc w:val="center"/>
              <w:rPr>
                <w:rFonts w:ascii="Times New Roman" w:hAnsi="Times New Roman" w:cs="Times New Roman"/>
              </w:rPr>
            </w:pPr>
            <w:r w:rsidRPr="00D77832">
              <w:rPr>
                <w:rFonts w:ascii="Times New Roman" w:hAnsi="Times New Roman" w:cs="Times New Roman"/>
              </w:rPr>
              <w:t>1</w:t>
            </w:r>
          </w:p>
        </w:tc>
      </w:tr>
      <w:tr w:rsidR="00482822" w:rsidRPr="00D77832" w14:paraId="4E651698" w14:textId="77777777" w:rsidTr="00230C93">
        <w:trPr>
          <w:jc w:val="center"/>
        </w:trPr>
        <w:tc>
          <w:tcPr>
            <w:tcW w:w="2737" w:type="dxa"/>
          </w:tcPr>
          <w:p w14:paraId="434ACDF3" w14:textId="77777777" w:rsidR="00482822" w:rsidRPr="00D77832" w:rsidRDefault="00482822" w:rsidP="003C36CE">
            <w:pPr>
              <w:spacing w:before="120" w:after="120" w:line="276" w:lineRule="auto"/>
              <w:ind w:firstLine="0"/>
              <w:rPr>
                <w:rFonts w:ascii="Times New Roman" w:hAnsi="Times New Roman" w:cs="Times New Roman"/>
              </w:rPr>
            </w:pPr>
            <w:r w:rsidRPr="00D77832">
              <w:rPr>
                <w:rFonts w:ascii="Times New Roman" w:hAnsi="Times New Roman" w:cs="Times New Roman"/>
              </w:rPr>
              <w:t>Relación con la derivada</w:t>
            </w:r>
          </w:p>
        </w:tc>
        <w:tc>
          <w:tcPr>
            <w:tcW w:w="2440" w:type="dxa"/>
          </w:tcPr>
          <w:p w14:paraId="27CBBED7" w14:textId="77777777" w:rsidR="00482822" w:rsidRPr="00D77832" w:rsidRDefault="00482822" w:rsidP="003C36CE">
            <w:pPr>
              <w:spacing w:before="120" w:after="120" w:line="276" w:lineRule="auto"/>
              <w:jc w:val="center"/>
              <w:rPr>
                <w:rFonts w:ascii="Times New Roman" w:hAnsi="Times New Roman" w:cs="Times New Roman"/>
              </w:rPr>
            </w:pPr>
            <w:r w:rsidRPr="00D77832">
              <w:rPr>
                <w:rFonts w:ascii="Times New Roman" w:hAnsi="Times New Roman" w:cs="Times New Roman"/>
              </w:rPr>
              <w:t>2</w:t>
            </w:r>
          </w:p>
        </w:tc>
      </w:tr>
    </w:tbl>
    <w:p w14:paraId="1720B2EB" w14:textId="77777777" w:rsidR="00482822" w:rsidRPr="003C36CE" w:rsidRDefault="00B83399" w:rsidP="00B83399">
      <w:pPr>
        <w:spacing w:before="120" w:after="120" w:line="360" w:lineRule="auto"/>
        <w:ind w:firstLine="0"/>
        <w:jc w:val="center"/>
        <w:rPr>
          <w:rFonts w:eastAsiaTheme="minorEastAsia"/>
        </w:rPr>
      </w:pPr>
      <w:r w:rsidRPr="003C36CE">
        <w:rPr>
          <w:rFonts w:eastAsiaTheme="minorEastAsia"/>
        </w:rPr>
        <w:t>Fuente: Elaboración propia</w:t>
      </w:r>
    </w:p>
    <w:p w14:paraId="31F41FAE" w14:textId="77777777" w:rsidR="00230C93" w:rsidRDefault="00230C93" w:rsidP="00230C93">
      <w:pPr>
        <w:spacing w:before="120" w:after="120" w:line="360" w:lineRule="auto"/>
        <w:ind w:firstLine="708"/>
        <w:rPr>
          <w:rFonts w:eastAsiaTheme="minorEastAsia"/>
        </w:rPr>
      </w:pPr>
      <w:r>
        <w:rPr>
          <w:rFonts w:eastAsiaTheme="minorEastAsia"/>
        </w:rPr>
        <w:lastRenderedPageBreak/>
        <w:t xml:space="preserve">A </w:t>
      </w:r>
      <w:proofErr w:type="gramStart"/>
      <w:r>
        <w:rPr>
          <w:rFonts w:eastAsiaTheme="minorEastAsia"/>
        </w:rPr>
        <w:t>continuación</w:t>
      </w:r>
      <w:proofErr w:type="gramEnd"/>
      <w:r>
        <w:rPr>
          <w:rFonts w:eastAsiaTheme="minorEastAsia"/>
        </w:rPr>
        <w:t xml:space="preserve"> se muestran algunas de las respuestas de los estudiantes: </w:t>
      </w:r>
    </w:p>
    <w:p w14:paraId="7D70149F" w14:textId="77777777" w:rsidR="00F5197B" w:rsidRPr="00230C93" w:rsidRDefault="00E47698" w:rsidP="00230C93">
      <w:pPr>
        <w:pStyle w:val="Prrafodelista"/>
        <w:numPr>
          <w:ilvl w:val="0"/>
          <w:numId w:val="30"/>
        </w:numPr>
        <w:spacing w:before="120" w:after="120" w:line="360" w:lineRule="auto"/>
        <w:rPr>
          <w:rFonts w:eastAsiaTheme="minorEastAsia"/>
        </w:rPr>
      </w:pPr>
      <w:r w:rsidRPr="00230C93">
        <w:rPr>
          <w:rFonts w:eastAsiaTheme="minorEastAsia"/>
          <w:b/>
          <w:i/>
        </w:rPr>
        <w:t>Lluvia de ideas</w:t>
      </w:r>
      <w:r w:rsidRPr="00230C93">
        <w:rPr>
          <w:rFonts w:eastAsiaTheme="minorEastAsia"/>
          <w:b/>
        </w:rPr>
        <w:t>:</w:t>
      </w:r>
      <w:r w:rsidRPr="00230C93">
        <w:rPr>
          <w:rFonts w:eastAsiaTheme="minorEastAsia"/>
        </w:rPr>
        <w:t xml:space="preserve"> </w:t>
      </w:r>
      <w:r w:rsidR="00230C93" w:rsidRPr="00230C93">
        <w:rPr>
          <w:rFonts w:eastAsiaTheme="minorEastAsia"/>
        </w:rPr>
        <w:t>D</w:t>
      </w:r>
      <w:r w:rsidR="00482822" w:rsidRPr="00230C93">
        <w:rPr>
          <w:rFonts w:eastAsiaTheme="minorEastAsia"/>
        </w:rPr>
        <w:t xml:space="preserve">os estudiantes </w:t>
      </w:r>
      <w:r w:rsidR="00230C93" w:rsidRPr="00230C93">
        <w:rPr>
          <w:rFonts w:eastAsiaTheme="minorEastAsia"/>
        </w:rPr>
        <w:t>refirieron</w:t>
      </w:r>
      <w:r w:rsidR="00482822" w:rsidRPr="00230C93">
        <w:rPr>
          <w:rFonts w:eastAsiaTheme="minorEastAsia"/>
        </w:rPr>
        <w:t xml:space="preserve"> que </w:t>
      </w:r>
      <w:r w:rsidR="00230C93">
        <w:rPr>
          <w:rFonts w:eastAsiaTheme="minorEastAsia"/>
        </w:rPr>
        <w:t xml:space="preserve">el concepto se </w:t>
      </w:r>
      <w:r w:rsidR="00E618FB">
        <w:rPr>
          <w:rFonts w:eastAsiaTheme="minorEastAsia"/>
        </w:rPr>
        <w:t>presentaba</w:t>
      </w:r>
      <w:r w:rsidRPr="00230C93">
        <w:rPr>
          <w:rFonts w:eastAsiaTheme="minorEastAsia"/>
        </w:rPr>
        <w:t xml:space="preserve"> </w:t>
      </w:r>
      <w:r w:rsidR="00230C93" w:rsidRPr="00230C93">
        <w:rPr>
          <w:rFonts w:eastAsiaTheme="minorEastAsia"/>
        </w:rPr>
        <w:t xml:space="preserve">en una discusión grupal </w:t>
      </w:r>
      <w:r w:rsidRPr="00230C93">
        <w:rPr>
          <w:rFonts w:eastAsiaTheme="minorEastAsia"/>
        </w:rPr>
        <w:t xml:space="preserve">mediante </w:t>
      </w:r>
      <w:r w:rsidR="003B56DD" w:rsidRPr="00230C93">
        <w:rPr>
          <w:rFonts w:eastAsiaTheme="minorEastAsia"/>
        </w:rPr>
        <w:t>preguntas</w:t>
      </w:r>
      <w:r w:rsidRPr="00230C93">
        <w:rPr>
          <w:rFonts w:eastAsiaTheme="minorEastAsia"/>
        </w:rPr>
        <w:t xml:space="preserve"> relacionada</w:t>
      </w:r>
      <w:r w:rsidR="003B56DD" w:rsidRPr="00230C93">
        <w:rPr>
          <w:rFonts w:eastAsiaTheme="minorEastAsia"/>
        </w:rPr>
        <w:t>s</w:t>
      </w:r>
      <w:r w:rsidRPr="00230C93">
        <w:rPr>
          <w:rFonts w:eastAsiaTheme="minorEastAsia"/>
        </w:rPr>
        <w:t xml:space="preserve"> con el concepto de estudio</w:t>
      </w:r>
      <w:r w:rsidR="00230C93">
        <w:rPr>
          <w:rFonts w:eastAsiaTheme="minorEastAsia"/>
        </w:rPr>
        <w:t>:</w:t>
      </w:r>
      <w:r w:rsidR="001F53E4" w:rsidRPr="00230C93">
        <w:rPr>
          <w:rFonts w:eastAsiaTheme="minorEastAsia"/>
        </w:rPr>
        <w:t xml:space="preserve"> </w:t>
      </w:r>
    </w:p>
    <w:p w14:paraId="4FD423BA" w14:textId="77777777" w:rsidR="000A4C48" w:rsidRPr="00D77832" w:rsidRDefault="00F5197B" w:rsidP="00230C93">
      <w:pPr>
        <w:spacing w:before="120" w:after="120" w:line="360" w:lineRule="auto"/>
        <w:ind w:left="1416" w:firstLine="0"/>
        <w:rPr>
          <w:rFonts w:eastAsiaTheme="minorEastAsia"/>
        </w:rPr>
      </w:pPr>
      <w:r w:rsidRPr="00D77832">
        <w:rPr>
          <w:rFonts w:eastAsiaTheme="minorEastAsia"/>
        </w:rPr>
        <w:t xml:space="preserve">Estudiante: </w:t>
      </w:r>
      <w:r w:rsidR="00230C93">
        <w:rPr>
          <w:rFonts w:eastAsiaTheme="minorEastAsia"/>
          <w:i/>
        </w:rPr>
        <w:t>E</w:t>
      </w:r>
      <w:r w:rsidRPr="00D77832">
        <w:rPr>
          <w:rFonts w:eastAsiaTheme="minorEastAsia"/>
          <w:i/>
        </w:rPr>
        <w:t xml:space="preserve">l profesor inició el tema de integral definida con la pregunta ¿qué es la integral </w:t>
      </w:r>
      <w:r w:rsidR="00230C93">
        <w:rPr>
          <w:rFonts w:eastAsiaTheme="minorEastAsia"/>
          <w:i/>
        </w:rPr>
        <w:t>definida? R</w:t>
      </w:r>
      <w:r w:rsidRPr="00D77832">
        <w:rPr>
          <w:rFonts w:eastAsiaTheme="minorEastAsia"/>
          <w:i/>
        </w:rPr>
        <w:t>ecuerdo que algunas respuestas fueron</w:t>
      </w:r>
      <w:r w:rsidR="00230C93">
        <w:rPr>
          <w:rFonts w:eastAsiaTheme="minorEastAsia"/>
          <w:i/>
        </w:rPr>
        <w:t>:</w:t>
      </w:r>
      <w:r w:rsidRPr="00D77832">
        <w:rPr>
          <w:rFonts w:eastAsiaTheme="minorEastAsia"/>
          <w:i/>
        </w:rPr>
        <w:t xml:space="preserve"> </w:t>
      </w:r>
      <w:r w:rsidR="00230C93">
        <w:rPr>
          <w:rFonts w:eastAsiaTheme="minorEastAsia"/>
          <w:i/>
        </w:rPr>
        <w:t>“La integral es un área”, “L</w:t>
      </w:r>
      <w:r w:rsidR="00E47698" w:rsidRPr="00D77832">
        <w:rPr>
          <w:rFonts w:eastAsiaTheme="minorEastAsia"/>
          <w:i/>
        </w:rPr>
        <w:t>a integral</w:t>
      </w:r>
      <w:r w:rsidRPr="00D77832">
        <w:rPr>
          <w:rFonts w:eastAsiaTheme="minorEastAsia"/>
          <w:i/>
        </w:rPr>
        <w:t xml:space="preserve"> es una antiderivada”. P</w:t>
      </w:r>
      <w:r w:rsidR="001E6FAD" w:rsidRPr="00D77832">
        <w:rPr>
          <w:rFonts w:eastAsiaTheme="minorEastAsia"/>
          <w:i/>
        </w:rPr>
        <w:t>osteriormente el profesor</w:t>
      </w:r>
      <w:r w:rsidR="00E47698" w:rsidRPr="00D77832">
        <w:rPr>
          <w:rFonts w:eastAsiaTheme="minorEastAsia"/>
          <w:i/>
        </w:rPr>
        <w:t xml:space="preserve"> </w:t>
      </w:r>
      <w:r w:rsidR="001E6FAD" w:rsidRPr="00D77832">
        <w:rPr>
          <w:rFonts w:eastAsiaTheme="minorEastAsia"/>
          <w:i/>
        </w:rPr>
        <w:t xml:space="preserve">planteó nuevas preguntas relacionadas con las respuestas </w:t>
      </w:r>
      <w:r w:rsidRPr="00D77832">
        <w:rPr>
          <w:rFonts w:eastAsiaTheme="minorEastAsia"/>
          <w:i/>
        </w:rPr>
        <w:t xml:space="preserve">que dimos. </w:t>
      </w:r>
      <w:r w:rsidR="001E5205" w:rsidRPr="00D77832">
        <w:rPr>
          <w:rFonts w:eastAsiaTheme="minorEastAsia"/>
          <w:i/>
        </w:rPr>
        <w:t>L</w:t>
      </w:r>
      <w:r w:rsidRPr="00D77832">
        <w:rPr>
          <w:rFonts w:eastAsiaTheme="minorEastAsia"/>
          <w:i/>
        </w:rPr>
        <w:t xml:space="preserve">as preguntas </w:t>
      </w:r>
      <w:r w:rsidR="001E5205" w:rsidRPr="00D77832">
        <w:rPr>
          <w:rFonts w:eastAsiaTheme="minorEastAsia"/>
          <w:i/>
        </w:rPr>
        <w:t>planteadas nos permit</w:t>
      </w:r>
      <w:r w:rsidR="00C73B9F">
        <w:rPr>
          <w:rFonts w:eastAsiaTheme="minorEastAsia"/>
          <w:i/>
        </w:rPr>
        <w:t>ieron</w:t>
      </w:r>
      <w:r w:rsidR="001E5205" w:rsidRPr="00D77832">
        <w:rPr>
          <w:rFonts w:eastAsiaTheme="minorEastAsia"/>
          <w:i/>
        </w:rPr>
        <w:t xml:space="preserve"> ver q</w:t>
      </w:r>
      <w:r w:rsidRPr="00D77832">
        <w:rPr>
          <w:rFonts w:eastAsiaTheme="minorEastAsia"/>
          <w:i/>
        </w:rPr>
        <w:t>ue no todas las integrales dan como resultado un área y que algunas integrales no se pueden calcular usando métodos de integración</w:t>
      </w:r>
      <w:r w:rsidRPr="00D77832">
        <w:rPr>
          <w:rFonts w:eastAsiaTheme="minorEastAsia"/>
        </w:rPr>
        <w:t>.</w:t>
      </w:r>
    </w:p>
    <w:p w14:paraId="186B7C1A" w14:textId="77777777" w:rsidR="003E057E" w:rsidRPr="00230C93" w:rsidRDefault="000528EE" w:rsidP="00230C93">
      <w:pPr>
        <w:pStyle w:val="Prrafodelista"/>
        <w:numPr>
          <w:ilvl w:val="0"/>
          <w:numId w:val="30"/>
        </w:numPr>
        <w:spacing w:before="120" w:after="120" w:line="360" w:lineRule="auto"/>
        <w:rPr>
          <w:rFonts w:eastAsiaTheme="minorEastAsia"/>
        </w:rPr>
      </w:pPr>
      <w:r w:rsidRPr="00230C93">
        <w:rPr>
          <w:rFonts w:eastAsiaTheme="minorEastAsia"/>
          <w:b/>
          <w:i/>
        </w:rPr>
        <w:t>Presentación discursiva</w:t>
      </w:r>
      <w:r w:rsidRPr="00230C93">
        <w:rPr>
          <w:rFonts w:eastAsiaTheme="minorEastAsia"/>
        </w:rPr>
        <w:t xml:space="preserve">: </w:t>
      </w:r>
      <w:r w:rsidR="00230C93">
        <w:rPr>
          <w:rFonts w:eastAsiaTheme="minorEastAsia"/>
        </w:rPr>
        <w:t>Cuatro estudiantes señalaron</w:t>
      </w:r>
      <w:r w:rsidR="001F53E4" w:rsidRPr="00230C93">
        <w:rPr>
          <w:rFonts w:eastAsiaTheme="minorEastAsia"/>
        </w:rPr>
        <w:t xml:space="preserve"> que </w:t>
      </w:r>
      <w:r w:rsidR="00230C93">
        <w:rPr>
          <w:rFonts w:eastAsiaTheme="minorEastAsia"/>
        </w:rPr>
        <w:t xml:space="preserve">el concepto se </w:t>
      </w:r>
      <w:r w:rsidR="00E618FB">
        <w:rPr>
          <w:rFonts w:eastAsiaTheme="minorEastAsia"/>
        </w:rPr>
        <w:t>presentaba</w:t>
      </w:r>
      <w:r w:rsidR="00E47698" w:rsidRPr="00230C93">
        <w:rPr>
          <w:rFonts w:eastAsiaTheme="minorEastAsia"/>
        </w:rPr>
        <w:t xml:space="preserve"> mediante explicaciones de las diferen</w:t>
      </w:r>
      <w:r w:rsidR="003439D7" w:rsidRPr="00230C93">
        <w:rPr>
          <w:rFonts w:eastAsiaTheme="minorEastAsia"/>
        </w:rPr>
        <w:t>tes interpretaciones.</w:t>
      </w:r>
    </w:p>
    <w:p w14:paraId="6E84A9A4" w14:textId="77777777" w:rsidR="00E47698" w:rsidRPr="00D77832" w:rsidRDefault="003E057E" w:rsidP="00230C93">
      <w:pPr>
        <w:spacing w:before="120" w:after="120" w:line="360" w:lineRule="auto"/>
        <w:ind w:left="1416" w:firstLine="0"/>
        <w:rPr>
          <w:rFonts w:eastAsiaTheme="minorEastAsia"/>
        </w:rPr>
      </w:pPr>
      <w:r w:rsidRPr="00D77832">
        <w:rPr>
          <w:rFonts w:eastAsiaTheme="minorEastAsia"/>
        </w:rPr>
        <w:t xml:space="preserve">Estudiante: </w:t>
      </w:r>
      <w:r w:rsidR="00230C93">
        <w:rPr>
          <w:rFonts w:eastAsiaTheme="minorEastAsia"/>
          <w:i/>
        </w:rPr>
        <w:t>E</w:t>
      </w:r>
      <w:r w:rsidR="008F2F4A" w:rsidRPr="00D77832">
        <w:rPr>
          <w:rFonts w:eastAsiaTheme="minorEastAsia"/>
          <w:i/>
        </w:rPr>
        <w:t xml:space="preserve">l profesor inició </w:t>
      </w:r>
      <w:r w:rsidR="00E47698" w:rsidRPr="00D77832">
        <w:rPr>
          <w:rFonts w:eastAsiaTheme="minorEastAsia"/>
          <w:i/>
        </w:rPr>
        <w:t>con</w:t>
      </w:r>
      <w:r w:rsidR="000528EE" w:rsidRPr="00D77832">
        <w:rPr>
          <w:rFonts w:eastAsiaTheme="minorEastAsia"/>
          <w:i/>
        </w:rPr>
        <w:t xml:space="preserve"> aproximaciones al área de una región</w:t>
      </w:r>
      <w:r w:rsidR="003439D7" w:rsidRPr="00D77832">
        <w:rPr>
          <w:rFonts w:eastAsiaTheme="minorEastAsia"/>
          <w:i/>
        </w:rPr>
        <w:t xml:space="preserve"> usando sumas de Riemann</w:t>
      </w:r>
      <w:r w:rsidRPr="00D77832">
        <w:rPr>
          <w:rFonts w:eastAsiaTheme="minorEastAsia"/>
          <w:i/>
        </w:rPr>
        <w:t xml:space="preserve"> con rectángulos inscritos y circunscritos</w:t>
      </w:r>
      <w:r w:rsidR="00230C93">
        <w:rPr>
          <w:rFonts w:eastAsiaTheme="minorEastAsia"/>
          <w:i/>
        </w:rPr>
        <w:t>.</w:t>
      </w:r>
      <w:r w:rsidR="003439D7" w:rsidRPr="00D77832">
        <w:rPr>
          <w:rFonts w:eastAsiaTheme="minorEastAsia"/>
          <w:i/>
        </w:rPr>
        <w:t xml:space="preserve"> </w:t>
      </w:r>
      <w:r w:rsidR="00230C93">
        <w:rPr>
          <w:rFonts w:eastAsiaTheme="minorEastAsia"/>
          <w:i/>
        </w:rPr>
        <w:t>D</w:t>
      </w:r>
      <w:r w:rsidRPr="00D77832">
        <w:rPr>
          <w:rFonts w:eastAsiaTheme="minorEastAsia"/>
          <w:i/>
        </w:rPr>
        <w:t xml:space="preserve">espués calculó el valor exacto con límites, </w:t>
      </w:r>
      <w:r w:rsidR="00E47698" w:rsidRPr="00D77832">
        <w:rPr>
          <w:rFonts w:eastAsiaTheme="minorEastAsia"/>
          <w:i/>
        </w:rPr>
        <w:t>posteriormente dio la definició</w:t>
      </w:r>
      <w:r w:rsidRPr="00D77832">
        <w:rPr>
          <w:rFonts w:eastAsiaTheme="minorEastAsia"/>
          <w:i/>
        </w:rPr>
        <w:t>n de integral definida</w:t>
      </w:r>
      <w:r w:rsidR="00C56DD3" w:rsidRPr="00D77832">
        <w:rPr>
          <w:rFonts w:eastAsiaTheme="minorEastAsia"/>
          <w:i/>
        </w:rPr>
        <w:t>,</w:t>
      </w:r>
      <w:r w:rsidR="00E47698" w:rsidRPr="00D77832">
        <w:rPr>
          <w:rFonts w:eastAsiaTheme="minorEastAsia"/>
          <w:i/>
        </w:rPr>
        <w:t xml:space="preserve"> demostró algunas reglas de </w:t>
      </w:r>
      <w:r w:rsidR="003439D7" w:rsidRPr="00D77832">
        <w:rPr>
          <w:rFonts w:eastAsiaTheme="minorEastAsia"/>
          <w:i/>
        </w:rPr>
        <w:t>integración</w:t>
      </w:r>
      <w:r w:rsidR="00C56DD3" w:rsidRPr="00D77832">
        <w:rPr>
          <w:rFonts w:eastAsiaTheme="minorEastAsia"/>
          <w:i/>
        </w:rPr>
        <w:t xml:space="preserve"> y</w:t>
      </w:r>
      <w:r w:rsidR="003439D7" w:rsidRPr="00D77832">
        <w:rPr>
          <w:rFonts w:eastAsiaTheme="minorEastAsia"/>
          <w:i/>
        </w:rPr>
        <w:t xml:space="preserve"> continuamos con ejercicios.</w:t>
      </w:r>
    </w:p>
    <w:p w14:paraId="726CDB42" w14:textId="77777777" w:rsidR="00E47698" w:rsidRPr="00230C93" w:rsidRDefault="00E47698" w:rsidP="00230C93">
      <w:pPr>
        <w:pStyle w:val="Prrafodelista"/>
        <w:numPr>
          <w:ilvl w:val="0"/>
          <w:numId w:val="30"/>
        </w:numPr>
        <w:spacing w:before="120" w:after="120" w:line="360" w:lineRule="auto"/>
        <w:rPr>
          <w:rFonts w:eastAsiaTheme="minorEastAsia"/>
        </w:rPr>
      </w:pPr>
      <w:r w:rsidRPr="00230C93">
        <w:rPr>
          <w:rFonts w:eastAsiaTheme="minorEastAsia"/>
          <w:b/>
          <w:i/>
        </w:rPr>
        <w:t>Situaciones contextuales</w:t>
      </w:r>
      <w:r w:rsidRPr="00230C93">
        <w:rPr>
          <w:rFonts w:eastAsiaTheme="minorEastAsia"/>
        </w:rPr>
        <w:t xml:space="preserve">. </w:t>
      </w:r>
      <w:r w:rsidR="001F53E4" w:rsidRPr="00230C93">
        <w:rPr>
          <w:rFonts w:eastAsiaTheme="minorEastAsia"/>
        </w:rPr>
        <w:t xml:space="preserve">Un estudiante </w:t>
      </w:r>
      <w:r w:rsidR="00230C93" w:rsidRPr="00230C93">
        <w:rPr>
          <w:rFonts w:eastAsiaTheme="minorEastAsia"/>
        </w:rPr>
        <w:t>man</w:t>
      </w:r>
      <w:r w:rsidR="00230C93">
        <w:rPr>
          <w:rFonts w:eastAsiaTheme="minorEastAsia"/>
        </w:rPr>
        <w:t>ifestó</w:t>
      </w:r>
      <w:r w:rsidR="001F53E4" w:rsidRPr="00230C93">
        <w:rPr>
          <w:rFonts w:eastAsiaTheme="minorEastAsia"/>
        </w:rPr>
        <w:t xml:space="preserve"> que e</w:t>
      </w:r>
      <w:r w:rsidR="00230C93">
        <w:rPr>
          <w:rFonts w:eastAsiaTheme="minorEastAsia"/>
        </w:rPr>
        <w:t xml:space="preserve">l concepto se </w:t>
      </w:r>
      <w:r w:rsidR="00E618FB">
        <w:rPr>
          <w:rFonts w:eastAsiaTheme="minorEastAsia"/>
        </w:rPr>
        <w:t>presentaba</w:t>
      </w:r>
      <w:r w:rsidRPr="00230C93">
        <w:rPr>
          <w:rFonts w:eastAsiaTheme="minorEastAsia"/>
        </w:rPr>
        <w:t xml:space="preserve"> mediante situaciones problemas relacionadas con el concepto a construir.</w:t>
      </w:r>
    </w:p>
    <w:p w14:paraId="5524555B" w14:textId="77777777" w:rsidR="00E47698" w:rsidRPr="00D77832" w:rsidRDefault="00481C83" w:rsidP="00230C93">
      <w:pPr>
        <w:spacing w:before="120" w:after="120" w:line="360" w:lineRule="auto"/>
        <w:ind w:left="1416" w:firstLine="0"/>
        <w:rPr>
          <w:rFonts w:eastAsiaTheme="minorEastAsia"/>
        </w:rPr>
      </w:pPr>
      <w:r w:rsidRPr="00D77832">
        <w:rPr>
          <w:rFonts w:eastAsiaTheme="minorEastAsia"/>
        </w:rPr>
        <w:t xml:space="preserve">Estudiante: </w:t>
      </w:r>
      <w:r w:rsidR="00230C93">
        <w:rPr>
          <w:rFonts w:eastAsiaTheme="minorEastAsia"/>
          <w:i/>
        </w:rPr>
        <w:t>E</w:t>
      </w:r>
      <w:r w:rsidR="00E47698" w:rsidRPr="00D77832">
        <w:rPr>
          <w:rFonts w:eastAsiaTheme="minorEastAsia"/>
          <w:i/>
        </w:rPr>
        <w:t xml:space="preserve">l profesor dio varios problemas, elegimos uno para resolver en clase en parejas, después pasamos a explicarlo. Durante las exposiciones el profesor </w:t>
      </w:r>
      <w:r w:rsidRPr="00D77832">
        <w:rPr>
          <w:rFonts w:eastAsiaTheme="minorEastAsia"/>
          <w:i/>
        </w:rPr>
        <w:t>hizo preguntas relacionadas con los datos que se daban en el problema.</w:t>
      </w:r>
      <w:r w:rsidR="001F53E4">
        <w:rPr>
          <w:rFonts w:eastAsiaTheme="minorEastAsia"/>
          <w:i/>
        </w:rPr>
        <w:t xml:space="preserve"> </w:t>
      </w:r>
    </w:p>
    <w:p w14:paraId="6DEB70ED" w14:textId="77777777" w:rsidR="00E47698" w:rsidRPr="00E618FB" w:rsidRDefault="00CC10D7" w:rsidP="00E618FB">
      <w:pPr>
        <w:pStyle w:val="Prrafodelista"/>
        <w:numPr>
          <w:ilvl w:val="0"/>
          <w:numId w:val="30"/>
        </w:numPr>
        <w:spacing w:before="120" w:after="120" w:line="360" w:lineRule="auto"/>
        <w:rPr>
          <w:rFonts w:eastAsiaTheme="minorEastAsia"/>
        </w:rPr>
      </w:pPr>
      <w:r w:rsidRPr="00E618FB">
        <w:rPr>
          <w:rFonts w:eastAsiaTheme="minorEastAsia"/>
          <w:b/>
          <w:i/>
        </w:rPr>
        <w:t>Relación con conceptos previos</w:t>
      </w:r>
      <w:r w:rsidRPr="00E618FB">
        <w:rPr>
          <w:rFonts w:eastAsiaTheme="minorEastAsia"/>
        </w:rPr>
        <w:t xml:space="preserve">: </w:t>
      </w:r>
      <w:r w:rsidR="00E618FB">
        <w:rPr>
          <w:rFonts w:eastAsiaTheme="minorEastAsia"/>
        </w:rPr>
        <w:t>Dos estudiantes indicaron</w:t>
      </w:r>
      <w:r w:rsidR="001F53E4" w:rsidRPr="00E618FB">
        <w:rPr>
          <w:rFonts w:eastAsiaTheme="minorEastAsia"/>
        </w:rPr>
        <w:t xml:space="preserve"> que e</w:t>
      </w:r>
      <w:r w:rsidR="00E618FB">
        <w:rPr>
          <w:rFonts w:eastAsiaTheme="minorEastAsia"/>
        </w:rPr>
        <w:t>l concepto se presentaba</w:t>
      </w:r>
      <w:r w:rsidR="00E47698" w:rsidRPr="00E618FB">
        <w:rPr>
          <w:rFonts w:eastAsiaTheme="minorEastAsia"/>
        </w:rPr>
        <w:t xml:space="preserve"> haciendo referencia a </w:t>
      </w:r>
      <w:r w:rsidRPr="00E618FB">
        <w:rPr>
          <w:rFonts w:eastAsiaTheme="minorEastAsia"/>
        </w:rPr>
        <w:t>la derivada de una función</w:t>
      </w:r>
      <w:r w:rsidR="00E47698" w:rsidRPr="00E618FB">
        <w:rPr>
          <w:rFonts w:eastAsiaTheme="minorEastAsia"/>
        </w:rPr>
        <w:t>.</w:t>
      </w:r>
    </w:p>
    <w:p w14:paraId="7C583160" w14:textId="77777777" w:rsidR="00E47698" w:rsidRDefault="004427BF" w:rsidP="00E618FB">
      <w:pPr>
        <w:spacing w:before="120" w:after="120" w:line="360" w:lineRule="auto"/>
        <w:ind w:left="1416" w:firstLine="0"/>
        <w:rPr>
          <w:rFonts w:eastAsiaTheme="minorEastAsia"/>
          <w:i/>
        </w:rPr>
      </w:pPr>
      <w:r w:rsidRPr="00D77832">
        <w:rPr>
          <w:rFonts w:eastAsiaTheme="minorEastAsia"/>
        </w:rPr>
        <w:t xml:space="preserve">Estudiante: </w:t>
      </w:r>
      <w:r w:rsidR="00E618FB">
        <w:rPr>
          <w:rFonts w:eastAsiaTheme="minorEastAsia"/>
          <w:i/>
        </w:rPr>
        <w:t>E</w:t>
      </w:r>
      <w:r w:rsidR="00E47698" w:rsidRPr="00D77832">
        <w:rPr>
          <w:rFonts w:eastAsiaTheme="minorEastAsia"/>
          <w:i/>
        </w:rPr>
        <w:t>l profesor comenzó menciona</w:t>
      </w:r>
      <w:r w:rsidR="00E618FB">
        <w:rPr>
          <w:rFonts w:eastAsiaTheme="minorEastAsia"/>
          <w:i/>
        </w:rPr>
        <w:t>n</w:t>
      </w:r>
      <w:r w:rsidR="00E47698" w:rsidRPr="00D77832">
        <w:rPr>
          <w:rFonts w:eastAsiaTheme="minorEastAsia"/>
          <w:i/>
        </w:rPr>
        <w:t xml:space="preserve">do que la integral </w:t>
      </w:r>
      <w:r w:rsidRPr="00D77832">
        <w:rPr>
          <w:rFonts w:eastAsiaTheme="minorEastAsia"/>
          <w:i/>
        </w:rPr>
        <w:t>es</w:t>
      </w:r>
      <w:r w:rsidR="00E47698" w:rsidRPr="00D77832">
        <w:rPr>
          <w:rFonts w:eastAsiaTheme="minorEastAsia"/>
          <w:i/>
        </w:rPr>
        <w:t xml:space="preserve"> el proceso inverso de la derivada, dio las gráficas de algunas funciones y l</w:t>
      </w:r>
      <w:r w:rsidR="00E618FB">
        <w:rPr>
          <w:rFonts w:eastAsiaTheme="minorEastAsia"/>
          <w:i/>
        </w:rPr>
        <w:t>as relacionamos con su derivada. D</w:t>
      </w:r>
      <w:r w:rsidR="00CC10D7" w:rsidRPr="00D77832">
        <w:rPr>
          <w:rFonts w:eastAsiaTheme="minorEastAsia"/>
          <w:i/>
        </w:rPr>
        <w:t>espués di</w:t>
      </w:r>
      <w:r w:rsidR="007F5DC1">
        <w:rPr>
          <w:rFonts w:eastAsiaTheme="minorEastAsia"/>
          <w:i/>
        </w:rPr>
        <w:t>o</w:t>
      </w:r>
      <w:r w:rsidR="00CC10D7" w:rsidRPr="00D77832">
        <w:rPr>
          <w:rFonts w:eastAsiaTheme="minorEastAsia"/>
          <w:i/>
        </w:rPr>
        <w:t xml:space="preserve"> las reglas de integración </w:t>
      </w:r>
      <w:r w:rsidR="007F5DC1">
        <w:rPr>
          <w:rFonts w:eastAsiaTheme="minorEastAsia"/>
          <w:i/>
        </w:rPr>
        <w:t xml:space="preserve">con base en las reglas de derivación </w:t>
      </w:r>
      <w:r w:rsidR="00CC10D7" w:rsidRPr="00D77832">
        <w:rPr>
          <w:rFonts w:eastAsiaTheme="minorEastAsia"/>
          <w:i/>
        </w:rPr>
        <w:t xml:space="preserve">y </w:t>
      </w:r>
      <w:r w:rsidR="007F5DC1">
        <w:rPr>
          <w:rFonts w:eastAsiaTheme="minorEastAsia"/>
          <w:i/>
        </w:rPr>
        <w:t>presentó al</w:t>
      </w:r>
      <w:r w:rsidR="00CC10D7" w:rsidRPr="00D77832">
        <w:rPr>
          <w:rFonts w:eastAsiaTheme="minorEastAsia"/>
          <w:i/>
        </w:rPr>
        <w:t>gunos ejemplos.</w:t>
      </w:r>
    </w:p>
    <w:p w14:paraId="227C4AB8" w14:textId="77777777" w:rsidR="00217EEF" w:rsidRDefault="00C160D7" w:rsidP="00E618FB">
      <w:pPr>
        <w:spacing w:before="120" w:after="120" w:line="360" w:lineRule="auto"/>
        <w:ind w:firstLine="708"/>
        <w:rPr>
          <w:rFonts w:eastAsiaTheme="minorEastAsia"/>
        </w:rPr>
      </w:pPr>
      <w:r>
        <w:rPr>
          <w:rFonts w:eastAsiaTheme="minorEastAsia"/>
        </w:rPr>
        <w:lastRenderedPageBreak/>
        <w:t>Por otro lado, a</w:t>
      </w:r>
      <w:r w:rsidR="00E618FB">
        <w:rPr>
          <w:rFonts w:eastAsiaTheme="minorEastAsia"/>
        </w:rPr>
        <w:t xml:space="preserve"> partir de estas respuestas </w:t>
      </w:r>
      <w:r>
        <w:rPr>
          <w:rFonts w:eastAsiaTheme="minorEastAsia"/>
        </w:rPr>
        <w:t xml:space="preserve">de los estudiantes también se identificó </w:t>
      </w:r>
      <w:r w:rsidR="00E618FB">
        <w:rPr>
          <w:rFonts w:eastAsiaTheme="minorEastAsia"/>
        </w:rPr>
        <w:t xml:space="preserve">que </w:t>
      </w:r>
      <w:r w:rsidR="009F3E90">
        <w:rPr>
          <w:rFonts w:eastAsiaTheme="minorEastAsia"/>
        </w:rPr>
        <w:t>l</w:t>
      </w:r>
      <w:r w:rsidR="00222AB4">
        <w:rPr>
          <w:rFonts w:eastAsiaTheme="minorEastAsia"/>
        </w:rPr>
        <w:t>os instrumentos usados para evaluar la compresió</w:t>
      </w:r>
      <w:r>
        <w:rPr>
          <w:rFonts w:eastAsiaTheme="minorEastAsia"/>
        </w:rPr>
        <w:t xml:space="preserve">n de los conceptos consistieron </w:t>
      </w:r>
      <w:r w:rsidR="00222AB4">
        <w:rPr>
          <w:rFonts w:eastAsiaTheme="minorEastAsia"/>
        </w:rPr>
        <w:t xml:space="preserve">en participaciones en clase, tareas y exámenes. </w:t>
      </w:r>
    </w:p>
    <w:p w14:paraId="5E6B24B0" w14:textId="0A4F6257" w:rsidR="009F3E90" w:rsidRDefault="00C160D7" w:rsidP="00E618FB">
      <w:pPr>
        <w:spacing w:before="120" w:after="120" w:line="360" w:lineRule="auto"/>
        <w:ind w:firstLine="708"/>
        <w:rPr>
          <w:rFonts w:eastAsiaTheme="minorEastAsia"/>
        </w:rPr>
      </w:pPr>
      <w:r>
        <w:rPr>
          <w:rFonts w:eastAsiaTheme="minorEastAsia"/>
        </w:rPr>
        <w:t>Si bien el uso de</w:t>
      </w:r>
      <w:r w:rsidR="006B731D">
        <w:rPr>
          <w:rFonts w:eastAsiaTheme="minorEastAsia"/>
        </w:rPr>
        <w:t xml:space="preserve"> cada uno de estos enfoques resultó exitoso para algunos alumnos</w:t>
      </w:r>
      <w:r w:rsidR="0006209D">
        <w:rPr>
          <w:rFonts w:eastAsiaTheme="minorEastAsia"/>
        </w:rPr>
        <w:t xml:space="preserve"> (alumnos que aprobaron Cálculo)</w:t>
      </w:r>
      <w:r w:rsidR="00B646C9">
        <w:rPr>
          <w:rFonts w:eastAsiaTheme="minorEastAsia"/>
        </w:rPr>
        <w:t xml:space="preserve">, otros </w:t>
      </w:r>
      <w:r w:rsidR="006B731D">
        <w:rPr>
          <w:rFonts w:eastAsiaTheme="minorEastAsia"/>
        </w:rPr>
        <w:t>estudiantes no logr</w:t>
      </w:r>
      <w:r w:rsidR="00B646C9">
        <w:rPr>
          <w:rFonts w:eastAsiaTheme="minorEastAsia"/>
        </w:rPr>
        <w:t xml:space="preserve">aron </w:t>
      </w:r>
      <w:r w:rsidR="006B731D">
        <w:rPr>
          <w:rFonts w:eastAsiaTheme="minorEastAsia"/>
        </w:rPr>
        <w:t>acreditar la asignatura</w:t>
      </w:r>
      <w:r w:rsidR="000075E3">
        <w:rPr>
          <w:rFonts w:eastAsiaTheme="minorEastAsia"/>
        </w:rPr>
        <w:t>,</w:t>
      </w:r>
      <w:r w:rsidR="006B731D">
        <w:rPr>
          <w:rFonts w:eastAsiaTheme="minorEastAsia"/>
        </w:rPr>
        <w:t xml:space="preserve"> dentro de</w:t>
      </w:r>
      <w:r w:rsidR="000075E3">
        <w:rPr>
          <w:rFonts w:eastAsiaTheme="minorEastAsia"/>
        </w:rPr>
        <w:t xml:space="preserve"> ellos</w:t>
      </w:r>
      <w:r w:rsidR="006B731D">
        <w:rPr>
          <w:rFonts w:eastAsiaTheme="minorEastAsia"/>
        </w:rPr>
        <w:t xml:space="preserve"> se encuentran los participantes en esta investigación</w:t>
      </w:r>
      <w:r w:rsidR="00222AB4">
        <w:rPr>
          <w:rFonts w:eastAsiaTheme="minorEastAsia"/>
        </w:rPr>
        <w:t>.</w:t>
      </w:r>
    </w:p>
    <w:p w14:paraId="4F6B54AB" w14:textId="77777777" w:rsidR="00E618FB" w:rsidRDefault="00E618FB" w:rsidP="007F5DC1">
      <w:pPr>
        <w:spacing w:before="120" w:after="120" w:line="360" w:lineRule="auto"/>
        <w:ind w:firstLine="0"/>
        <w:rPr>
          <w:b/>
        </w:rPr>
      </w:pPr>
    </w:p>
    <w:p w14:paraId="639C1111" w14:textId="77777777" w:rsidR="00CB2548" w:rsidRPr="002C74C9" w:rsidRDefault="00646D0F" w:rsidP="002C74C9">
      <w:pPr>
        <w:spacing w:before="120" w:after="120" w:line="360" w:lineRule="auto"/>
        <w:ind w:firstLine="0"/>
        <w:rPr>
          <w:rFonts w:eastAsiaTheme="minorEastAsia"/>
          <w:b/>
        </w:rPr>
      </w:pPr>
      <w:r w:rsidRPr="002C74C9">
        <w:rPr>
          <w:rFonts w:eastAsiaTheme="minorEastAsia"/>
          <w:b/>
        </w:rPr>
        <w:t>Análisis de resultados</w:t>
      </w:r>
      <w:r w:rsidR="00E618FB" w:rsidRPr="002C74C9">
        <w:rPr>
          <w:rFonts w:eastAsiaTheme="minorEastAsia"/>
          <w:b/>
        </w:rPr>
        <w:t xml:space="preserve"> </w:t>
      </w:r>
    </w:p>
    <w:p w14:paraId="7547970F" w14:textId="77777777" w:rsidR="00E618FB" w:rsidRDefault="007F5DC1" w:rsidP="00E618FB">
      <w:pPr>
        <w:spacing w:before="120" w:after="120" w:line="360" w:lineRule="auto"/>
        <w:ind w:firstLine="708"/>
      </w:pPr>
      <w:r w:rsidRPr="00470AF3">
        <w:t xml:space="preserve">En la tabla 1 se observa que los profesores usan diferentes estrategias </w:t>
      </w:r>
      <w:r w:rsidR="00E618FB">
        <w:t>para presentar</w:t>
      </w:r>
      <w:r w:rsidRPr="00470AF3">
        <w:t xml:space="preserve"> </w:t>
      </w:r>
      <w:r w:rsidR="00E618FB">
        <w:t xml:space="preserve">los </w:t>
      </w:r>
      <w:r w:rsidRPr="00470AF3">
        <w:t xml:space="preserve">conceptos </w:t>
      </w:r>
      <w:r w:rsidR="00793303">
        <w:t>de la materia de C</w:t>
      </w:r>
      <w:r w:rsidRPr="00470AF3">
        <w:t>álculo</w:t>
      </w:r>
      <w:r w:rsidR="000E537D" w:rsidRPr="00470AF3">
        <w:t xml:space="preserve"> (</w:t>
      </w:r>
      <w:r w:rsidRPr="00470AF3">
        <w:t xml:space="preserve">en particular </w:t>
      </w:r>
      <w:r w:rsidR="00793303">
        <w:t>con la</w:t>
      </w:r>
      <w:r w:rsidRPr="00470AF3">
        <w:t xml:space="preserve"> integral definida</w:t>
      </w:r>
      <w:r w:rsidR="000E537D" w:rsidRPr="00470AF3">
        <w:t>)</w:t>
      </w:r>
      <w:r w:rsidR="00E618FB">
        <w:t xml:space="preserve">, aunque predomina </w:t>
      </w:r>
      <w:r w:rsidRPr="00470AF3">
        <w:t>el enfoque discursivo.</w:t>
      </w:r>
      <w:r w:rsidR="00F16084">
        <w:t xml:space="preserve"> </w:t>
      </w:r>
      <w:r w:rsidR="009F3E90" w:rsidRPr="00470AF3">
        <w:t>Este</w:t>
      </w:r>
      <w:r w:rsidRPr="00470AF3">
        <w:t xml:space="preserve"> se caracteriza por centrarse en la conferencia como principal </w:t>
      </w:r>
      <w:r w:rsidR="00793303">
        <w:t>método</w:t>
      </w:r>
      <w:r w:rsidRPr="00470AF3">
        <w:t xml:space="preserve"> de instrucción</w:t>
      </w:r>
      <w:r w:rsidR="00E618FB">
        <w:t>,</w:t>
      </w:r>
      <w:r w:rsidRPr="00470AF3">
        <w:t xml:space="preserve"> </w:t>
      </w:r>
      <w:r w:rsidR="00E618FB">
        <w:t>lo cual significa que el énfasis recae en seleccionar</w:t>
      </w:r>
      <w:r w:rsidR="00793303">
        <w:t xml:space="preserve"> la información. E</w:t>
      </w:r>
      <w:r w:rsidRPr="00470AF3">
        <w:t xml:space="preserve">l papel del </w:t>
      </w:r>
      <w:r w:rsidR="00793303">
        <w:t>docente, por tanto,</w:t>
      </w:r>
      <w:r w:rsidRPr="00470AF3">
        <w:t xml:space="preserve"> consiste en organizar las ideas del concepto y presentarlas a los estudiantes </w:t>
      </w:r>
      <w:r w:rsidR="00E618FB">
        <w:t xml:space="preserve">de la manera más clara posible, a través de </w:t>
      </w:r>
      <w:r w:rsidRPr="00470AF3">
        <w:t>definiciones, proposiciones y teoremas</w:t>
      </w:r>
      <w:r w:rsidR="00E618FB">
        <w:t xml:space="preserve">. Además, </w:t>
      </w:r>
      <w:r w:rsidRPr="00470AF3">
        <w:t xml:space="preserve">se </w:t>
      </w:r>
      <w:r w:rsidR="00E618FB">
        <w:t>ofrecen</w:t>
      </w:r>
      <w:r w:rsidRPr="00470AF3">
        <w:t xml:space="preserve"> </w:t>
      </w:r>
      <w:r w:rsidR="00793303">
        <w:t xml:space="preserve">diversos </w:t>
      </w:r>
      <w:r w:rsidRPr="00470AF3">
        <w:t xml:space="preserve">ejemplos </w:t>
      </w:r>
      <w:r w:rsidR="00E618FB">
        <w:t xml:space="preserve">para </w:t>
      </w:r>
      <w:r w:rsidR="00793303">
        <w:t xml:space="preserve">que </w:t>
      </w:r>
      <w:r w:rsidR="00E618FB">
        <w:t>luego los estudiantes realicen</w:t>
      </w:r>
      <w:r w:rsidR="009F3E90" w:rsidRPr="00470AF3">
        <w:t xml:space="preserve"> ejercicios tomando como referencia </w:t>
      </w:r>
      <w:r w:rsidR="00793303">
        <w:t>los resueltos en clase.</w:t>
      </w:r>
    </w:p>
    <w:p w14:paraId="567B0B24" w14:textId="77777777" w:rsidR="00065E8B" w:rsidRDefault="00E618FB" w:rsidP="00065E8B">
      <w:pPr>
        <w:spacing w:before="120" w:after="120" w:line="360" w:lineRule="auto"/>
        <w:ind w:firstLine="708"/>
        <w:rPr>
          <w:rFonts w:eastAsiaTheme="minorEastAsia"/>
        </w:rPr>
      </w:pPr>
      <w:r>
        <w:t>El segundo lugar en cuanto al tipo de estrategias lo ocupan la</w:t>
      </w:r>
      <w:r w:rsidR="00222AB4" w:rsidRPr="00470AF3">
        <w:t xml:space="preserve"> lluvia de ideas y la relación con </w:t>
      </w:r>
      <w:r>
        <w:t>la derivada</w:t>
      </w:r>
      <w:r w:rsidR="00222AB4" w:rsidRPr="00470AF3">
        <w:t xml:space="preserve">. </w:t>
      </w:r>
      <w:r w:rsidR="00793303">
        <w:t>En</w:t>
      </w:r>
      <w:r w:rsidR="00065E8B">
        <w:t xml:space="preserve"> l</w:t>
      </w:r>
      <w:r w:rsidR="00222AB4" w:rsidRPr="00470AF3">
        <w:t xml:space="preserve">a </w:t>
      </w:r>
      <w:r>
        <w:t>primera de estas</w:t>
      </w:r>
      <w:r w:rsidR="00793303">
        <w:t>,</w:t>
      </w:r>
      <w:r>
        <w:t xml:space="preserve"> </w:t>
      </w:r>
      <w:r w:rsidR="00065E8B">
        <w:t xml:space="preserve">se considera </w:t>
      </w:r>
      <w:r w:rsidR="00222AB4" w:rsidRPr="00470AF3">
        <w:rPr>
          <w:rFonts w:eastAsiaTheme="minorEastAsia"/>
        </w:rPr>
        <w:t xml:space="preserve">que los estudiantes han tenido </w:t>
      </w:r>
      <w:r w:rsidR="00065E8B">
        <w:rPr>
          <w:rFonts w:eastAsiaTheme="minorEastAsia"/>
        </w:rPr>
        <w:t xml:space="preserve">en el nivel medio superior </w:t>
      </w:r>
      <w:r w:rsidR="00222AB4" w:rsidRPr="00470AF3">
        <w:rPr>
          <w:rFonts w:eastAsiaTheme="minorEastAsia"/>
        </w:rPr>
        <w:t>un primer acercamiento</w:t>
      </w:r>
      <w:r w:rsidR="00065E8B">
        <w:rPr>
          <w:rFonts w:eastAsiaTheme="minorEastAsia"/>
        </w:rPr>
        <w:t xml:space="preserve"> a los conceptos de esta disciplina. </w:t>
      </w:r>
      <w:r w:rsidR="00222AB4" w:rsidRPr="00470AF3">
        <w:rPr>
          <w:rFonts w:eastAsiaTheme="minorEastAsia"/>
        </w:rPr>
        <w:t>El papel del profesor</w:t>
      </w:r>
      <w:r w:rsidR="00065E8B">
        <w:rPr>
          <w:rFonts w:eastAsiaTheme="minorEastAsia"/>
        </w:rPr>
        <w:t>, por ende,</w:t>
      </w:r>
      <w:r w:rsidR="00222AB4" w:rsidRPr="00470AF3">
        <w:rPr>
          <w:rFonts w:eastAsiaTheme="minorEastAsia"/>
        </w:rPr>
        <w:t xml:space="preserve"> consiste en organizar las ideas de los estudiantes y luego plantear nuevas preguntas </w:t>
      </w:r>
      <w:r w:rsidR="00065E8B">
        <w:rPr>
          <w:rFonts w:eastAsiaTheme="minorEastAsia"/>
        </w:rPr>
        <w:t xml:space="preserve">para </w:t>
      </w:r>
      <w:r w:rsidR="00222AB4" w:rsidRPr="00470AF3">
        <w:rPr>
          <w:rFonts w:eastAsiaTheme="minorEastAsia"/>
        </w:rPr>
        <w:t xml:space="preserve">confirmar o refutar </w:t>
      </w:r>
      <w:r w:rsidR="00065E8B">
        <w:rPr>
          <w:rFonts w:eastAsiaTheme="minorEastAsia"/>
        </w:rPr>
        <w:t xml:space="preserve">sus ideas. De esta manera se fomenta </w:t>
      </w:r>
      <w:r w:rsidR="00222AB4" w:rsidRPr="00470AF3">
        <w:rPr>
          <w:rFonts w:eastAsiaTheme="minorEastAsia"/>
        </w:rPr>
        <w:t xml:space="preserve">la reflexión de los estudiantes. </w:t>
      </w:r>
      <w:r w:rsidR="00065E8B">
        <w:rPr>
          <w:rFonts w:eastAsiaTheme="minorEastAsia"/>
        </w:rPr>
        <w:t xml:space="preserve">Un proceso similar intenta incentivar la estrategia de relacionar conceptos, pues se toman en cuenta los </w:t>
      </w:r>
      <w:r w:rsidR="00222AB4" w:rsidRPr="00470AF3">
        <w:rPr>
          <w:rFonts w:eastAsiaTheme="minorEastAsia"/>
        </w:rPr>
        <w:t xml:space="preserve">conocimientos previos de los </w:t>
      </w:r>
      <w:r w:rsidR="00793303">
        <w:rPr>
          <w:rFonts w:eastAsiaTheme="minorEastAsia"/>
        </w:rPr>
        <w:t>alumnos</w:t>
      </w:r>
      <w:r w:rsidR="009A5B82" w:rsidRPr="00470AF3">
        <w:rPr>
          <w:rFonts w:eastAsiaTheme="minorEastAsia"/>
        </w:rPr>
        <w:t xml:space="preserve"> </w:t>
      </w:r>
      <w:r w:rsidR="00065E8B">
        <w:rPr>
          <w:rFonts w:eastAsiaTheme="minorEastAsia"/>
        </w:rPr>
        <w:t>para crear nuevas asociaciones</w:t>
      </w:r>
      <w:r w:rsidR="009A5B82" w:rsidRPr="00470AF3">
        <w:rPr>
          <w:rFonts w:eastAsiaTheme="minorEastAsia"/>
        </w:rPr>
        <w:t>.</w:t>
      </w:r>
    </w:p>
    <w:p w14:paraId="4967451C" w14:textId="77777777" w:rsidR="00065E8B" w:rsidRDefault="00065E8B" w:rsidP="00065E8B">
      <w:pPr>
        <w:spacing w:before="120" w:after="120" w:line="360" w:lineRule="auto"/>
        <w:ind w:firstLine="708"/>
        <w:rPr>
          <w:lang w:eastAsia="es-MX"/>
        </w:rPr>
      </w:pPr>
      <w:r>
        <w:t>Por último, c</w:t>
      </w:r>
      <w:r w:rsidR="009A5B82" w:rsidRPr="00470AF3">
        <w:t>on menor frecuencia</w:t>
      </w:r>
      <w:r>
        <w:t>,</w:t>
      </w:r>
      <w:r w:rsidR="009A5B82" w:rsidRPr="00470AF3">
        <w:t xml:space="preserve"> se encuentra la estrategia de usar situaciones contextuales como un recurs</w:t>
      </w:r>
      <w:r>
        <w:t>o para introducir conceptos de c</w:t>
      </w:r>
      <w:r w:rsidR="009A5B82" w:rsidRPr="00470AF3">
        <w:t xml:space="preserve">álculo. Este enfoque hace hincapié en el aprendizaje mediante la participación de los estudiantes. El papel del profesor </w:t>
      </w:r>
      <w:r w:rsidR="00793303">
        <w:t>consiste en</w:t>
      </w:r>
      <w:r w:rsidR="009A5B82" w:rsidRPr="00470AF3">
        <w:t xml:space="preserve"> diseñar actividades individuales o colaborativas que ayuden a los </w:t>
      </w:r>
      <w:r>
        <w:t>alumnos</w:t>
      </w:r>
      <w:r w:rsidR="009A5B82" w:rsidRPr="00470AF3">
        <w:t xml:space="preserve"> a aprender un concepto a través de la solución de problemas en contextos familiares. </w:t>
      </w:r>
      <w:r>
        <w:t xml:space="preserve">De esta manera </w:t>
      </w:r>
      <w:r>
        <w:rPr>
          <w:lang w:eastAsia="es-MX"/>
        </w:rPr>
        <w:t>se procura</w:t>
      </w:r>
      <w:r w:rsidR="009A5B82" w:rsidRPr="00470AF3">
        <w:rPr>
          <w:lang w:eastAsia="es-MX"/>
        </w:rPr>
        <w:t xml:space="preserve"> </w:t>
      </w:r>
      <w:r w:rsidR="009A5B82" w:rsidRPr="00470AF3">
        <w:rPr>
          <w:lang w:eastAsia="es-MX"/>
        </w:rPr>
        <w:lastRenderedPageBreak/>
        <w:t xml:space="preserve">que los estudiantes hagan referencia a </w:t>
      </w:r>
      <w:r>
        <w:rPr>
          <w:lang w:eastAsia="es-MX"/>
        </w:rPr>
        <w:t xml:space="preserve">la </w:t>
      </w:r>
      <w:r w:rsidR="009A5B82" w:rsidRPr="00470AF3">
        <w:rPr>
          <w:lang w:eastAsia="es-MX"/>
        </w:rPr>
        <w:t>suma de cantidades formadas multiplicativamente</w:t>
      </w:r>
      <w:r>
        <w:rPr>
          <w:lang w:eastAsia="es-MX"/>
        </w:rPr>
        <w:t>,</w:t>
      </w:r>
      <w:r w:rsidR="009A5B82" w:rsidRPr="00470AF3">
        <w:rPr>
          <w:lang w:eastAsia="es-MX"/>
        </w:rPr>
        <w:t xml:space="preserve"> l</w:t>
      </w:r>
      <w:r>
        <w:rPr>
          <w:lang w:eastAsia="es-MX"/>
        </w:rPr>
        <w:t>o que</w:t>
      </w:r>
      <w:r w:rsidR="009A5B82" w:rsidRPr="00470AF3">
        <w:rPr>
          <w:lang w:eastAsia="es-MX"/>
        </w:rPr>
        <w:t xml:space="preserve"> puede llevar</w:t>
      </w:r>
      <w:r>
        <w:rPr>
          <w:lang w:eastAsia="es-MX"/>
        </w:rPr>
        <w:t>los</w:t>
      </w:r>
      <w:r w:rsidR="009A5B82" w:rsidRPr="00470AF3">
        <w:rPr>
          <w:lang w:eastAsia="es-MX"/>
        </w:rPr>
        <w:t xml:space="preserve"> a la idea de </w:t>
      </w:r>
      <w:r>
        <w:rPr>
          <w:lang w:eastAsia="es-MX"/>
        </w:rPr>
        <w:t xml:space="preserve">la </w:t>
      </w:r>
      <w:r w:rsidR="009A5B82" w:rsidRPr="00470AF3">
        <w:rPr>
          <w:lang w:eastAsia="es-MX"/>
        </w:rPr>
        <w:t xml:space="preserve">suma de Riemann. </w:t>
      </w:r>
      <w:r>
        <w:rPr>
          <w:lang w:eastAsia="es-MX"/>
        </w:rPr>
        <w:t>Asimismo,</w:t>
      </w:r>
      <w:r w:rsidR="009A5B82" w:rsidRPr="00470AF3">
        <w:rPr>
          <w:lang w:eastAsia="es-MX"/>
        </w:rPr>
        <w:t xml:space="preserve"> si los estudiantes identifican que en cada problema está involucrada una función (razón de cambio)</w:t>
      </w:r>
      <w:r>
        <w:rPr>
          <w:lang w:eastAsia="es-MX"/>
        </w:rPr>
        <w:t>,</w:t>
      </w:r>
      <w:r w:rsidR="009A5B82" w:rsidRPr="00470AF3">
        <w:rPr>
          <w:lang w:eastAsia="es-MX"/>
        </w:rPr>
        <w:t xml:space="preserve"> </w:t>
      </w:r>
      <w:r>
        <w:rPr>
          <w:lang w:eastAsia="es-MX"/>
        </w:rPr>
        <w:t xml:space="preserve">entonces </w:t>
      </w:r>
      <w:r w:rsidR="009A5B82" w:rsidRPr="00470AF3">
        <w:rPr>
          <w:lang w:eastAsia="es-MX"/>
        </w:rPr>
        <w:t xml:space="preserve">pueden </w:t>
      </w:r>
      <w:r>
        <w:rPr>
          <w:lang w:eastAsia="es-MX"/>
        </w:rPr>
        <w:t>vincular</w:t>
      </w:r>
      <w:r w:rsidR="009A5B82" w:rsidRPr="00470AF3">
        <w:rPr>
          <w:lang w:eastAsia="es-MX"/>
        </w:rPr>
        <w:t xml:space="preserve"> la solución del problema con la aplicación de la regla de Barrow.</w:t>
      </w:r>
    </w:p>
    <w:p w14:paraId="19D325A1" w14:textId="77777777" w:rsidR="00A026F3" w:rsidRDefault="00065E8B" w:rsidP="00A026F3">
      <w:pPr>
        <w:spacing w:before="120" w:after="120" w:line="360" w:lineRule="auto"/>
        <w:ind w:firstLine="708"/>
        <w:rPr>
          <w:rFonts w:eastAsiaTheme="minorEastAsia"/>
        </w:rPr>
      </w:pPr>
      <w:r>
        <w:rPr>
          <w:rFonts w:eastAsiaTheme="minorEastAsia"/>
        </w:rPr>
        <w:t>En síntesis, se debe tener en cuenta que debido a que l</w:t>
      </w:r>
      <w:r w:rsidR="009A5B82" w:rsidRPr="00470AF3">
        <w:rPr>
          <w:rFonts w:eastAsiaTheme="minorEastAsia"/>
        </w:rPr>
        <w:t>a materia de Cálculo de l</w:t>
      </w:r>
      <w:r w:rsidR="000E537D" w:rsidRPr="00470AF3">
        <w:rPr>
          <w:rFonts w:eastAsiaTheme="minorEastAsia"/>
        </w:rPr>
        <w:t xml:space="preserve">a carrera de ISC históricamente </w:t>
      </w:r>
      <w:r>
        <w:rPr>
          <w:rFonts w:eastAsiaTheme="minorEastAsia"/>
        </w:rPr>
        <w:t xml:space="preserve">ha </w:t>
      </w:r>
      <w:r w:rsidR="00A026F3">
        <w:rPr>
          <w:rFonts w:eastAsiaTheme="minorEastAsia"/>
        </w:rPr>
        <w:t xml:space="preserve">representado un gran reto para los estudiantes (lo cual se evidencia en el </w:t>
      </w:r>
      <w:r w:rsidR="000E537D" w:rsidRPr="00470AF3">
        <w:rPr>
          <w:rFonts w:eastAsiaTheme="minorEastAsia"/>
        </w:rPr>
        <w:t>alto número de reprobados</w:t>
      </w:r>
      <w:r w:rsidR="00A026F3">
        <w:rPr>
          <w:rFonts w:eastAsiaTheme="minorEastAsia"/>
        </w:rPr>
        <w:t>),</w:t>
      </w:r>
      <w:r w:rsidR="000E537D" w:rsidRPr="00470AF3">
        <w:rPr>
          <w:rFonts w:eastAsiaTheme="minorEastAsia"/>
        </w:rPr>
        <w:t xml:space="preserve"> </w:t>
      </w:r>
      <w:r w:rsidR="00A026F3">
        <w:rPr>
          <w:rFonts w:eastAsiaTheme="minorEastAsia"/>
        </w:rPr>
        <w:t xml:space="preserve">se deben buscar </w:t>
      </w:r>
      <w:r w:rsidR="000E537D" w:rsidRPr="00470AF3">
        <w:rPr>
          <w:rFonts w:eastAsiaTheme="minorEastAsia"/>
        </w:rPr>
        <w:t>estrategias de enseñanza y aprendizaje que contribuyan a una mejor comprensión de los conceptos.</w:t>
      </w:r>
    </w:p>
    <w:p w14:paraId="54575EE3" w14:textId="77777777" w:rsidR="00A026F3" w:rsidRPr="00A026F3" w:rsidRDefault="00A026F3" w:rsidP="00A026F3">
      <w:pPr>
        <w:spacing w:before="120" w:after="120" w:line="360" w:lineRule="auto"/>
        <w:ind w:firstLine="708"/>
        <w:rPr>
          <w:lang w:eastAsia="es-MX"/>
        </w:rPr>
      </w:pPr>
    </w:p>
    <w:p w14:paraId="36E01CA8" w14:textId="77777777" w:rsidR="003E6934" w:rsidRPr="002C74C9" w:rsidRDefault="00CB2548" w:rsidP="002C74C9">
      <w:pPr>
        <w:spacing w:before="120" w:after="120" w:line="360" w:lineRule="auto"/>
        <w:ind w:firstLine="0"/>
        <w:rPr>
          <w:rFonts w:eastAsiaTheme="minorEastAsia"/>
          <w:b/>
        </w:rPr>
      </w:pPr>
      <w:r w:rsidRPr="002C74C9">
        <w:rPr>
          <w:rFonts w:eastAsiaTheme="minorEastAsia"/>
          <w:b/>
        </w:rPr>
        <w:t>Relacionando diferentes estrategias</w:t>
      </w:r>
    </w:p>
    <w:p w14:paraId="4EB82BFA" w14:textId="77777777" w:rsidR="00A026F3" w:rsidRDefault="00470AF3" w:rsidP="00A026F3">
      <w:pPr>
        <w:spacing w:before="120" w:after="120" w:line="360" w:lineRule="auto"/>
        <w:ind w:firstLine="708"/>
        <w:rPr>
          <w:lang w:eastAsia="es-MX"/>
        </w:rPr>
      </w:pPr>
      <w:r>
        <w:rPr>
          <w:lang w:eastAsia="es-MX"/>
        </w:rPr>
        <w:t>Con base en las propuestas de enseñanza identificadas en las investigaciones centradas en el e</w:t>
      </w:r>
      <w:r w:rsidR="00A026F3">
        <w:rPr>
          <w:lang w:eastAsia="es-MX"/>
        </w:rPr>
        <w:t>studio de la integral definida, así como</w:t>
      </w:r>
      <w:r>
        <w:rPr>
          <w:lang w:eastAsia="es-MX"/>
        </w:rPr>
        <w:t xml:space="preserve"> en los enfoques usados por profesores para introducir </w:t>
      </w:r>
      <w:r w:rsidR="003E25FA">
        <w:rPr>
          <w:lang w:eastAsia="es-MX"/>
        </w:rPr>
        <w:t xml:space="preserve">conceptos de </w:t>
      </w:r>
      <w:r w:rsidR="00A026F3">
        <w:rPr>
          <w:lang w:eastAsia="es-MX"/>
        </w:rPr>
        <w:t>c</w:t>
      </w:r>
      <w:r w:rsidR="003E25FA">
        <w:rPr>
          <w:lang w:eastAsia="es-MX"/>
        </w:rPr>
        <w:t xml:space="preserve">álculo en </w:t>
      </w:r>
      <w:r w:rsidR="00A026F3">
        <w:rPr>
          <w:lang w:eastAsia="es-MX"/>
        </w:rPr>
        <w:t xml:space="preserve">el </w:t>
      </w:r>
      <w:r w:rsidR="003E25FA">
        <w:rPr>
          <w:lang w:eastAsia="es-MX"/>
        </w:rPr>
        <w:t>nivel superior</w:t>
      </w:r>
      <w:r w:rsidR="00A026F3">
        <w:rPr>
          <w:lang w:eastAsia="es-MX"/>
        </w:rPr>
        <w:t>,</w:t>
      </w:r>
      <w:r>
        <w:rPr>
          <w:lang w:eastAsia="es-MX"/>
        </w:rPr>
        <w:t xml:space="preserve"> </w:t>
      </w:r>
      <w:r w:rsidR="007513F8">
        <w:rPr>
          <w:lang w:eastAsia="es-MX"/>
        </w:rPr>
        <w:t>se diseñó</w:t>
      </w:r>
      <w:r>
        <w:rPr>
          <w:lang w:eastAsia="es-MX"/>
        </w:rPr>
        <w:t xml:space="preserve"> una propuesta de enseñanza que relacion</w:t>
      </w:r>
      <w:r w:rsidR="00674319">
        <w:rPr>
          <w:lang w:eastAsia="es-MX"/>
        </w:rPr>
        <w:t>a</w:t>
      </w:r>
      <w:r>
        <w:rPr>
          <w:lang w:eastAsia="es-MX"/>
        </w:rPr>
        <w:t xml:space="preserve"> diferentes estrategias para el estudio de la integral definida.</w:t>
      </w:r>
      <w:r w:rsidR="00D96784">
        <w:rPr>
          <w:lang w:eastAsia="es-MX"/>
        </w:rPr>
        <w:t xml:space="preserve"> </w:t>
      </w:r>
    </w:p>
    <w:p w14:paraId="0A7BF296" w14:textId="77777777" w:rsidR="00A026F3" w:rsidRDefault="007F3E62" w:rsidP="00A026F3">
      <w:pPr>
        <w:spacing w:before="120" w:after="120" w:line="360" w:lineRule="auto"/>
        <w:ind w:firstLine="708"/>
        <w:rPr>
          <w:lang w:eastAsia="es-MX"/>
        </w:rPr>
      </w:pPr>
      <w:r>
        <w:rPr>
          <w:lang w:eastAsia="es-MX"/>
        </w:rPr>
        <w:t>Para</w:t>
      </w:r>
      <w:r w:rsidR="00A026F3">
        <w:rPr>
          <w:lang w:eastAsia="es-MX"/>
        </w:rPr>
        <w:t xml:space="preserve"> ello, e</w:t>
      </w:r>
      <w:r w:rsidR="00470AF3">
        <w:rPr>
          <w:lang w:eastAsia="es-MX"/>
        </w:rPr>
        <w:t>n primer lugar,</w:t>
      </w:r>
      <w:r w:rsidR="007513F8">
        <w:rPr>
          <w:lang w:eastAsia="es-MX"/>
        </w:rPr>
        <w:t xml:space="preserve"> se propone</w:t>
      </w:r>
      <w:r w:rsidR="00470AF3">
        <w:rPr>
          <w:lang w:eastAsia="es-MX"/>
        </w:rPr>
        <w:t xml:space="preserve"> iniciar la enseñanza de </w:t>
      </w:r>
      <w:r w:rsidR="00A026F3">
        <w:rPr>
          <w:lang w:eastAsia="es-MX"/>
        </w:rPr>
        <w:t>este tema</w:t>
      </w:r>
      <w:r w:rsidR="00470AF3">
        <w:rPr>
          <w:lang w:eastAsia="es-MX"/>
        </w:rPr>
        <w:t xml:space="preserve"> en el nivel universitario</w:t>
      </w:r>
      <w:r w:rsidR="00A716C8" w:rsidRPr="00D77832">
        <w:rPr>
          <w:lang w:eastAsia="es-MX"/>
        </w:rPr>
        <w:t xml:space="preserve"> con </w:t>
      </w:r>
      <w:r w:rsidR="0062334D" w:rsidRPr="00D77832">
        <w:rPr>
          <w:lang w:eastAsia="es-MX"/>
        </w:rPr>
        <w:t xml:space="preserve">situaciones </w:t>
      </w:r>
      <w:r w:rsidR="00D96784">
        <w:rPr>
          <w:lang w:eastAsia="es-MX"/>
        </w:rPr>
        <w:t xml:space="preserve">en contextos específicos de variación y cambio </w:t>
      </w:r>
      <w:r w:rsidR="00A026F3">
        <w:rPr>
          <w:lang w:eastAsia="es-MX"/>
        </w:rPr>
        <w:t>(</w:t>
      </w:r>
      <w:r w:rsidR="00D96784" w:rsidRPr="00D77832">
        <w:t>Cordero</w:t>
      </w:r>
      <w:r w:rsidR="00A026F3">
        <w:t>, 2005); esto</w:t>
      </w:r>
      <w:r w:rsidR="00D96784" w:rsidRPr="00D77832">
        <w:t xml:space="preserve"> </w:t>
      </w:r>
      <w:r w:rsidR="00470AF3">
        <w:rPr>
          <w:lang w:eastAsia="es-MX"/>
        </w:rPr>
        <w:t xml:space="preserve">con la intención de que los </w:t>
      </w:r>
      <w:r w:rsidR="0062334D" w:rsidRPr="00D77832">
        <w:rPr>
          <w:lang w:eastAsia="es-MX"/>
        </w:rPr>
        <w:t>estudiantes puedan mostrar su visión de</w:t>
      </w:r>
      <w:r w:rsidR="00A716C8" w:rsidRPr="00D77832">
        <w:rPr>
          <w:lang w:eastAsia="es-MX"/>
        </w:rPr>
        <w:t>l</w:t>
      </w:r>
      <w:r w:rsidR="0062334D" w:rsidRPr="00D77832">
        <w:rPr>
          <w:lang w:eastAsia="es-MX"/>
        </w:rPr>
        <w:t xml:space="preserve"> concepto y propiciar el surgimiento de las nociones matemáticas involucradas: función, intervalo cerra</w:t>
      </w:r>
      <w:r w:rsidR="00A026F3">
        <w:rPr>
          <w:lang w:eastAsia="es-MX"/>
        </w:rPr>
        <w:t xml:space="preserve">do, partición y razón de cambio. De esta manera, y con </w:t>
      </w:r>
      <w:r w:rsidR="0062334D" w:rsidRPr="00D77832">
        <w:rPr>
          <w:lang w:eastAsia="es-MX"/>
        </w:rPr>
        <w:t>base en su</w:t>
      </w:r>
      <w:r w:rsidR="00A026F3">
        <w:rPr>
          <w:lang w:eastAsia="es-MX"/>
        </w:rPr>
        <w:t>s</w:t>
      </w:r>
      <w:r w:rsidR="0062334D" w:rsidRPr="00D77832">
        <w:rPr>
          <w:lang w:eastAsia="es-MX"/>
        </w:rPr>
        <w:t xml:space="preserve"> conocimiento</w:t>
      </w:r>
      <w:r w:rsidR="00A026F3">
        <w:rPr>
          <w:lang w:eastAsia="es-MX"/>
        </w:rPr>
        <w:t>s</w:t>
      </w:r>
      <w:r w:rsidR="0062334D" w:rsidRPr="00D77832">
        <w:rPr>
          <w:lang w:eastAsia="es-MX"/>
        </w:rPr>
        <w:t xml:space="preserve"> </w:t>
      </w:r>
      <w:r w:rsidR="00A026F3">
        <w:rPr>
          <w:lang w:eastAsia="es-MX"/>
        </w:rPr>
        <w:t xml:space="preserve">previos, pueden plantear estrategias de solución, lo cual puede incentivar el </w:t>
      </w:r>
      <w:r w:rsidR="00C00D96" w:rsidRPr="00D77832">
        <w:rPr>
          <w:lang w:eastAsia="es-MX"/>
        </w:rPr>
        <w:t>interés de los estud</w:t>
      </w:r>
      <w:r w:rsidR="00005292" w:rsidRPr="00D77832">
        <w:rPr>
          <w:lang w:eastAsia="es-MX"/>
        </w:rPr>
        <w:t>iantes por aprender el concepto.</w:t>
      </w:r>
      <w:r w:rsidR="00A026F3">
        <w:rPr>
          <w:lang w:eastAsia="es-MX"/>
        </w:rPr>
        <w:t xml:space="preserve"> </w:t>
      </w:r>
    </w:p>
    <w:p w14:paraId="50161306" w14:textId="77777777" w:rsidR="00A026F3" w:rsidRDefault="00A026F3" w:rsidP="00A026F3">
      <w:pPr>
        <w:spacing w:before="120" w:after="120" w:line="360" w:lineRule="auto"/>
        <w:ind w:firstLine="708"/>
        <w:rPr>
          <w:lang w:eastAsia="es-MX"/>
        </w:rPr>
      </w:pPr>
      <w:r>
        <w:rPr>
          <w:lang w:eastAsia="es-MX"/>
        </w:rPr>
        <w:t>Para tener una idea de cómo podría ser este procedimiento a continuación se presenta el siguiente ejemplo: e</w:t>
      </w:r>
      <w:r w:rsidR="002E2DD6" w:rsidRPr="00D77832">
        <w:rPr>
          <w:lang w:eastAsia="es-MX"/>
        </w:rPr>
        <w:t>n un establo hay 6 vacas, a las cuales se les suministra alimento en un horario de 8 a.</w:t>
      </w:r>
      <w:r>
        <w:rPr>
          <w:lang w:eastAsia="es-MX"/>
        </w:rPr>
        <w:t xml:space="preserve"> </w:t>
      </w:r>
      <w:r w:rsidR="002E2DD6" w:rsidRPr="00D77832">
        <w:rPr>
          <w:lang w:eastAsia="es-MX"/>
        </w:rPr>
        <w:t>m. a 6 p.</w:t>
      </w:r>
      <w:r>
        <w:rPr>
          <w:lang w:eastAsia="es-MX"/>
        </w:rPr>
        <w:t xml:space="preserve"> m. L</w:t>
      </w:r>
      <w:r w:rsidR="002E2DD6" w:rsidRPr="00D77832">
        <w:rPr>
          <w:lang w:eastAsia="es-MX"/>
        </w:rPr>
        <w:t xml:space="preserve">a cantidad de alimento por hora que va consumiendo una vaca va disminuyendo y puede expresarse aproximadamente por </w:t>
      </w:r>
      <m:oMath>
        <m:r>
          <w:rPr>
            <w:rFonts w:ascii="Cambria Math" w:hAnsi="Cambria Math"/>
            <w:lang w:eastAsia="es-MX"/>
          </w:rPr>
          <m:t>f</m:t>
        </m:r>
        <m:d>
          <m:dPr>
            <m:ctrlPr>
              <w:rPr>
                <w:rFonts w:ascii="Cambria Math" w:hAnsi="Cambria Math"/>
                <w:i/>
                <w:lang w:eastAsia="es-MX"/>
              </w:rPr>
            </m:ctrlPr>
          </m:dPr>
          <m:e>
            <m:r>
              <w:rPr>
                <w:rFonts w:ascii="Cambria Math" w:hAnsi="Cambria Math"/>
                <w:lang w:eastAsia="es-MX"/>
              </w:rPr>
              <m:t>t</m:t>
            </m:r>
          </m:e>
        </m:d>
        <m:r>
          <w:rPr>
            <w:rFonts w:ascii="Cambria Math" w:hAnsi="Cambria Math"/>
            <w:lang w:eastAsia="es-MX"/>
          </w:rPr>
          <m:t>=4-0.32 t</m:t>
        </m:r>
      </m:oMath>
      <w:r w:rsidR="002E2DD6" w:rsidRPr="00D77832">
        <w:rPr>
          <w:rFonts w:eastAsiaTheme="minorEastAsia"/>
          <w:lang w:eastAsia="es-MX"/>
        </w:rPr>
        <w:t xml:space="preserve">, siendo </w:t>
      </w:r>
      <w:r w:rsidR="002E2DD6" w:rsidRPr="00A026F3">
        <w:rPr>
          <w:rFonts w:eastAsiaTheme="minorEastAsia"/>
          <w:i/>
          <w:lang w:eastAsia="es-MX"/>
        </w:rPr>
        <w:t>t</w:t>
      </w:r>
      <w:r w:rsidR="002E2DD6" w:rsidRPr="00D77832">
        <w:rPr>
          <w:rFonts w:eastAsiaTheme="minorEastAsia"/>
          <w:lang w:eastAsia="es-MX"/>
        </w:rPr>
        <w:t xml:space="preserve"> las horas transcurridas a partir de las 8 a.</w:t>
      </w:r>
      <w:r>
        <w:rPr>
          <w:rFonts w:eastAsiaTheme="minorEastAsia"/>
          <w:lang w:eastAsia="es-MX"/>
        </w:rPr>
        <w:t xml:space="preserve"> </w:t>
      </w:r>
      <w:r w:rsidR="002E2DD6" w:rsidRPr="00D77832">
        <w:rPr>
          <w:rFonts w:eastAsiaTheme="minorEastAsia"/>
          <w:lang w:eastAsia="es-MX"/>
        </w:rPr>
        <w:t>m. y hasta las 6 p.</w:t>
      </w:r>
      <w:r>
        <w:rPr>
          <w:rFonts w:eastAsiaTheme="minorEastAsia"/>
          <w:lang w:eastAsia="es-MX"/>
        </w:rPr>
        <w:t xml:space="preserve"> </w:t>
      </w:r>
      <w:r w:rsidR="002E2DD6" w:rsidRPr="00D77832">
        <w:rPr>
          <w:rFonts w:eastAsiaTheme="minorEastAsia"/>
          <w:lang w:eastAsia="es-MX"/>
        </w:rPr>
        <w:t xml:space="preserve">m. </w:t>
      </w:r>
      <w:r>
        <w:rPr>
          <w:rFonts w:eastAsiaTheme="minorEastAsia"/>
          <w:lang w:eastAsia="es-MX"/>
        </w:rPr>
        <w:t>Planteado esto, ¿q</w:t>
      </w:r>
      <w:r w:rsidR="002E2DD6" w:rsidRPr="00D77832">
        <w:rPr>
          <w:rFonts w:eastAsiaTheme="minorEastAsia"/>
          <w:lang w:eastAsia="es-MX"/>
        </w:rPr>
        <w:t>ué cantidad de alimento consume una vaca de</w:t>
      </w:r>
      <w:r w:rsidR="007F3E62">
        <w:rPr>
          <w:rFonts w:eastAsiaTheme="minorEastAsia"/>
          <w:lang w:eastAsia="es-MX"/>
        </w:rPr>
        <w:t>sde la 1 p. m. hasta</w:t>
      </w:r>
      <w:r w:rsidR="002E2DD6" w:rsidRPr="00D77832">
        <w:rPr>
          <w:rFonts w:eastAsiaTheme="minorEastAsia"/>
          <w:lang w:eastAsia="es-MX"/>
        </w:rPr>
        <w:t xml:space="preserve"> </w:t>
      </w:r>
      <w:r w:rsidR="007F3E62">
        <w:rPr>
          <w:rFonts w:eastAsiaTheme="minorEastAsia"/>
          <w:lang w:eastAsia="es-MX"/>
        </w:rPr>
        <w:t xml:space="preserve">las </w:t>
      </w:r>
      <w:r w:rsidR="002E2DD6" w:rsidRPr="00D77832">
        <w:rPr>
          <w:rFonts w:eastAsiaTheme="minorEastAsia"/>
          <w:lang w:eastAsia="es-MX"/>
        </w:rPr>
        <w:t>4 p.</w:t>
      </w:r>
      <w:r>
        <w:rPr>
          <w:rFonts w:eastAsiaTheme="minorEastAsia"/>
          <w:lang w:eastAsia="es-MX"/>
        </w:rPr>
        <w:t xml:space="preserve"> </w:t>
      </w:r>
      <w:r w:rsidR="002E2DD6" w:rsidRPr="00D77832">
        <w:rPr>
          <w:rFonts w:eastAsiaTheme="minorEastAsia"/>
          <w:lang w:eastAsia="es-MX"/>
        </w:rPr>
        <w:t>m.?</w:t>
      </w:r>
      <w:r>
        <w:rPr>
          <w:rFonts w:eastAsiaTheme="minorEastAsia"/>
          <w:lang w:eastAsia="es-MX"/>
        </w:rPr>
        <w:t xml:space="preserve"> </w:t>
      </w:r>
    </w:p>
    <w:p w14:paraId="79E49F4C" w14:textId="77777777" w:rsidR="00A026F3" w:rsidRDefault="002E2DD6" w:rsidP="00A026F3">
      <w:pPr>
        <w:spacing w:before="120" w:after="120" w:line="360" w:lineRule="auto"/>
        <w:ind w:firstLine="708"/>
        <w:rPr>
          <w:lang w:eastAsia="es-MX"/>
        </w:rPr>
      </w:pPr>
      <w:r w:rsidRPr="00D77832">
        <w:lastRenderedPageBreak/>
        <w:t xml:space="preserve">En esta situación el estudiante puede identificar los siguientes elementos: una función </w:t>
      </w:r>
      <m:oMath>
        <m:r>
          <w:rPr>
            <w:rFonts w:ascii="Cambria Math" w:hAnsi="Cambria Math"/>
            <w:lang w:eastAsia="es-MX"/>
          </w:rPr>
          <m:t>f</m:t>
        </m:r>
        <m:d>
          <m:dPr>
            <m:ctrlPr>
              <w:rPr>
                <w:rFonts w:ascii="Cambria Math" w:hAnsi="Cambria Math"/>
                <w:i/>
                <w:lang w:eastAsia="es-MX"/>
              </w:rPr>
            </m:ctrlPr>
          </m:dPr>
          <m:e>
            <m:r>
              <w:rPr>
                <w:rFonts w:ascii="Cambria Math" w:hAnsi="Cambria Math"/>
                <w:lang w:eastAsia="es-MX"/>
              </w:rPr>
              <m:t>t</m:t>
            </m:r>
          </m:e>
        </m:d>
        <m:r>
          <w:rPr>
            <w:rFonts w:ascii="Cambria Math" w:hAnsi="Cambria Math"/>
            <w:lang w:eastAsia="es-MX"/>
          </w:rPr>
          <m:t>=4-0.32 t</m:t>
        </m:r>
      </m:oMath>
      <w:r w:rsidR="007F3E62">
        <w:rPr>
          <w:lang w:eastAsia="es-MX"/>
        </w:rPr>
        <w:t>,</w:t>
      </w:r>
      <w:r w:rsidRPr="00D77832">
        <w:rPr>
          <w:lang w:eastAsia="es-MX"/>
        </w:rPr>
        <w:t xml:space="preserve"> </w:t>
      </w:r>
      <w:r w:rsidR="00A716C8" w:rsidRPr="00D77832">
        <w:rPr>
          <w:lang w:eastAsia="es-MX"/>
        </w:rPr>
        <w:t>un intervalo que tiene que relaci</w:t>
      </w:r>
      <w:r w:rsidR="007F3E62">
        <w:rPr>
          <w:lang w:eastAsia="es-MX"/>
        </w:rPr>
        <w:t>onar con el tiempo transcurrido y</w:t>
      </w:r>
      <w:r w:rsidR="00A716C8" w:rsidRPr="00D77832">
        <w:rPr>
          <w:lang w:eastAsia="es-MX"/>
        </w:rPr>
        <w:t xml:space="preserve"> una función derivada que se puede relacionar con la frase “cantidad de alimento por hora”.</w:t>
      </w:r>
      <w:r w:rsidR="00A026F3">
        <w:rPr>
          <w:lang w:eastAsia="es-MX"/>
        </w:rPr>
        <w:t xml:space="preserve"> Alguna</w:t>
      </w:r>
      <w:r w:rsidR="00D237F7" w:rsidRPr="00D77832">
        <w:rPr>
          <w:lang w:eastAsia="es-MX"/>
        </w:rPr>
        <w:t>s</w:t>
      </w:r>
      <w:r w:rsidR="00A716C8" w:rsidRPr="00D77832">
        <w:rPr>
          <w:lang w:eastAsia="es-MX"/>
        </w:rPr>
        <w:t xml:space="preserve"> </w:t>
      </w:r>
      <w:r w:rsidR="00A026F3">
        <w:rPr>
          <w:lang w:eastAsia="es-MX"/>
        </w:rPr>
        <w:t xml:space="preserve">de las opciones </w:t>
      </w:r>
      <w:r w:rsidR="00A716C8" w:rsidRPr="00D77832">
        <w:rPr>
          <w:lang w:eastAsia="es-MX"/>
        </w:rPr>
        <w:t xml:space="preserve">que </w:t>
      </w:r>
      <w:r w:rsidR="000436CC" w:rsidRPr="00D77832">
        <w:rPr>
          <w:lang w:eastAsia="es-MX"/>
        </w:rPr>
        <w:t>podrían seguir los</w:t>
      </w:r>
      <w:r w:rsidR="00A716C8" w:rsidRPr="00D77832">
        <w:rPr>
          <w:lang w:eastAsia="es-MX"/>
        </w:rPr>
        <w:t xml:space="preserve"> estudiantes </w:t>
      </w:r>
      <w:r w:rsidR="00A026F3">
        <w:rPr>
          <w:lang w:eastAsia="es-MX"/>
        </w:rPr>
        <w:t>para resolver este problema serían la</w:t>
      </w:r>
      <w:r w:rsidR="00CD622F" w:rsidRPr="00D77832">
        <w:rPr>
          <w:lang w:eastAsia="es-MX"/>
        </w:rPr>
        <w:t xml:space="preserve">s siguientes: </w:t>
      </w:r>
      <w:r w:rsidR="001B62ED">
        <w:rPr>
          <w:lang w:eastAsia="es-MX"/>
        </w:rPr>
        <w:t>1) s</w:t>
      </w:r>
      <w:r w:rsidR="00CD622F" w:rsidRPr="00D77832">
        <w:rPr>
          <w:lang w:eastAsia="es-MX"/>
        </w:rPr>
        <w:t xml:space="preserve">umas de Riemann usando particiones de </w:t>
      </w:r>
      <w:r w:rsidR="000436CC" w:rsidRPr="00D77832">
        <w:rPr>
          <w:lang w:eastAsia="es-MX"/>
        </w:rPr>
        <w:t>una hora</w:t>
      </w:r>
      <w:r w:rsidR="001B62ED">
        <w:rPr>
          <w:lang w:eastAsia="es-MX"/>
        </w:rPr>
        <w:t xml:space="preserve">, 2) reglas de integración y </w:t>
      </w:r>
      <w:r w:rsidR="000436CC" w:rsidRPr="00D77832">
        <w:rPr>
          <w:lang w:eastAsia="es-MX"/>
        </w:rPr>
        <w:t>regla de Barrow</w:t>
      </w:r>
      <w:r w:rsidR="001B62ED">
        <w:rPr>
          <w:lang w:eastAsia="es-MX"/>
        </w:rPr>
        <w:t>, 3)</w:t>
      </w:r>
      <w:r w:rsidR="000436CC" w:rsidRPr="00D77832">
        <w:rPr>
          <w:lang w:eastAsia="es-MX"/>
        </w:rPr>
        <w:t xml:space="preserve"> evaluar la función en los extremos del intervalo y obtener su diferencia.</w:t>
      </w:r>
      <w:r w:rsidR="00D3005A">
        <w:rPr>
          <w:lang w:eastAsia="es-MX"/>
        </w:rPr>
        <w:t xml:space="preserve"> Si bien la </w:t>
      </w:r>
      <w:r w:rsidR="00A026F3">
        <w:rPr>
          <w:lang w:eastAsia="es-MX"/>
        </w:rPr>
        <w:t>última opción</w:t>
      </w:r>
      <w:r w:rsidR="00D3005A">
        <w:rPr>
          <w:lang w:eastAsia="es-MX"/>
        </w:rPr>
        <w:t xml:space="preserve"> no conduce a una respuesta correcta, el profesor puede plantear preguntas rel</w:t>
      </w:r>
      <w:r w:rsidR="00A026F3">
        <w:rPr>
          <w:lang w:eastAsia="es-MX"/>
        </w:rPr>
        <w:t xml:space="preserve">acionadas con su significado para generar </w:t>
      </w:r>
      <w:r w:rsidR="00D3005A">
        <w:rPr>
          <w:lang w:eastAsia="es-MX"/>
        </w:rPr>
        <w:t>la reflexión de los estudiantes.</w:t>
      </w:r>
    </w:p>
    <w:p w14:paraId="52C029CF" w14:textId="77777777" w:rsidR="002067ED" w:rsidRDefault="000436CC" w:rsidP="002067ED">
      <w:pPr>
        <w:spacing w:before="120" w:after="120" w:line="360" w:lineRule="auto"/>
        <w:ind w:firstLine="708"/>
        <w:rPr>
          <w:lang w:eastAsia="es-MX"/>
        </w:rPr>
      </w:pPr>
      <w:r w:rsidRPr="00D77832">
        <w:rPr>
          <w:lang w:eastAsia="es-MX"/>
        </w:rPr>
        <w:t xml:space="preserve">Siguiendo </w:t>
      </w:r>
      <w:r w:rsidR="00D237F7" w:rsidRPr="00D77832">
        <w:rPr>
          <w:lang w:eastAsia="es-MX"/>
        </w:rPr>
        <w:t xml:space="preserve">el camino </w:t>
      </w:r>
      <w:r w:rsidRPr="00D77832">
        <w:rPr>
          <w:lang w:eastAsia="es-MX"/>
        </w:rPr>
        <w:t xml:space="preserve">de </w:t>
      </w:r>
      <w:r w:rsidR="002067ED">
        <w:rPr>
          <w:lang w:eastAsia="es-MX"/>
        </w:rPr>
        <w:t xml:space="preserve">la </w:t>
      </w:r>
      <w:r w:rsidRPr="00D77832">
        <w:rPr>
          <w:lang w:eastAsia="es-MX"/>
        </w:rPr>
        <w:t>suma de Riemann</w:t>
      </w:r>
      <w:r w:rsidR="00D237F7" w:rsidRPr="00D77832">
        <w:rPr>
          <w:lang w:eastAsia="es-MX"/>
        </w:rPr>
        <w:t>,</w:t>
      </w:r>
      <w:r w:rsidRPr="00D77832">
        <w:rPr>
          <w:lang w:eastAsia="es-MX"/>
        </w:rPr>
        <w:t xml:space="preserve"> el profesor puede hacer énfasis en el significado de las cantidades formadas multiplicativamente</w:t>
      </w:r>
      <m:oMath>
        <m:r>
          <w:rPr>
            <w:rFonts w:ascii="Cambria Math" w:hAnsi="Cambria Math"/>
            <w:lang w:eastAsia="es-MX"/>
          </w:rPr>
          <m:t xml:space="preserve"> f(x)∆x</m:t>
        </m:r>
      </m:oMath>
      <w:r w:rsidR="00D3005A">
        <w:rPr>
          <w:lang w:eastAsia="es-MX"/>
        </w:rPr>
        <w:t xml:space="preserve"> tanto de forma algebraica como de forma gráfica</w:t>
      </w:r>
      <w:r w:rsidR="002067ED">
        <w:rPr>
          <w:lang w:eastAsia="es-MX"/>
        </w:rPr>
        <w:t xml:space="preserve"> (</w:t>
      </w:r>
      <w:proofErr w:type="spellStart"/>
      <w:r w:rsidR="002067ED">
        <w:rPr>
          <w:noProof/>
          <w:color w:val="000000" w:themeColor="text1"/>
        </w:rPr>
        <w:t>Boigues</w:t>
      </w:r>
      <w:proofErr w:type="spellEnd"/>
      <w:r w:rsidR="00D3005A" w:rsidRPr="00D96784">
        <w:rPr>
          <w:noProof/>
          <w:color w:val="000000" w:themeColor="text1"/>
        </w:rPr>
        <w:t xml:space="preserve"> </w:t>
      </w:r>
      <w:r w:rsidR="00D3005A" w:rsidRPr="00D96784">
        <w:rPr>
          <w:i/>
          <w:noProof/>
          <w:color w:val="000000" w:themeColor="text1"/>
        </w:rPr>
        <w:t>et al.</w:t>
      </w:r>
      <w:r w:rsidR="002067ED">
        <w:rPr>
          <w:noProof/>
          <w:color w:val="000000" w:themeColor="text1"/>
        </w:rPr>
        <w:t xml:space="preserve">, </w:t>
      </w:r>
      <w:r w:rsidR="00D3005A" w:rsidRPr="00D96784">
        <w:rPr>
          <w:noProof/>
          <w:color w:val="000000" w:themeColor="text1"/>
        </w:rPr>
        <w:t>2010)</w:t>
      </w:r>
      <w:r w:rsidR="002067ED">
        <w:rPr>
          <w:noProof/>
          <w:color w:val="000000" w:themeColor="text1"/>
        </w:rPr>
        <w:t>. A</w:t>
      </w:r>
      <w:r w:rsidR="00D3005A" w:rsidRPr="00D96784">
        <w:rPr>
          <w:noProof/>
          <w:color w:val="000000" w:themeColor="text1"/>
        </w:rPr>
        <w:t>demás</w:t>
      </w:r>
      <w:r w:rsidR="002067ED">
        <w:rPr>
          <w:noProof/>
          <w:color w:val="000000" w:themeColor="text1"/>
        </w:rPr>
        <w:t>, puede</w:t>
      </w:r>
      <w:r w:rsidR="00D237F7" w:rsidRPr="00D96784">
        <w:rPr>
          <w:color w:val="000000" w:themeColor="text1"/>
          <w:lang w:eastAsia="es-MX"/>
        </w:rPr>
        <w:t xml:space="preserve"> propiciar </w:t>
      </w:r>
      <w:r w:rsidR="00D3005A" w:rsidRPr="00D96784">
        <w:rPr>
          <w:color w:val="000000" w:themeColor="text1"/>
          <w:lang w:eastAsia="es-MX"/>
        </w:rPr>
        <w:t xml:space="preserve">la realización </w:t>
      </w:r>
      <w:r w:rsidR="00D3005A">
        <w:rPr>
          <w:lang w:eastAsia="es-MX"/>
        </w:rPr>
        <w:t xml:space="preserve">de </w:t>
      </w:r>
      <w:r w:rsidR="00D237F7" w:rsidRPr="00D77832">
        <w:rPr>
          <w:lang w:eastAsia="es-MX"/>
        </w:rPr>
        <w:t xml:space="preserve">particiones más finas para obtener mejores aproximaciones </w:t>
      </w:r>
      <w:r w:rsidR="00F84A91" w:rsidRPr="00D77832">
        <w:rPr>
          <w:lang w:eastAsia="es-MX"/>
        </w:rPr>
        <w:t xml:space="preserve">a </w:t>
      </w:r>
      <w:r w:rsidR="00D237F7" w:rsidRPr="00D77832">
        <w:rPr>
          <w:lang w:eastAsia="es-MX"/>
        </w:rPr>
        <w:t>la cantidad de alimento consumido en ese intervalo.</w:t>
      </w:r>
    </w:p>
    <w:p w14:paraId="3110C623" w14:textId="77777777" w:rsidR="002067ED" w:rsidRDefault="00D237F7" w:rsidP="002067ED">
      <w:pPr>
        <w:spacing w:before="120" w:after="120" w:line="360" w:lineRule="auto"/>
        <w:ind w:firstLine="708"/>
      </w:pPr>
      <w:r w:rsidRPr="00D77832">
        <w:t xml:space="preserve">Siguiendo </w:t>
      </w:r>
      <w:r w:rsidR="00F84A91" w:rsidRPr="00D77832">
        <w:t>el camino de la regla de Barrow</w:t>
      </w:r>
      <w:r w:rsidR="00D3005A">
        <w:t xml:space="preserve"> (</w:t>
      </w:r>
      <w:r w:rsidR="002067ED">
        <w:t xml:space="preserve">y </w:t>
      </w:r>
      <w:r w:rsidR="00D3005A">
        <w:t>conside</w:t>
      </w:r>
      <w:r w:rsidR="007F3E62">
        <w:t>rando que los estudiantes ya hayan</w:t>
      </w:r>
      <w:r w:rsidR="00D3005A">
        <w:t xml:space="preserve"> tenido un primer acercamiento a este concepto en el nivel medio superior)</w:t>
      </w:r>
      <w:r w:rsidR="00F84A91" w:rsidRPr="00D77832">
        <w:t>,</w:t>
      </w:r>
      <w:r w:rsidR="002067ED">
        <w:t xml:space="preserve"> pueden identificar</w:t>
      </w:r>
      <w:r w:rsidR="00C54AB2" w:rsidRPr="00D77832">
        <w:t xml:space="preserve"> la relación entre la función derivada y la </w:t>
      </w:r>
      <w:r w:rsidR="00005292" w:rsidRPr="00D77832">
        <w:t>f</w:t>
      </w:r>
      <w:r w:rsidR="00C54AB2" w:rsidRPr="00D77832">
        <w:t>unción integral</w:t>
      </w:r>
      <w:r w:rsidR="00C8424B">
        <w:t xml:space="preserve"> </w:t>
      </w:r>
      <w:r w:rsidR="002067ED">
        <w:t>(</w:t>
      </w:r>
      <w:r w:rsidR="00C8424B" w:rsidRPr="00D77832">
        <w:rPr>
          <w:color w:val="000000" w:themeColor="text1"/>
        </w:rPr>
        <w:t>Puga-</w:t>
      </w:r>
      <w:proofErr w:type="spellStart"/>
      <w:r w:rsidR="00C8424B" w:rsidRPr="00D77832">
        <w:rPr>
          <w:color w:val="000000" w:themeColor="text1"/>
        </w:rPr>
        <w:t>Nathal</w:t>
      </w:r>
      <w:proofErr w:type="spellEnd"/>
      <w:r w:rsidR="002067ED">
        <w:rPr>
          <w:color w:val="000000" w:themeColor="text1"/>
        </w:rPr>
        <w:t xml:space="preserve">, </w:t>
      </w:r>
      <w:r w:rsidR="00C8424B" w:rsidRPr="00D77832">
        <w:rPr>
          <w:color w:val="000000" w:themeColor="text1"/>
        </w:rPr>
        <w:t>2013)</w:t>
      </w:r>
      <w:r w:rsidR="00C54AB2" w:rsidRPr="00D77832">
        <w:t xml:space="preserve">. </w:t>
      </w:r>
      <w:r w:rsidR="00C8424B">
        <w:t>Posteriormente</w:t>
      </w:r>
      <w:r w:rsidR="00D3005A">
        <w:t xml:space="preserve">, </w:t>
      </w:r>
      <w:r w:rsidR="002067ED">
        <w:t>se puede continuar</w:t>
      </w:r>
      <w:r w:rsidR="00C54AB2" w:rsidRPr="00D77832">
        <w:t xml:space="preserve"> con </w:t>
      </w:r>
      <w:r w:rsidR="00F84A91" w:rsidRPr="00D77832">
        <w:t>la estrategia rel</w:t>
      </w:r>
      <w:r w:rsidR="002067ED">
        <w:t>acionada con la lluvia de ideas para</w:t>
      </w:r>
      <w:r w:rsidR="00F84A91" w:rsidRPr="00D77832">
        <w:t xml:space="preserve"> </w:t>
      </w:r>
      <w:r w:rsidR="007F3E62">
        <w:t>vincular</w:t>
      </w:r>
      <w:r w:rsidR="00F84A91" w:rsidRPr="00D77832">
        <w:t xml:space="preserve"> el área con la cantidad de alimento consumido.</w:t>
      </w:r>
    </w:p>
    <w:p w14:paraId="6B8E01AE" w14:textId="77777777" w:rsidR="00F84A91" w:rsidRDefault="00B86644" w:rsidP="002067ED">
      <w:pPr>
        <w:spacing w:before="120" w:after="120" w:line="360" w:lineRule="auto"/>
        <w:ind w:firstLine="708"/>
      </w:pPr>
      <w:r>
        <w:t>Posteriormente</w:t>
      </w:r>
      <w:r w:rsidR="002067ED">
        <w:t>,</w:t>
      </w:r>
      <w:r>
        <w:t xml:space="preserve"> </w:t>
      </w:r>
      <w:r w:rsidR="002067ED">
        <w:t xml:space="preserve">y </w:t>
      </w:r>
      <w:r>
        <w:t xml:space="preserve">retomando la propuesta de </w:t>
      </w:r>
      <w:r w:rsidRPr="00D77832">
        <w:t xml:space="preserve">Camacho </w:t>
      </w:r>
      <w:r w:rsidRPr="002067ED">
        <w:rPr>
          <w:i/>
        </w:rPr>
        <w:t>et al.</w:t>
      </w:r>
      <w:r w:rsidRPr="00D77832">
        <w:t xml:space="preserve"> (2004</w:t>
      </w:r>
      <w:r>
        <w:t>, 2008</w:t>
      </w:r>
      <w:r w:rsidRPr="00D77832">
        <w:t>)</w:t>
      </w:r>
      <w:r w:rsidR="002067ED">
        <w:t>,</w:t>
      </w:r>
      <w:r>
        <w:t xml:space="preserve"> se puede </w:t>
      </w:r>
      <w:r w:rsidR="002067ED">
        <w:t>seguir</w:t>
      </w:r>
      <w:r>
        <w:t xml:space="preserve"> co</w:t>
      </w:r>
      <w:r w:rsidR="00A872BD" w:rsidRPr="00D77832">
        <w:t xml:space="preserve">n el uso de algún </w:t>
      </w:r>
      <w:r w:rsidR="00A872BD" w:rsidRPr="002067ED">
        <w:rPr>
          <w:i/>
        </w:rPr>
        <w:t>software</w:t>
      </w:r>
      <w:r w:rsidR="00A872BD" w:rsidRPr="00D77832">
        <w:t xml:space="preserve"> dinámico</w:t>
      </w:r>
      <w:r w:rsidR="00C8424B">
        <w:t xml:space="preserve"> (</w:t>
      </w:r>
      <w:r w:rsidR="002067ED">
        <w:t>p. ej.,</w:t>
      </w:r>
      <w:r w:rsidR="00C8424B">
        <w:t xml:space="preserve"> </w:t>
      </w:r>
      <w:proofErr w:type="spellStart"/>
      <w:r w:rsidR="00C8424B">
        <w:t>Geogebra</w:t>
      </w:r>
      <w:proofErr w:type="spellEnd"/>
      <w:r w:rsidR="00C8424B">
        <w:t>)</w:t>
      </w:r>
      <w:r w:rsidR="00A872BD" w:rsidRPr="00D77832">
        <w:t xml:space="preserve"> </w:t>
      </w:r>
      <w:r>
        <w:t>para construir</w:t>
      </w:r>
      <w:r w:rsidR="00B958C7" w:rsidRPr="00D77832">
        <w:t xml:space="preserve"> aproximaciones a la integral definida mediante</w:t>
      </w:r>
      <w:r w:rsidR="00005292" w:rsidRPr="00D77832">
        <w:t xml:space="preserve"> sumas superiores e inferiores</w:t>
      </w:r>
      <w:r w:rsidR="002067ED">
        <w:t>,</w:t>
      </w:r>
      <w:r>
        <w:t xml:space="preserve"> como se muestra en la figura </w:t>
      </w:r>
      <w:r w:rsidR="001B62ED">
        <w:t>2</w:t>
      </w:r>
      <w:r w:rsidR="00005292" w:rsidRPr="00D77832">
        <w:t>.</w:t>
      </w:r>
    </w:p>
    <w:p w14:paraId="2029C10A" w14:textId="77777777" w:rsidR="00BE32D9" w:rsidRDefault="00BE32D9" w:rsidP="002067ED">
      <w:pPr>
        <w:spacing w:before="120" w:after="120" w:line="360" w:lineRule="auto"/>
        <w:ind w:firstLine="0"/>
        <w:jc w:val="center"/>
        <w:rPr>
          <w:b/>
          <w:color w:val="000000" w:themeColor="text1"/>
          <w:sz w:val="22"/>
        </w:rPr>
      </w:pPr>
    </w:p>
    <w:p w14:paraId="1BE5C670" w14:textId="77777777" w:rsidR="003C36CE" w:rsidRDefault="003C36CE" w:rsidP="002067ED">
      <w:pPr>
        <w:spacing w:before="120" w:after="120" w:line="360" w:lineRule="auto"/>
        <w:ind w:firstLine="0"/>
        <w:jc w:val="center"/>
        <w:rPr>
          <w:b/>
          <w:color w:val="000000" w:themeColor="text1"/>
          <w:sz w:val="22"/>
        </w:rPr>
      </w:pPr>
    </w:p>
    <w:p w14:paraId="1AFE10F7" w14:textId="77777777" w:rsidR="003C36CE" w:rsidRDefault="003C36CE" w:rsidP="002067ED">
      <w:pPr>
        <w:spacing w:before="120" w:after="120" w:line="360" w:lineRule="auto"/>
        <w:ind w:firstLine="0"/>
        <w:jc w:val="center"/>
        <w:rPr>
          <w:b/>
          <w:color w:val="000000" w:themeColor="text1"/>
          <w:sz w:val="22"/>
        </w:rPr>
      </w:pPr>
    </w:p>
    <w:p w14:paraId="12D1F453" w14:textId="77777777" w:rsidR="003C36CE" w:rsidRDefault="003C36CE" w:rsidP="002067ED">
      <w:pPr>
        <w:spacing w:before="120" w:after="120" w:line="360" w:lineRule="auto"/>
        <w:ind w:firstLine="0"/>
        <w:jc w:val="center"/>
        <w:rPr>
          <w:b/>
          <w:color w:val="000000" w:themeColor="text1"/>
          <w:sz w:val="22"/>
        </w:rPr>
      </w:pPr>
    </w:p>
    <w:p w14:paraId="00D74FCA" w14:textId="77777777" w:rsidR="003C36CE" w:rsidRDefault="003C36CE" w:rsidP="002067ED">
      <w:pPr>
        <w:spacing w:before="120" w:after="120" w:line="360" w:lineRule="auto"/>
        <w:ind w:firstLine="0"/>
        <w:jc w:val="center"/>
        <w:rPr>
          <w:b/>
          <w:color w:val="000000" w:themeColor="text1"/>
          <w:sz w:val="22"/>
        </w:rPr>
      </w:pPr>
    </w:p>
    <w:p w14:paraId="66DACC8C" w14:textId="77777777" w:rsidR="003C36CE" w:rsidRDefault="003C36CE" w:rsidP="002067ED">
      <w:pPr>
        <w:spacing w:before="120" w:after="120" w:line="360" w:lineRule="auto"/>
        <w:ind w:firstLine="0"/>
        <w:jc w:val="center"/>
        <w:rPr>
          <w:b/>
          <w:color w:val="000000" w:themeColor="text1"/>
          <w:sz w:val="22"/>
        </w:rPr>
      </w:pPr>
    </w:p>
    <w:p w14:paraId="4D3FA58C" w14:textId="5F1C9707" w:rsidR="002067ED" w:rsidRPr="003C36CE" w:rsidRDefault="002067ED" w:rsidP="002067ED">
      <w:pPr>
        <w:spacing w:before="120" w:after="120" w:line="360" w:lineRule="auto"/>
        <w:ind w:firstLine="0"/>
        <w:jc w:val="center"/>
        <w:rPr>
          <w:sz w:val="28"/>
        </w:rPr>
      </w:pPr>
      <w:r w:rsidRPr="003C36CE">
        <w:rPr>
          <w:b/>
          <w:color w:val="000000" w:themeColor="text1"/>
        </w:rPr>
        <w:lastRenderedPageBreak/>
        <w:t>Figura 2</w:t>
      </w:r>
      <w:r w:rsidRPr="003C36CE">
        <w:rPr>
          <w:b/>
          <w:i/>
          <w:color w:val="000000" w:themeColor="text1"/>
        </w:rPr>
        <w:t>.</w:t>
      </w:r>
      <w:r w:rsidRPr="003C36CE">
        <w:rPr>
          <w:color w:val="000000" w:themeColor="text1"/>
        </w:rPr>
        <w:t xml:space="preserve"> Sumas de Riemann</w:t>
      </w:r>
    </w:p>
    <w:p w14:paraId="1DBECF11" w14:textId="77777777" w:rsidR="00C8424B" w:rsidRDefault="00C8424B" w:rsidP="00C8424B">
      <w:pPr>
        <w:keepNext/>
        <w:spacing w:before="120" w:after="120" w:line="360" w:lineRule="auto"/>
        <w:ind w:firstLine="0"/>
        <w:jc w:val="center"/>
      </w:pPr>
      <w:r w:rsidRPr="00C8424B">
        <w:rPr>
          <w:noProof/>
          <w:lang w:val="es-MX" w:eastAsia="es-MX"/>
        </w:rPr>
        <w:drawing>
          <wp:inline distT="0" distB="0" distL="0" distR="0" wp14:anchorId="4A4EA499" wp14:editId="460D6E14">
            <wp:extent cx="5362222" cy="2957830"/>
            <wp:effectExtent l="0" t="0" r="0" b="0"/>
            <wp:docPr id="1" name="capture-3-2">
              <a:hlinkClick xmlns:a="http://schemas.openxmlformats.org/drawingml/2006/main" r:id="" action="ppaction://media"/>
              <a:extLst xmlns:a="http://schemas.openxmlformats.org/drawingml/2006/main">
                <a:ext uri="{FF2B5EF4-FFF2-40B4-BE49-F238E27FC236}">
                  <a16:creationId xmlns:a16="http://schemas.microsoft.com/office/drawing/2014/main" id="{AF6F995D-A65E-4EAF-A531-9983BF3E80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3-2">
                      <a:hlinkClick r:id="" action="ppaction://media"/>
                      <a:extLst>
                        <a:ext uri="{FF2B5EF4-FFF2-40B4-BE49-F238E27FC236}">
                          <a16:creationId xmlns:a16="http://schemas.microsoft.com/office/drawing/2014/main" id="{AF6F995D-A65E-4EAF-A531-9983BF3E809B}"/>
                        </a:ext>
                      </a:extLst>
                    </pic:cNvPr>
                    <pic:cNvPicPr>
                      <a:picLocks noChangeAspect="1"/>
                    </pic:cNvPicPr>
                  </pic:nvPicPr>
                  <pic:blipFill>
                    <a:blip r:embed="rId13"/>
                    <a:stretch>
                      <a:fillRect/>
                    </a:stretch>
                  </pic:blipFill>
                  <pic:spPr>
                    <a:xfrm>
                      <a:off x="0" y="0"/>
                      <a:ext cx="5366707" cy="2960304"/>
                    </a:xfrm>
                    <a:prstGeom prst="rect">
                      <a:avLst/>
                    </a:prstGeom>
                  </pic:spPr>
                </pic:pic>
              </a:graphicData>
            </a:graphic>
          </wp:inline>
        </w:drawing>
      </w:r>
    </w:p>
    <w:p w14:paraId="3C1A8589" w14:textId="77777777" w:rsidR="00C8424B" w:rsidRPr="003C36CE" w:rsidRDefault="002067ED" w:rsidP="002067ED">
      <w:pPr>
        <w:pStyle w:val="Descripcin"/>
        <w:jc w:val="center"/>
        <w:rPr>
          <w:rFonts w:ascii="Times New Roman" w:hAnsi="Times New Roman" w:cs="Times New Roman"/>
          <w:i w:val="0"/>
          <w:color w:val="000000" w:themeColor="text1"/>
          <w:sz w:val="24"/>
          <w:szCs w:val="24"/>
        </w:rPr>
      </w:pPr>
      <w:r w:rsidRPr="003C36CE">
        <w:rPr>
          <w:rFonts w:ascii="Times New Roman" w:hAnsi="Times New Roman" w:cs="Times New Roman"/>
          <w:i w:val="0"/>
          <w:color w:val="000000" w:themeColor="text1"/>
          <w:sz w:val="24"/>
          <w:szCs w:val="24"/>
        </w:rPr>
        <w:t>Fuente: Elaboración propia</w:t>
      </w:r>
    </w:p>
    <w:p w14:paraId="6081A1BF" w14:textId="77777777" w:rsidR="002067ED" w:rsidRPr="002067ED" w:rsidRDefault="002067ED" w:rsidP="002067ED">
      <w:pPr>
        <w:rPr>
          <w:lang w:val="es-MX" w:eastAsia="es-MX"/>
        </w:rPr>
      </w:pPr>
    </w:p>
    <w:p w14:paraId="68271971" w14:textId="77777777" w:rsidR="00EC43E6" w:rsidRPr="00BF7D90" w:rsidRDefault="00EC43E6" w:rsidP="002067ED">
      <w:pPr>
        <w:pStyle w:val="Ttulo1"/>
        <w:rPr>
          <w:rFonts w:ascii="Calibri" w:eastAsia="Calibri" w:hAnsi="Calibri" w:cs="Calibri"/>
          <w:sz w:val="28"/>
          <w:szCs w:val="28"/>
        </w:rPr>
      </w:pPr>
      <w:r w:rsidRPr="00BF7D90">
        <w:rPr>
          <w:rFonts w:ascii="Calibri" w:eastAsia="Calibri" w:hAnsi="Calibri" w:cs="Calibri"/>
          <w:sz w:val="28"/>
          <w:szCs w:val="28"/>
        </w:rPr>
        <w:t>Reflexiones finales</w:t>
      </w:r>
      <w:r w:rsidR="002067ED" w:rsidRPr="00BF7D90">
        <w:rPr>
          <w:rFonts w:ascii="Calibri" w:eastAsia="Calibri" w:hAnsi="Calibri" w:cs="Calibri"/>
          <w:sz w:val="28"/>
          <w:szCs w:val="28"/>
        </w:rPr>
        <w:t xml:space="preserve"> </w:t>
      </w:r>
    </w:p>
    <w:p w14:paraId="3F07E3F6" w14:textId="77777777" w:rsidR="007B7BBB" w:rsidRDefault="002067ED" w:rsidP="007B7BBB">
      <w:pPr>
        <w:spacing w:before="120" w:after="120" w:line="360" w:lineRule="auto"/>
        <w:ind w:firstLine="708"/>
      </w:pPr>
      <w:r>
        <w:t>Si bien es cierto que en a</w:t>
      </w:r>
      <w:r w:rsidR="005877F7" w:rsidRPr="00D77832">
        <w:t xml:space="preserve">lgunas investigaciones </w:t>
      </w:r>
      <w:r w:rsidR="007B7BBB">
        <w:t>donde</w:t>
      </w:r>
      <w:r>
        <w:t xml:space="preserve"> </w:t>
      </w:r>
      <w:r w:rsidR="007B7BBB">
        <w:t xml:space="preserve">se </w:t>
      </w:r>
      <w:r>
        <w:t>emplean herramientas digitales</w:t>
      </w:r>
      <w:r w:rsidR="005877F7" w:rsidRPr="00D77832">
        <w:t xml:space="preserve"> diseñadas específicamente para el es</w:t>
      </w:r>
      <w:r>
        <w:t>tudio de conceptos matemáticos</w:t>
      </w:r>
      <w:r w:rsidR="005877F7" w:rsidRPr="00D77832">
        <w:t xml:space="preserve"> </w:t>
      </w:r>
      <w:r>
        <w:t>se evidencian</w:t>
      </w:r>
      <w:r w:rsidR="005877F7" w:rsidRPr="00D77832">
        <w:t xml:space="preserve"> resultados favorables en </w:t>
      </w:r>
      <w:r>
        <w:t>cuanto a</w:t>
      </w:r>
      <w:r w:rsidR="005877F7" w:rsidRPr="00D77832">
        <w:t>l avance del conocim</w:t>
      </w:r>
      <w:r>
        <w:t>iento de los estudiantes, en esta investigación se determinó que los alumnos</w:t>
      </w:r>
      <w:r w:rsidR="007B7BBB">
        <w:t xml:space="preserve"> consultados reportaron que sus profesores no empelaban ese tipo de recursos</w:t>
      </w:r>
      <w:r w:rsidR="005877F7" w:rsidRPr="00D77832">
        <w:t>.</w:t>
      </w:r>
      <w:r w:rsidR="007B7BBB">
        <w:t xml:space="preserve"> De hecho, los </w:t>
      </w:r>
      <w:r w:rsidR="007F3E62">
        <w:t>datos</w:t>
      </w:r>
      <w:r w:rsidR="007B7BBB">
        <w:t xml:space="preserve"> demuestran que predomina el enfoque discursivo, </w:t>
      </w:r>
      <w:r w:rsidR="00AE4CA0" w:rsidRPr="00D77832">
        <w:t>donde el papel del estudiante es replicar los ejemplos que se presentan en el salón de clase.</w:t>
      </w:r>
    </w:p>
    <w:p w14:paraId="2CC11B07" w14:textId="77777777" w:rsidR="00521D32" w:rsidRDefault="007B7BBB" w:rsidP="007B7BBB">
      <w:pPr>
        <w:spacing w:before="120" w:after="120" w:line="360" w:lineRule="auto"/>
        <w:ind w:firstLine="708"/>
      </w:pPr>
      <w:r>
        <w:t>Por otra parte, para precisar</w:t>
      </w:r>
      <w:r w:rsidR="005D386E">
        <w:t xml:space="preserve"> si </w:t>
      </w:r>
      <w:r>
        <w:t>el</w:t>
      </w:r>
      <w:r w:rsidR="00AE1C0D">
        <w:t xml:space="preserve"> </w:t>
      </w:r>
      <w:r w:rsidR="005D386E">
        <w:t xml:space="preserve">modelo que relaciona diferentes estrategias </w:t>
      </w:r>
      <w:r>
        <w:t>para presentar</w:t>
      </w:r>
      <w:r w:rsidR="005D386E">
        <w:t xml:space="preserve"> la integral definida </w:t>
      </w:r>
      <w:r>
        <w:t>sirve para conseguir un</w:t>
      </w:r>
      <w:r w:rsidR="00C86EB5" w:rsidRPr="00D77832">
        <w:t xml:space="preserve"> aprendi</w:t>
      </w:r>
      <w:r>
        <w:t>zaje más profundo de los conceptos, se debe</w:t>
      </w:r>
      <w:r w:rsidR="00861FC6" w:rsidRPr="00D77832">
        <w:t xml:space="preserve"> </w:t>
      </w:r>
      <w:r>
        <w:t>implementar</w:t>
      </w:r>
      <w:r w:rsidR="0095300F">
        <w:t xml:space="preserve"> </w:t>
      </w:r>
      <w:r>
        <w:t xml:space="preserve">en situaciones </w:t>
      </w:r>
      <w:r w:rsidR="0095300F">
        <w:t xml:space="preserve">donde se consideren las condiciones reales de un salón de clase: conocimientos previos, tiempo para abordar un tema, interés de los estudiantes por aprender, etc. Por tanto, es necesario hacer un análisis empírico </w:t>
      </w:r>
      <w:r>
        <w:t xml:space="preserve">para determinar la efectividad del </w:t>
      </w:r>
      <w:r w:rsidR="0095300F">
        <w:t>modelo propuesto.</w:t>
      </w:r>
    </w:p>
    <w:p w14:paraId="54C0117A" w14:textId="77777777" w:rsidR="003E2303" w:rsidRPr="00E8309A" w:rsidRDefault="003E2303" w:rsidP="007B7BBB">
      <w:pPr>
        <w:pStyle w:val="Ttulo1"/>
        <w:rPr>
          <w:rFonts w:ascii="Calibri" w:eastAsia="Calibri" w:hAnsi="Calibri" w:cs="Calibri"/>
          <w:sz w:val="28"/>
          <w:szCs w:val="28"/>
          <w:lang w:val="en-US"/>
        </w:rPr>
      </w:pPr>
      <w:proofErr w:type="spellStart"/>
      <w:r w:rsidRPr="00E8309A">
        <w:rPr>
          <w:rFonts w:ascii="Calibri" w:eastAsia="Calibri" w:hAnsi="Calibri" w:cs="Calibri"/>
          <w:sz w:val="28"/>
          <w:szCs w:val="28"/>
          <w:lang w:val="en-US"/>
        </w:rPr>
        <w:lastRenderedPageBreak/>
        <w:t>Referencias</w:t>
      </w:r>
      <w:proofErr w:type="spellEnd"/>
    </w:p>
    <w:p w14:paraId="676B56BA" w14:textId="77777777" w:rsidR="00215243" w:rsidRPr="00F61F8E" w:rsidRDefault="00215243" w:rsidP="002C74C9">
      <w:pPr>
        <w:pStyle w:val="Bibliografa"/>
        <w:spacing w:line="360" w:lineRule="auto"/>
        <w:ind w:left="720" w:hanging="720"/>
        <w:rPr>
          <w:noProof/>
          <w:lang w:val="en-US"/>
        </w:rPr>
      </w:pPr>
      <w:r w:rsidRPr="00F61F8E">
        <w:rPr>
          <w:lang w:val="es-MX" w:eastAsia="en-US"/>
        </w:rPr>
        <w:fldChar w:fldCharType="begin"/>
      </w:r>
      <w:r w:rsidRPr="00F61F8E">
        <w:rPr>
          <w:lang w:val="en-US" w:eastAsia="en-US"/>
        </w:rPr>
        <w:instrText xml:space="preserve"> BIBLIOGRAPHY  \l 2058 </w:instrText>
      </w:r>
      <w:r w:rsidRPr="00F61F8E">
        <w:rPr>
          <w:lang w:val="es-MX" w:eastAsia="en-US"/>
        </w:rPr>
        <w:fldChar w:fldCharType="separate"/>
      </w:r>
      <w:bookmarkStart w:id="4" w:name="_GoBack"/>
      <w:r w:rsidRPr="00F61F8E">
        <w:rPr>
          <w:noProof/>
          <w:lang w:val="en-US"/>
        </w:rPr>
        <w:t xml:space="preserve">Arnon, I., Cottril, J., Dubinsky, E., Oktac, A., Roa-Fuentes, S., Trigueros, M. and Weller, K. (2014). </w:t>
      </w:r>
      <w:r w:rsidRPr="00F61F8E">
        <w:rPr>
          <w:i/>
          <w:iCs/>
          <w:noProof/>
          <w:lang w:val="en-US"/>
        </w:rPr>
        <w:t>APOS Theory A Framework for Research and Curriculum Development in Mathematics Education.</w:t>
      </w:r>
      <w:r w:rsidRPr="00F61F8E">
        <w:rPr>
          <w:noProof/>
          <w:lang w:val="en-US"/>
        </w:rPr>
        <w:t xml:space="preserve"> New York Heidelberg Dordrecht London: Springer.</w:t>
      </w:r>
    </w:p>
    <w:p w14:paraId="1BEAFC82" w14:textId="77777777" w:rsidR="00215243" w:rsidRPr="00F61F8E" w:rsidRDefault="00215243" w:rsidP="002C74C9">
      <w:pPr>
        <w:pStyle w:val="Bibliografa"/>
        <w:spacing w:line="360" w:lineRule="auto"/>
        <w:ind w:left="720" w:hanging="720"/>
        <w:rPr>
          <w:noProof/>
          <w:lang w:val="en-US"/>
        </w:rPr>
      </w:pPr>
      <w:r w:rsidRPr="00F61F8E">
        <w:rPr>
          <w:noProof/>
          <w:lang w:val="en-US"/>
        </w:rPr>
        <w:t xml:space="preserve">Bezuidenhout, J. and Olivier, A. (2000). Student's conceptions of the integral. In Nakahara, T. and Koyama, M. (eds.), </w:t>
      </w:r>
      <w:r w:rsidRPr="00F61F8E">
        <w:rPr>
          <w:i/>
          <w:iCs/>
          <w:noProof/>
          <w:lang w:val="en-US"/>
        </w:rPr>
        <w:t>Proceedings of the 24th Conference of Group of the Psycology of Mathematics Education, 2</w:t>
      </w:r>
      <w:r w:rsidRPr="00F61F8E">
        <w:rPr>
          <w:noProof/>
          <w:lang w:val="en-US"/>
        </w:rPr>
        <w:t>, 73-80.</w:t>
      </w:r>
    </w:p>
    <w:p w14:paraId="2E6A7050" w14:textId="77777777" w:rsidR="00A74089" w:rsidRDefault="00215243" w:rsidP="00A74089">
      <w:pPr>
        <w:pStyle w:val="Bibliografa"/>
        <w:spacing w:line="360" w:lineRule="auto"/>
        <w:ind w:left="720" w:hanging="720"/>
        <w:rPr>
          <w:noProof/>
        </w:rPr>
      </w:pPr>
      <w:r w:rsidRPr="00F61F8E">
        <w:rPr>
          <w:noProof/>
        </w:rPr>
        <w:t xml:space="preserve">Boigues, F. J., Llinares, S. y Estruch, V. D. (2010). Desarrollo de un esquema de la integral definida en estudiantes de ingenieria relacionadas con las ciencias de la naturaleza: un análisis a través de la lógica Fuzzy. </w:t>
      </w:r>
      <w:r w:rsidRPr="00F61F8E">
        <w:rPr>
          <w:i/>
          <w:iCs/>
          <w:noProof/>
        </w:rPr>
        <w:t>Revista Latinoamericana de Investigación en Matemática Educativa, 13</w:t>
      </w:r>
      <w:r w:rsidRPr="00F61F8E">
        <w:rPr>
          <w:noProof/>
        </w:rPr>
        <w:t>(3), 255-282.</w:t>
      </w:r>
    </w:p>
    <w:p w14:paraId="7FDCCB8E" w14:textId="1C02B1C4" w:rsidR="00A74089" w:rsidRPr="00A74089" w:rsidRDefault="00A74089" w:rsidP="00A74089">
      <w:pPr>
        <w:pStyle w:val="Bibliografa"/>
        <w:spacing w:line="360" w:lineRule="auto"/>
        <w:ind w:left="720" w:hanging="720"/>
        <w:rPr>
          <w:noProof/>
        </w:rPr>
      </w:pPr>
      <w:r>
        <w:rPr>
          <w:noProof/>
        </w:rPr>
        <w:t xml:space="preserve">Camacho, M, </w:t>
      </w:r>
      <w:r w:rsidRPr="00C30119">
        <w:rPr>
          <w:noProof/>
        </w:rPr>
        <w:t>Depool, R. (200</w:t>
      </w:r>
      <w:r>
        <w:rPr>
          <w:noProof/>
        </w:rPr>
        <w:t>3a</w:t>
      </w:r>
      <w:r w:rsidRPr="00C30119">
        <w:rPr>
          <w:noProof/>
        </w:rPr>
        <w:t xml:space="preserve">). </w:t>
      </w:r>
      <w:r>
        <w:rPr>
          <w:noProof/>
        </w:rPr>
        <w:t>Un estudio gráfico y númerico del cálculo de la integral definida utilizando el Prográma de Cálculo Simbólico (PCS) DERIVE.</w:t>
      </w:r>
    </w:p>
    <w:p w14:paraId="290473E2" w14:textId="77777777" w:rsidR="00215243" w:rsidRPr="00F61F8E" w:rsidRDefault="00215243" w:rsidP="002C74C9">
      <w:pPr>
        <w:pStyle w:val="Bibliografa"/>
        <w:spacing w:line="360" w:lineRule="auto"/>
        <w:ind w:left="720" w:hanging="720"/>
        <w:rPr>
          <w:noProof/>
          <w:lang w:val="en-US"/>
        </w:rPr>
      </w:pPr>
      <w:r w:rsidRPr="00B646C9">
        <w:rPr>
          <w:noProof/>
          <w:lang w:val="en-US"/>
        </w:rPr>
        <w:t xml:space="preserve">Camacho, M. and Depool, R. (2003). </w:t>
      </w:r>
      <w:r w:rsidRPr="00F61F8E">
        <w:rPr>
          <w:noProof/>
          <w:lang w:val="en-US"/>
        </w:rPr>
        <w:t xml:space="preserve">Using Derive to understand the concept of Definite Integral. </w:t>
      </w:r>
      <w:r w:rsidRPr="00F61F8E">
        <w:rPr>
          <w:i/>
          <w:iCs/>
          <w:noProof/>
          <w:lang w:val="en-US"/>
        </w:rPr>
        <w:t>International Journal for Mathematics Teaching and Learning, 5</w:t>
      </w:r>
      <w:r w:rsidRPr="00F61F8E">
        <w:rPr>
          <w:noProof/>
          <w:lang w:val="en-US"/>
        </w:rPr>
        <w:t>, 1-16.</w:t>
      </w:r>
    </w:p>
    <w:p w14:paraId="2ADE6671" w14:textId="77777777" w:rsidR="00215243" w:rsidRPr="00F61F8E" w:rsidRDefault="00215243" w:rsidP="002C74C9">
      <w:pPr>
        <w:pStyle w:val="Bibliografa"/>
        <w:spacing w:line="360" w:lineRule="auto"/>
        <w:ind w:left="720" w:hanging="720"/>
        <w:rPr>
          <w:noProof/>
          <w:lang w:val="es-MX"/>
        </w:rPr>
      </w:pPr>
      <w:r w:rsidRPr="00215243">
        <w:rPr>
          <w:noProof/>
          <w:lang w:val="en-US"/>
        </w:rPr>
        <w:t xml:space="preserve">Camacho, M., Depool, R. y Garbín, S. (2008). </w:t>
      </w:r>
      <w:r w:rsidRPr="00F61F8E">
        <w:rPr>
          <w:noProof/>
          <w:lang w:val="es-MX"/>
        </w:rPr>
        <w:t xml:space="preserve">Integral definida en diversos contextos. Un estudio de casos. </w:t>
      </w:r>
      <w:r w:rsidRPr="00F61F8E">
        <w:rPr>
          <w:i/>
          <w:iCs/>
          <w:noProof/>
          <w:lang w:val="es-MX"/>
        </w:rPr>
        <w:t>Educación Matemática, 20</w:t>
      </w:r>
      <w:r w:rsidRPr="00F61F8E">
        <w:rPr>
          <w:noProof/>
          <w:lang w:val="es-MX"/>
        </w:rPr>
        <w:t>(3), 33-57.</w:t>
      </w:r>
    </w:p>
    <w:p w14:paraId="310CBF83" w14:textId="77777777" w:rsidR="00215243" w:rsidRPr="00F61F8E" w:rsidRDefault="00215243" w:rsidP="002C74C9">
      <w:pPr>
        <w:pStyle w:val="Bibliografa"/>
        <w:spacing w:line="360" w:lineRule="auto"/>
        <w:ind w:left="720" w:hanging="720"/>
        <w:rPr>
          <w:noProof/>
          <w:lang w:val="es-MX"/>
        </w:rPr>
      </w:pPr>
      <w:r w:rsidRPr="00F61F8E">
        <w:rPr>
          <w:noProof/>
          <w:lang w:val="es-MX"/>
        </w:rPr>
        <w:t xml:space="preserve">Camacho, M., Depool, R. y Santos-Trigo, M. (2004). La comprensión del concepto de área e integral definida en un entorno computacional. Perfiles de actuación. </w:t>
      </w:r>
      <w:r w:rsidRPr="00F61F8E">
        <w:rPr>
          <w:i/>
          <w:iCs/>
          <w:noProof/>
          <w:lang w:val="es-MX"/>
        </w:rPr>
        <w:t>Formación del Profesorado e Investigación en Educación Matemática</w:t>
      </w:r>
      <w:r w:rsidRPr="00F61F8E">
        <w:rPr>
          <w:iCs/>
          <w:noProof/>
          <w:lang w:val="es-MX"/>
        </w:rPr>
        <w:t>, (6),</w:t>
      </w:r>
      <w:r w:rsidRPr="00F61F8E">
        <w:rPr>
          <w:noProof/>
          <w:lang w:val="es-MX"/>
        </w:rPr>
        <w:t xml:space="preserve"> 21-46.</w:t>
      </w:r>
    </w:p>
    <w:p w14:paraId="511BE2D9" w14:textId="77777777" w:rsidR="00215243" w:rsidRPr="00F61F8E" w:rsidRDefault="00215243" w:rsidP="002C74C9">
      <w:pPr>
        <w:pStyle w:val="Bibliografa"/>
        <w:spacing w:line="360" w:lineRule="auto"/>
        <w:ind w:left="720" w:hanging="720"/>
        <w:rPr>
          <w:noProof/>
          <w:lang w:val="es-MX"/>
        </w:rPr>
      </w:pPr>
      <w:r w:rsidRPr="00F61F8E">
        <w:rPr>
          <w:noProof/>
          <w:lang w:val="es-MX"/>
        </w:rPr>
        <w:t xml:space="preserve">Cordero, F. (2005). El rol de algunas categorías del conocimiento matemático en educación superior. Una socio epistemología de la integral definida. </w:t>
      </w:r>
      <w:r w:rsidRPr="00F61F8E">
        <w:rPr>
          <w:i/>
          <w:iCs/>
          <w:noProof/>
          <w:lang w:val="es-MX"/>
        </w:rPr>
        <w:t>Relime, 8</w:t>
      </w:r>
      <w:r w:rsidRPr="00F61F8E">
        <w:rPr>
          <w:noProof/>
          <w:lang w:val="es-MX"/>
        </w:rPr>
        <w:t>(3), 265-286.</w:t>
      </w:r>
    </w:p>
    <w:p w14:paraId="35DA8C01" w14:textId="70F4E7E3" w:rsidR="00215243" w:rsidRDefault="00215243" w:rsidP="002C74C9">
      <w:pPr>
        <w:pStyle w:val="Bibliografa"/>
        <w:spacing w:line="360" w:lineRule="auto"/>
        <w:ind w:left="720" w:hanging="720"/>
        <w:rPr>
          <w:noProof/>
          <w:lang w:val="en-US"/>
        </w:rPr>
      </w:pPr>
      <w:r w:rsidRPr="009A04C4">
        <w:rPr>
          <w:noProof/>
        </w:rPr>
        <w:t xml:space="preserve">Czarnocha, B., Loch, S., Prabhu, V. and Vidakovic, D. (2001). </w:t>
      </w:r>
      <w:r w:rsidRPr="00F61F8E">
        <w:rPr>
          <w:noProof/>
          <w:lang w:val="en-US"/>
        </w:rPr>
        <w:t xml:space="preserve">El Concept of definite integral: Coordination of two Schemas. In van de Heuvel-Panhuizen (Ed.), </w:t>
      </w:r>
      <w:r w:rsidRPr="00F61F8E">
        <w:rPr>
          <w:i/>
          <w:iCs/>
          <w:noProof/>
          <w:lang w:val="en-US"/>
        </w:rPr>
        <w:t>Proceedings of the XXV Conference of the International Group of Mathematics Education.</w:t>
      </w:r>
      <w:r w:rsidRPr="00F61F8E">
        <w:rPr>
          <w:noProof/>
          <w:lang w:val="en-US"/>
        </w:rPr>
        <w:t xml:space="preserve"> </w:t>
      </w:r>
      <w:r w:rsidRPr="00F61F8E">
        <w:rPr>
          <w:i/>
          <w:iCs/>
          <w:noProof/>
          <w:lang w:val="en-US"/>
        </w:rPr>
        <w:t>2</w:t>
      </w:r>
      <w:r w:rsidRPr="00F61F8E">
        <w:rPr>
          <w:noProof/>
          <w:lang w:val="en-US"/>
        </w:rPr>
        <w:t xml:space="preserve"> (pp. 297-304). Utrecht: Freudenthal Institute.</w:t>
      </w:r>
    </w:p>
    <w:p w14:paraId="1C39CECB" w14:textId="77777777" w:rsidR="00215243" w:rsidRPr="00215243" w:rsidRDefault="00215243" w:rsidP="00E8309A">
      <w:pPr>
        <w:pStyle w:val="Bibliografa"/>
        <w:spacing w:before="120" w:line="360" w:lineRule="auto"/>
        <w:ind w:left="720" w:hanging="720"/>
        <w:rPr>
          <w:noProof/>
          <w:lang w:val="en-US"/>
        </w:rPr>
      </w:pPr>
      <w:r w:rsidRPr="00F61F8E">
        <w:rPr>
          <w:noProof/>
          <w:lang w:val="en-US"/>
        </w:rPr>
        <w:t>Dubinsky, E. (1991). Reflective abstraction</w:t>
      </w:r>
      <w:r w:rsidRPr="00F61F8E">
        <w:rPr>
          <w:color w:val="000000"/>
          <w:shd w:val="clear" w:color="auto" w:fill="FFFFFF"/>
          <w:lang w:val="en-US"/>
        </w:rPr>
        <w:t xml:space="preserve"> in advanced mathematical thinking</w:t>
      </w:r>
      <w:r w:rsidRPr="00F61F8E">
        <w:rPr>
          <w:noProof/>
          <w:lang w:val="en-US"/>
        </w:rPr>
        <w:t xml:space="preserve">. </w:t>
      </w:r>
      <w:r w:rsidRPr="00215243">
        <w:rPr>
          <w:noProof/>
          <w:lang w:val="en-US"/>
        </w:rPr>
        <w:t xml:space="preserve">In Tall, D. (ed.), </w:t>
      </w:r>
      <w:r w:rsidRPr="00215243">
        <w:rPr>
          <w:i/>
          <w:iCs/>
          <w:noProof/>
          <w:lang w:val="en-US"/>
        </w:rPr>
        <w:t>Advanced mathematical thinking</w:t>
      </w:r>
      <w:r w:rsidRPr="00215243">
        <w:rPr>
          <w:noProof/>
          <w:lang w:val="en-US"/>
        </w:rPr>
        <w:t xml:space="preserve"> (pp. 95-123). Dordrech: Kluwer.</w:t>
      </w:r>
    </w:p>
    <w:p w14:paraId="70BEFFB6" w14:textId="77777777" w:rsidR="00215243" w:rsidRPr="00F61F8E" w:rsidRDefault="00215243" w:rsidP="002C74C9">
      <w:pPr>
        <w:pStyle w:val="Bibliografa"/>
        <w:spacing w:line="360" w:lineRule="auto"/>
        <w:ind w:left="720" w:hanging="720"/>
        <w:rPr>
          <w:noProof/>
          <w:lang w:val="es-MX"/>
        </w:rPr>
      </w:pPr>
      <w:r w:rsidRPr="00F61F8E">
        <w:rPr>
          <w:noProof/>
          <w:lang w:val="es-MX"/>
        </w:rPr>
        <w:lastRenderedPageBreak/>
        <w:t xml:space="preserve">Hernández, R. (2007). Propuesta didáctica para identificar cuándo la integral definida es aplicable para resolver un problema. </w:t>
      </w:r>
      <w:r w:rsidRPr="00F61F8E">
        <w:rPr>
          <w:i/>
          <w:iCs/>
          <w:noProof/>
          <w:lang w:val="es-MX"/>
        </w:rPr>
        <w:t>Revista Electrónica Actualidades Investigativas en Educación, 7</w:t>
      </w:r>
      <w:r w:rsidRPr="00F61F8E">
        <w:rPr>
          <w:noProof/>
          <w:lang w:val="es-MX"/>
        </w:rPr>
        <w:t>(2), 1-20.</w:t>
      </w:r>
    </w:p>
    <w:p w14:paraId="6A64CB45" w14:textId="77777777" w:rsidR="00215243" w:rsidRPr="00F61F8E" w:rsidRDefault="00215243" w:rsidP="002C74C9">
      <w:pPr>
        <w:pStyle w:val="Bibliografa"/>
        <w:spacing w:line="360" w:lineRule="auto"/>
        <w:ind w:left="720" w:hanging="720"/>
        <w:rPr>
          <w:noProof/>
          <w:lang w:val="es-MX"/>
        </w:rPr>
      </w:pPr>
      <w:r w:rsidRPr="00F61F8E">
        <w:rPr>
          <w:noProof/>
        </w:rPr>
        <w:t xml:space="preserve">Larson, R. y Edwards, B. (2010). </w:t>
      </w:r>
      <w:r w:rsidRPr="00F61F8E">
        <w:rPr>
          <w:i/>
          <w:iCs/>
          <w:noProof/>
        </w:rPr>
        <w:t>Cálculo 1 de una variable</w:t>
      </w:r>
      <w:r w:rsidRPr="00F61F8E">
        <w:rPr>
          <w:noProof/>
        </w:rPr>
        <w:t xml:space="preserve"> (9.ª ed.). México, D. F.: McGrawHill.</w:t>
      </w:r>
    </w:p>
    <w:p w14:paraId="37D71479" w14:textId="77777777" w:rsidR="00215243" w:rsidRPr="00215243" w:rsidRDefault="00215243" w:rsidP="002C74C9">
      <w:pPr>
        <w:pStyle w:val="Bibliografa"/>
        <w:spacing w:line="360" w:lineRule="auto"/>
        <w:ind w:left="720" w:hanging="720"/>
        <w:rPr>
          <w:noProof/>
          <w:lang w:val="en-US"/>
        </w:rPr>
      </w:pPr>
      <w:r w:rsidRPr="00F61F8E">
        <w:rPr>
          <w:noProof/>
        </w:rPr>
        <w:t xml:space="preserve">Leithold, L. (1998). </w:t>
      </w:r>
      <w:r w:rsidRPr="00F61F8E">
        <w:rPr>
          <w:i/>
          <w:iCs/>
          <w:noProof/>
        </w:rPr>
        <w:t>El cálculo</w:t>
      </w:r>
      <w:r w:rsidRPr="00F61F8E">
        <w:rPr>
          <w:noProof/>
        </w:rPr>
        <w:t xml:space="preserve"> (7.ª ed.). </w:t>
      </w:r>
      <w:r w:rsidRPr="00215243">
        <w:rPr>
          <w:noProof/>
          <w:lang w:val="en-US"/>
        </w:rPr>
        <w:t>México: Oxford.</w:t>
      </w:r>
    </w:p>
    <w:p w14:paraId="513929D7" w14:textId="77777777" w:rsidR="00215243" w:rsidRPr="00F61F8E" w:rsidRDefault="00215243" w:rsidP="002C74C9">
      <w:pPr>
        <w:pStyle w:val="Bibliografa"/>
        <w:spacing w:line="360" w:lineRule="auto"/>
        <w:ind w:left="720" w:hanging="720"/>
        <w:rPr>
          <w:noProof/>
          <w:lang w:val="en-US"/>
        </w:rPr>
      </w:pPr>
      <w:r w:rsidRPr="00215243">
        <w:rPr>
          <w:noProof/>
          <w:lang w:val="en-US"/>
        </w:rPr>
        <w:t xml:space="preserve">Orton, A. (1983). Students' understanding </w:t>
      </w:r>
      <w:r w:rsidRPr="00F61F8E">
        <w:rPr>
          <w:noProof/>
          <w:lang w:val="en-US"/>
        </w:rPr>
        <w:t xml:space="preserve">of integration. </w:t>
      </w:r>
      <w:r w:rsidRPr="00F61F8E">
        <w:rPr>
          <w:i/>
          <w:iCs/>
          <w:noProof/>
          <w:lang w:val="en-US"/>
        </w:rPr>
        <w:t>Educational Studies in Matematics, 14</w:t>
      </w:r>
      <w:r w:rsidRPr="00F61F8E">
        <w:rPr>
          <w:iCs/>
          <w:noProof/>
          <w:lang w:val="en-US"/>
        </w:rPr>
        <w:t>(1)</w:t>
      </w:r>
      <w:r w:rsidRPr="00F61F8E">
        <w:rPr>
          <w:noProof/>
          <w:lang w:val="en-US"/>
        </w:rPr>
        <w:t>, 1-18.</w:t>
      </w:r>
    </w:p>
    <w:p w14:paraId="19070CAD" w14:textId="77777777" w:rsidR="00215243" w:rsidRPr="00F61F8E" w:rsidRDefault="00215243" w:rsidP="002C74C9">
      <w:pPr>
        <w:pStyle w:val="Bibliografa"/>
        <w:spacing w:line="360" w:lineRule="auto"/>
        <w:ind w:left="720" w:hanging="720"/>
        <w:rPr>
          <w:noProof/>
          <w:lang w:val="es-MX"/>
        </w:rPr>
      </w:pPr>
      <w:r w:rsidRPr="006108DB">
        <w:rPr>
          <w:noProof/>
          <w:lang w:val="en-US"/>
        </w:rPr>
        <w:t xml:space="preserve">Puga-Nathal, K. L. (2013). </w:t>
      </w:r>
      <w:r w:rsidRPr="00F61F8E">
        <w:rPr>
          <w:i/>
          <w:iCs/>
          <w:noProof/>
        </w:rPr>
        <w:t xml:space="preserve">Construcción del esquema para la apropiación del concepto de la integral </w:t>
      </w:r>
      <w:r w:rsidRPr="00F61F8E">
        <w:rPr>
          <w:iCs/>
          <w:noProof/>
        </w:rPr>
        <w:t>(tesis doctoral)</w:t>
      </w:r>
      <w:r w:rsidRPr="00F61F8E">
        <w:rPr>
          <w:i/>
          <w:iCs/>
          <w:noProof/>
        </w:rPr>
        <w:t>.</w:t>
      </w:r>
      <w:r w:rsidRPr="00F61F8E">
        <w:rPr>
          <w:noProof/>
        </w:rPr>
        <w:t xml:space="preserve"> Guadalajara, México: </w:t>
      </w:r>
      <w:r w:rsidR="009A04C4">
        <w:rPr>
          <w:noProof/>
        </w:rPr>
        <w:t xml:space="preserve">Doctorado Interinstitucional en Educación, </w:t>
      </w:r>
      <w:r w:rsidRPr="00F61F8E">
        <w:rPr>
          <w:noProof/>
        </w:rPr>
        <w:t xml:space="preserve">ITESO. Recuperado de http://hdl.handle.net/11117/1205. </w:t>
      </w:r>
    </w:p>
    <w:p w14:paraId="3E7E0E15" w14:textId="77777777" w:rsidR="00215243" w:rsidRPr="00F61F8E" w:rsidRDefault="00215243" w:rsidP="002C74C9">
      <w:pPr>
        <w:pStyle w:val="Bibliografa"/>
        <w:spacing w:line="360" w:lineRule="auto"/>
        <w:ind w:left="720" w:hanging="720"/>
        <w:rPr>
          <w:noProof/>
          <w:lang w:val="en-US"/>
        </w:rPr>
      </w:pPr>
      <w:r w:rsidRPr="006108DB">
        <w:rPr>
          <w:noProof/>
          <w:lang w:val="en-US"/>
        </w:rPr>
        <w:t xml:space="preserve">Thompson, P. W. (1994). </w:t>
      </w:r>
      <w:r w:rsidRPr="009A04C4">
        <w:rPr>
          <w:noProof/>
          <w:lang w:val="en-US"/>
        </w:rPr>
        <w:t>Images of rate and operational understanding o</w:t>
      </w:r>
      <w:r w:rsidRPr="00F61F8E">
        <w:rPr>
          <w:noProof/>
          <w:lang w:val="en-US"/>
        </w:rPr>
        <w:t xml:space="preserve">f the Fundamental Thoerem of Calculus. </w:t>
      </w:r>
      <w:r w:rsidRPr="00F61F8E">
        <w:rPr>
          <w:i/>
          <w:iCs/>
          <w:noProof/>
          <w:lang w:val="en-US"/>
        </w:rPr>
        <w:t>Educational Studies in Mathematics, 26</w:t>
      </w:r>
      <w:r w:rsidRPr="00F61F8E">
        <w:rPr>
          <w:noProof/>
          <w:lang w:val="en-US"/>
        </w:rPr>
        <w:t>(2-3), 229-274.</w:t>
      </w:r>
    </w:p>
    <w:p w14:paraId="5001A887" w14:textId="77777777" w:rsidR="00ED35D3" w:rsidRPr="00B646C9" w:rsidRDefault="00215243" w:rsidP="00ED35D3">
      <w:pPr>
        <w:pStyle w:val="Bibliografa"/>
        <w:spacing w:line="360" w:lineRule="auto"/>
        <w:ind w:left="720" w:hanging="720"/>
        <w:rPr>
          <w:noProof/>
          <w:lang w:val="en-US"/>
        </w:rPr>
      </w:pPr>
      <w:r w:rsidRPr="00F61F8E">
        <w:rPr>
          <w:noProof/>
          <w:lang w:val="en-US"/>
        </w:rPr>
        <w:t xml:space="preserve">Thompson, P. W. and Silverman, J. (2007). The concept of acumulation in calculus. In Carlson, M. and Rasmussen, C. (eds.), </w:t>
      </w:r>
      <w:r w:rsidRPr="00F61F8E">
        <w:rPr>
          <w:i/>
          <w:iCs/>
          <w:noProof/>
          <w:lang w:val="en-US"/>
        </w:rPr>
        <w:t>Making the connection: Research and teaching in undergraduate mathematics</w:t>
      </w:r>
      <w:r w:rsidRPr="00F61F8E">
        <w:rPr>
          <w:noProof/>
          <w:lang w:val="en-US"/>
        </w:rPr>
        <w:t xml:space="preserve"> (pp. 117-131). </w:t>
      </w:r>
      <w:r w:rsidRPr="00B646C9">
        <w:rPr>
          <w:noProof/>
          <w:lang w:val="en-US"/>
        </w:rPr>
        <w:t>Washington, DC: Mathematical Association of America.</w:t>
      </w:r>
    </w:p>
    <w:p w14:paraId="59FA0C51" w14:textId="5C3A9F64" w:rsidR="00ED35D3" w:rsidRPr="00B646C9" w:rsidRDefault="00ED35D3" w:rsidP="00ED35D3">
      <w:pPr>
        <w:pStyle w:val="Bibliografa"/>
        <w:spacing w:line="360" w:lineRule="auto"/>
        <w:ind w:left="720" w:hanging="720"/>
        <w:rPr>
          <w:noProof/>
          <w:lang w:val="en-US"/>
        </w:rPr>
      </w:pPr>
      <w:r>
        <w:rPr>
          <w:noProof/>
          <w:lang w:val="en-US"/>
        </w:rPr>
        <w:t xml:space="preserve">Trouche, L. (2004). Managing the complexity of human/machine interactions in computerized learning environments: guiding students´command process through instrumental orchestrations. </w:t>
      </w:r>
      <w:r>
        <w:rPr>
          <w:i/>
          <w:iCs/>
          <w:noProof/>
          <w:lang w:val="en-US"/>
        </w:rPr>
        <w:t>International Journal of Computers for Mathematical Learning</w:t>
      </w:r>
      <w:r>
        <w:rPr>
          <w:noProof/>
          <w:lang w:val="en-US"/>
        </w:rPr>
        <w:t>(9), 281-304.</w:t>
      </w:r>
    </w:p>
    <w:p w14:paraId="6225F921" w14:textId="77777777" w:rsidR="00215243" w:rsidRPr="00F61F8E" w:rsidRDefault="00215243" w:rsidP="002C74C9">
      <w:pPr>
        <w:pStyle w:val="Bibliografa"/>
        <w:spacing w:line="360" w:lineRule="auto"/>
        <w:ind w:left="720" w:hanging="720"/>
        <w:rPr>
          <w:noProof/>
        </w:rPr>
      </w:pPr>
      <w:r w:rsidRPr="00B646C9">
        <w:rPr>
          <w:noProof/>
          <w:lang w:val="en-US"/>
        </w:rPr>
        <w:t xml:space="preserve">Turégano, M. P. (1998). </w:t>
      </w:r>
      <w:r w:rsidRPr="00F61F8E">
        <w:rPr>
          <w:noProof/>
          <w:lang w:val="es-MX"/>
        </w:rPr>
        <w:t xml:space="preserve">Del área a la integral: un estudio en el contexto educativo. </w:t>
      </w:r>
      <w:r w:rsidRPr="00F61F8E">
        <w:rPr>
          <w:i/>
          <w:iCs/>
          <w:noProof/>
        </w:rPr>
        <w:t>Enseñanza de las Ciencias, 16</w:t>
      </w:r>
      <w:r w:rsidRPr="00F61F8E">
        <w:rPr>
          <w:noProof/>
        </w:rPr>
        <w:t>(2), 233-249.</w:t>
      </w:r>
      <w:bookmarkEnd w:id="4"/>
    </w:p>
    <w:p w14:paraId="65D34146" w14:textId="77777777" w:rsidR="00215243" w:rsidRPr="00D77832" w:rsidRDefault="00215243" w:rsidP="00215243">
      <w:pPr>
        <w:pStyle w:val="Bibliografa"/>
        <w:spacing w:before="120" w:after="120" w:line="360" w:lineRule="auto"/>
        <w:ind w:hanging="720"/>
        <w:rPr>
          <w:lang w:val="es-MX" w:eastAsia="en-US"/>
        </w:rPr>
      </w:pPr>
      <w:r w:rsidRPr="00F61F8E">
        <w:rPr>
          <w:lang w:val="es-MX" w:eastAsia="en-US"/>
        </w:rPr>
        <w:fldChar w:fldCharType="end"/>
      </w:r>
    </w:p>
    <w:p w14:paraId="747C15E9" w14:textId="77777777" w:rsidR="00215243" w:rsidRDefault="00215243" w:rsidP="00215243"/>
    <w:p w14:paraId="576172AB" w14:textId="77777777" w:rsidR="00215243" w:rsidRPr="00215243" w:rsidRDefault="00215243" w:rsidP="00215243">
      <w:pPr>
        <w:rPr>
          <w:lang w:val="en-US" w:eastAsia="en-US"/>
        </w:rPr>
      </w:pPr>
    </w:p>
    <w:sectPr w:rsidR="00215243" w:rsidRPr="00215243" w:rsidSect="002C74C9">
      <w:type w:val="continuous"/>
      <w:pgSz w:w="12242" w:h="15842" w:code="1"/>
      <w:pgMar w:top="1843"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2E22" w14:textId="77777777" w:rsidR="0039646F" w:rsidRDefault="0039646F" w:rsidP="00165A5A">
      <w:r>
        <w:separator/>
      </w:r>
    </w:p>
  </w:endnote>
  <w:endnote w:type="continuationSeparator" w:id="0">
    <w:p w14:paraId="6F4CC49C" w14:textId="77777777" w:rsidR="0039646F" w:rsidRDefault="0039646F" w:rsidP="0016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2BA2" w14:textId="77777777" w:rsidR="00A244E0" w:rsidRPr="00C05801" w:rsidRDefault="00C05801" w:rsidP="00C05801">
    <w:pPr>
      <w:pStyle w:val="Piedepgina"/>
      <w:jc w:val="center"/>
      <w:rPr>
        <w:rFonts w:asciiTheme="minorHAnsi" w:hAnsiTheme="minorHAnsi" w:cstheme="minorHAnsi"/>
      </w:rPr>
    </w:pPr>
    <w:r w:rsidRPr="00C05801">
      <w:rPr>
        <w:rFonts w:asciiTheme="minorHAnsi" w:hAnsiTheme="minorHAnsi" w:cstheme="minorHAnsi"/>
        <w:b/>
        <w:sz w:val="22"/>
      </w:rPr>
      <w:t>Vol. 5, Núm. 10                   Julio - Diciembre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1EF4" w14:textId="77777777" w:rsidR="0039646F" w:rsidRDefault="0039646F" w:rsidP="00165A5A">
      <w:r>
        <w:separator/>
      </w:r>
    </w:p>
  </w:footnote>
  <w:footnote w:type="continuationSeparator" w:id="0">
    <w:p w14:paraId="41F860F7" w14:textId="77777777" w:rsidR="0039646F" w:rsidRDefault="0039646F" w:rsidP="00165A5A">
      <w:r>
        <w:continuationSeparator/>
      </w:r>
    </w:p>
  </w:footnote>
  <w:footnote w:id="1">
    <w:p w14:paraId="5A077FF3" w14:textId="69E13C39" w:rsidR="0086386D" w:rsidRPr="00C175A8" w:rsidRDefault="0086386D" w:rsidP="0086386D">
      <w:pPr>
        <w:pStyle w:val="pie-pag"/>
      </w:pPr>
      <w:r>
        <w:rPr>
          <w:rStyle w:val="Refdenotaalpie"/>
        </w:rPr>
        <w:footnoteRef/>
      </w:r>
      <w:r>
        <w:t xml:space="preserve"> Derive es un programa </w:t>
      </w:r>
      <w:r w:rsidR="00E3229A">
        <w:t>que permite realizar operaciones de cálculo simbólico entre las que se encuentran operaciones con ve</w:t>
      </w:r>
      <w:r w:rsidR="00A74089">
        <w:t>c</w:t>
      </w:r>
      <w:r w:rsidR="00E3229A">
        <w:t>tores, matrices y determinantes</w:t>
      </w:r>
      <w:r w:rsidR="00157AFF">
        <w:t>, derivar e integrar</w:t>
      </w:r>
      <w:r w:rsidR="00E3229A">
        <w:t>; programar funciones y utilizar ficheros con funciones (programa de utilidades-PU) definidas por otros usuarios para propósitos d</w:t>
      </w:r>
      <w:r w:rsidR="00A74089">
        <w:t>i</w:t>
      </w:r>
      <w:r w:rsidR="00E3229A">
        <w:t>v</w:t>
      </w:r>
      <w:r w:rsidR="00A74089">
        <w:t>e</w:t>
      </w:r>
      <w:r w:rsidR="00E3229A">
        <w:t>rsos, como resolver ecuaciones diferenciales, trabajar con álgebra lineal (</w:t>
      </w:r>
      <w:r w:rsidR="00ED35D3">
        <w:t xml:space="preserve">Camacho, M. y </w:t>
      </w:r>
      <w:r w:rsidR="00A74089">
        <w:t>Depool</w:t>
      </w:r>
      <w:r w:rsidR="00ED35D3">
        <w:t>, R.</w:t>
      </w:r>
      <w:r w:rsidR="00A74089">
        <w:t>, 2003</w:t>
      </w:r>
      <w:r w:rsidR="00ED35D3">
        <w:t>a</w:t>
      </w:r>
      <w:r w:rsidR="00A74089">
        <w:t>, p 122)</w:t>
      </w:r>
      <w:r w:rsidRPr="00C175A8">
        <w:t>.</w:t>
      </w:r>
    </w:p>
    <w:p w14:paraId="6CC4635E" w14:textId="77777777" w:rsidR="0086386D" w:rsidRDefault="0086386D" w:rsidP="0086386D">
      <w:pPr>
        <w:pStyle w:val="Textonotapie"/>
      </w:pPr>
    </w:p>
  </w:footnote>
  <w:footnote w:id="2">
    <w:p w14:paraId="3FC74DFE" w14:textId="77777777" w:rsidR="00A244E0" w:rsidRPr="00C175A8" w:rsidRDefault="00A244E0" w:rsidP="00C94C81">
      <w:pPr>
        <w:pStyle w:val="pie-pag"/>
      </w:pPr>
      <w:r>
        <w:rPr>
          <w:rStyle w:val="Refdenotaalpie"/>
        </w:rPr>
        <w:footnoteRef/>
      </w:r>
      <w:r>
        <w:t xml:space="preserve"> </w:t>
      </w:r>
      <w:r w:rsidRPr="002E0B7B">
        <w:t xml:space="preserve">Se entiende como </w:t>
      </w:r>
      <w:r w:rsidRPr="001C6659">
        <w:rPr>
          <w:i/>
        </w:rPr>
        <w:t>problemas en diversos contextos</w:t>
      </w:r>
      <w:r w:rsidRPr="005D71A6">
        <w:t xml:space="preserve"> tanto los planteados en el ámbito estrictamente matemático como </w:t>
      </w:r>
      <w:r>
        <w:t>los aplicados en</w:t>
      </w:r>
      <w:r w:rsidRPr="005D71A6">
        <w:t xml:space="preserve"> otras ciencias (</w:t>
      </w:r>
      <w:r w:rsidRPr="00C175A8">
        <w:t xml:space="preserve">Gravemeijer y Doorman, 1999, </w:t>
      </w:r>
      <w:r>
        <w:t>citado por</w:t>
      </w:r>
      <w:r w:rsidRPr="00C175A8">
        <w:t xml:space="preserve"> </w:t>
      </w:r>
      <w:r>
        <w:rPr>
          <w:noProof/>
        </w:rPr>
        <w:t xml:space="preserve">Camacho </w:t>
      </w:r>
      <w:r w:rsidRPr="001C6659">
        <w:rPr>
          <w:i/>
          <w:noProof/>
        </w:rPr>
        <w:t>et al.</w:t>
      </w:r>
      <w:r>
        <w:rPr>
          <w:noProof/>
        </w:rPr>
        <w:t>, 2008, p. 34)</w:t>
      </w:r>
      <w:r w:rsidRPr="00C175A8">
        <w:t>.</w:t>
      </w:r>
    </w:p>
    <w:p w14:paraId="5C07E249" w14:textId="77777777" w:rsidR="00A244E0" w:rsidRDefault="00A244E0" w:rsidP="00C94C81">
      <w:pPr>
        <w:pStyle w:val="Textonotapie"/>
      </w:pPr>
    </w:p>
  </w:footnote>
  <w:footnote w:id="3">
    <w:p w14:paraId="358102A1" w14:textId="254B2260" w:rsidR="00A244E0" w:rsidRPr="00486639" w:rsidRDefault="00A244E0" w:rsidP="00C94C81">
      <w:pPr>
        <w:pStyle w:val="pie-pag"/>
      </w:pPr>
      <w:r w:rsidRPr="000276ED">
        <w:rPr>
          <w:rStyle w:val="Refdenotaalpie"/>
        </w:rPr>
        <w:footnoteRef/>
      </w:r>
      <w:r w:rsidRPr="000276ED">
        <w:t xml:space="preserve"> </w:t>
      </w:r>
      <w:r w:rsidRPr="00157AFF">
        <w:t>Trouche (2004)</w:t>
      </w:r>
      <w:r w:rsidRPr="000276ED">
        <w:t xml:space="preserve"> señala que la génesis instrumental puede ser vista como la combinación de dos procesos: un </w:t>
      </w:r>
      <w:r w:rsidRPr="001C6659">
        <w:rPr>
          <w:i/>
        </w:rPr>
        <w:t>proceso de instrumentalización</w:t>
      </w:r>
      <w:r w:rsidRPr="000276ED">
        <w:rPr>
          <w:b/>
          <w:i/>
        </w:rPr>
        <w:t xml:space="preserve"> </w:t>
      </w:r>
      <w:r w:rsidRPr="001C6659">
        <w:t>(</w:t>
      </w:r>
      <w:r w:rsidRPr="000276ED">
        <w:t>dirigido hacia el artefacto cargándolo de potencialidades y transfor</w:t>
      </w:r>
      <w:r>
        <w:t>mándolo para usos específicos) y</w:t>
      </w:r>
      <w:r w:rsidRPr="000276ED">
        <w:t xml:space="preserve"> un </w:t>
      </w:r>
      <w:r w:rsidRPr="001C6659">
        <w:rPr>
          <w:i/>
        </w:rPr>
        <w:t>proceso de instrumentación</w:t>
      </w:r>
      <w:r w:rsidRPr="000276ED">
        <w:t xml:space="preserve"> </w:t>
      </w:r>
      <w:r>
        <w:t>(</w:t>
      </w:r>
      <w:r w:rsidRPr="000276ED">
        <w:t>dirigido hacia el sujeto conduciéndolo al desarrollo o a la apropiación de esquemas</w:t>
      </w:r>
      <w:r>
        <w:t>)</w:t>
      </w:r>
      <w:r w:rsidRPr="00486639">
        <w:t>.</w:t>
      </w:r>
      <w:r w:rsidR="0021524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F41" w14:textId="77777777" w:rsidR="00C05801" w:rsidRDefault="00C05801" w:rsidP="00C05801">
    <w:pPr>
      <w:pStyle w:val="Encabezado"/>
      <w:jc w:val="center"/>
    </w:pPr>
    <w:r>
      <w:rPr>
        <w:noProof/>
        <w:lang w:val="es-MX" w:eastAsia="es-MX"/>
      </w:rPr>
      <w:drawing>
        <wp:inline distT="0" distB="0" distL="0" distR="0" wp14:anchorId="3A88B8C7" wp14:editId="2A257825">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F276F2"/>
    <w:multiLevelType w:val="hybridMultilevel"/>
    <w:tmpl w:val="6002A21C"/>
    <w:lvl w:ilvl="0" w:tplc="BC06B9BE">
      <w:start w:val="1"/>
      <w:numFmt w:val="bullet"/>
      <w:pStyle w:val="vietas1"/>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943EFA"/>
    <w:multiLevelType w:val="hybridMultilevel"/>
    <w:tmpl w:val="19F06440"/>
    <w:lvl w:ilvl="0" w:tplc="E3745E6E">
      <w:start w:val="1"/>
      <w:numFmt w:val="lowerLetter"/>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D80ADA"/>
    <w:multiLevelType w:val="hybridMultilevel"/>
    <w:tmpl w:val="3F2830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701CB5"/>
    <w:multiLevelType w:val="singleLevel"/>
    <w:tmpl w:val="1C7E9204"/>
    <w:lvl w:ilvl="0">
      <w:start w:val="1"/>
      <w:numFmt w:val="lowerLetter"/>
      <w:lvlText w:val="%1."/>
      <w:legacy w:legacy="1" w:legacySpace="0" w:legacyIndent="360"/>
      <w:lvlJc w:val="left"/>
      <w:pPr>
        <w:ind w:left="1440" w:hanging="360"/>
      </w:pPr>
      <w:rPr>
        <w:b w:val="0"/>
        <w:i w:val="0"/>
      </w:rPr>
    </w:lvl>
  </w:abstractNum>
  <w:abstractNum w:abstractNumId="5" w15:restartNumberingAfterBreak="0">
    <w:nsid w:val="28AA3766"/>
    <w:multiLevelType w:val="hybridMultilevel"/>
    <w:tmpl w:val="033A3B6C"/>
    <w:lvl w:ilvl="0" w:tplc="0E4487D2">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2B441C82"/>
    <w:multiLevelType w:val="hybridMultilevel"/>
    <w:tmpl w:val="15BAC1D0"/>
    <w:lvl w:ilvl="0" w:tplc="8C90D97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F633FC"/>
    <w:multiLevelType w:val="hybridMultilevel"/>
    <w:tmpl w:val="FCE0E8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9248C"/>
    <w:multiLevelType w:val="hybridMultilevel"/>
    <w:tmpl w:val="AF0CEFC4"/>
    <w:lvl w:ilvl="0" w:tplc="3A620C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62B4495"/>
    <w:multiLevelType w:val="singleLevel"/>
    <w:tmpl w:val="7FDA6774"/>
    <w:lvl w:ilvl="0">
      <w:start w:val="1"/>
      <w:numFmt w:val="lowerLetter"/>
      <w:lvlText w:val="%1)"/>
      <w:legacy w:legacy="1" w:legacySpace="0" w:legacyIndent="360"/>
      <w:lvlJc w:val="left"/>
      <w:pPr>
        <w:ind w:left="1440" w:hanging="360"/>
      </w:pPr>
    </w:lvl>
  </w:abstractNum>
  <w:abstractNum w:abstractNumId="10" w15:restartNumberingAfterBreak="0">
    <w:nsid w:val="36A477C2"/>
    <w:multiLevelType w:val="hybridMultilevel"/>
    <w:tmpl w:val="0016A976"/>
    <w:lvl w:ilvl="0" w:tplc="025034FC">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5E57A0"/>
    <w:multiLevelType w:val="hybridMultilevel"/>
    <w:tmpl w:val="608C50D4"/>
    <w:lvl w:ilvl="0" w:tplc="080A0011">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D638B2"/>
    <w:multiLevelType w:val="hybridMultilevel"/>
    <w:tmpl w:val="F1BAFB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FB78E4"/>
    <w:multiLevelType w:val="hybridMultilevel"/>
    <w:tmpl w:val="904EA30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FA842FE"/>
    <w:multiLevelType w:val="hybridMultilevel"/>
    <w:tmpl w:val="6C08F3AE"/>
    <w:lvl w:ilvl="0" w:tplc="E6AC128C">
      <w:start w:val="1"/>
      <w:numFmt w:val="decimal"/>
      <w:lvlText w:val="%1."/>
      <w:lvlJc w:val="left"/>
      <w:pPr>
        <w:ind w:left="644" w:hanging="360"/>
      </w:pPr>
      <w:rPr>
        <w:rFonts w:hint="default"/>
        <w:lang w:val="es-E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4D050D66"/>
    <w:multiLevelType w:val="hybridMultilevel"/>
    <w:tmpl w:val="1676092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64625B"/>
    <w:multiLevelType w:val="hybridMultilevel"/>
    <w:tmpl w:val="192609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3A5E46"/>
    <w:multiLevelType w:val="hybridMultilevel"/>
    <w:tmpl w:val="69FC4C96"/>
    <w:lvl w:ilvl="0" w:tplc="E7B6D8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2FB0ECE"/>
    <w:multiLevelType w:val="hybridMultilevel"/>
    <w:tmpl w:val="6F06DD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C77209"/>
    <w:multiLevelType w:val="hybridMultilevel"/>
    <w:tmpl w:val="D7FEC938"/>
    <w:lvl w:ilvl="0" w:tplc="D6CA88E4">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3E4681"/>
    <w:multiLevelType w:val="hybridMultilevel"/>
    <w:tmpl w:val="E66E9B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3C0DD7"/>
    <w:multiLevelType w:val="hybridMultilevel"/>
    <w:tmpl w:val="E5EC1CB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8F2960"/>
    <w:multiLevelType w:val="hybridMultilevel"/>
    <w:tmpl w:val="231E88CE"/>
    <w:lvl w:ilvl="0" w:tplc="D6CA88E4">
      <w:start w:val="1"/>
      <w:numFmt w:val="bullet"/>
      <w:lvlText w:val=""/>
      <w:lvlJc w:val="left"/>
      <w:pPr>
        <w:tabs>
          <w:tab w:val="num" w:pos="1440"/>
        </w:tabs>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CB93B33"/>
    <w:multiLevelType w:val="hybridMultilevel"/>
    <w:tmpl w:val="F6304E3E"/>
    <w:lvl w:ilvl="0" w:tplc="9BF0DC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EFD37E8"/>
    <w:multiLevelType w:val="multilevel"/>
    <w:tmpl w:val="E1E8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902FE"/>
    <w:multiLevelType w:val="hybridMultilevel"/>
    <w:tmpl w:val="142C59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7B82205"/>
    <w:multiLevelType w:val="hybridMultilevel"/>
    <w:tmpl w:val="84148F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F06A96"/>
    <w:multiLevelType w:val="hybridMultilevel"/>
    <w:tmpl w:val="A22A9622"/>
    <w:lvl w:ilvl="0" w:tplc="D6CA88E4">
      <w:start w:val="1"/>
      <w:numFmt w:val="bullet"/>
      <w:lvlText w:val=""/>
      <w:lvlJc w:val="left"/>
      <w:pPr>
        <w:tabs>
          <w:tab w:val="num" w:pos="1755"/>
        </w:tabs>
        <w:ind w:left="1755"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94B7CBE"/>
    <w:multiLevelType w:val="hybridMultilevel"/>
    <w:tmpl w:val="BF12C896"/>
    <w:lvl w:ilvl="0" w:tplc="72EE9612">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lvlOverride w:ilvl="0">
      <w:startOverride w:val="1"/>
    </w:lvlOverride>
  </w:num>
  <w:num w:numId="3">
    <w:abstractNumId w:val="4"/>
    <w:lvlOverride w:ilvl="0">
      <w:startOverride w:val="1"/>
    </w:lvlOverride>
  </w:num>
  <w:num w:numId="4">
    <w:abstractNumId w:val="4"/>
    <w:lvlOverride w:ilvl="0">
      <w:lvl w:ilvl="0">
        <w:start w:val="1"/>
        <w:numFmt w:val="lowerLetter"/>
        <w:lvlText w:val="%1."/>
        <w:legacy w:legacy="1" w:legacySpace="0" w:legacyIndent="360"/>
        <w:lvlJc w:val="left"/>
        <w:pPr>
          <w:ind w:left="1440" w:hanging="360"/>
        </w:pPr>
        <w:rPr>
          <w:b w:val="0"/>
          <w:i w:val="0"/>
        </w:rPr>
      </w:lvl>
    </w:lvlOverride>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3"/>
  </w:num>
  <w:num w:numId="11">
    <w:abstractNumId w:val="12"/>
  </w:num>
  <w:num w:numId="12">
    <w:abstractNumId w:val="7"/>
  </w:num>
  <w:num w:numId="13">
    <w:abstractNumId w:val="26"/>
  </w:num>
  <w:num w:numId="14">
    <w:abstractNumId w:val="23"/>
  </w:num>
  <w:num w:numId="15">
    <w:abstractNumId w:val="15"/>
  </w:num>
  <w:num w:numId="16">
    <w:abstractNumId w:val="11"/>
  </w:num>
  <w:num w:numId="17">
    <w:abstractNumId w:val="21"/>
  </w:num>
  <w:num w:numId="18">
    <w:abstractNumId w:val="17"/>
  </w:num>
  <w:num w:numId="19">
    <w:abstractNumId w:val="2"/>
  </w:num>
  <w:num w:numId="20">
    <w:abstractNumId w:val="3"/>
  </w:num>
  <w:num w:numId="21">
    <w:abstractNumId w:val="18"/>
  </w:num>
  <w:num w:numId="22">
    <w:abstractNumId w:val="5"/>
  </w:num>
  <w:num w:numId="23">
    <w:abstractNumId w:val="28"/>
  </w:num>
  <w:num w:numId="24">
    <w:abstractNumId w:val="1"/>
  </w:num>
  <w:num w:numId="25">
    <w:abstractNumId w:val="20"/>
  </w:num>
  <w:num w:numId="26">
    <w:abstractNumId w:val="10"/>
  </w:num>
  <w:num w:numId="27">
    <w:abstractNumId w:val="25"/>
  </w:num>
  <w:num w:numId="28">
    <w:abstractNumId w:val="8"/>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7E"/>
    <w:rsid w:val="0000074A"/>
    <w:rsid w:val="00002D2B"/>
    <w:rsid w:val="00005292"/>
    <w:rsid w:val="000075E3"/>
    <w:rsid w:val="000200D6"/>
    <w:rsid w:val="00027874"/>
    <w:rsid w:val="0002791C"/>
    <w:rsid w:val="00030020"/>
    <w:rsid w:val="00031431"/>
    <w:rsid w:val="00032BA7"/>
    <w:rsid w:val="000435F9"/>
    <w:rsid w:val="000436CC"/>
    <w:rsid w:val="000528EE"/>
    <w:rsid w:val="000563B9"/>
    <w:rsid w:val="000604D9"/>
    <w:rsid w:val="00061990"/>
    <w:rsid w:val="0006209D"/>
    <w:rsid w:val="0006294D"/>
    <w:rsid w:val="00065E8B"/>
    <w:rsid w:val="000665C0"/>
    <w:rsid w:val="00067ACC"/>
    <w:rsid w:val="00070119"/>
    <w:rsid w:val="000705AF"/>
    <w:rsid w:val="000733D0"/>
    <w:rsid w:val="0008789B"/>
    <w:rsid w:val="00087A4A"/>
    <w:rsid w:val="000906ED"/>
    <w:rsid w:val="00090F64"/>
    <w:rsid w:val="00094EED"/>
    <w:rsid w:val="00094FED"/>
    <w:rsid w:val="000A12D2"/>
    <w:rsid w:val="000A344E"/>
    <w:rsid w:val="000A4C48"/>
    <w:rsid w:val="000C50E6"/>
    <w:rsid w:val="000C7A19"/>
    <w:rsid w:val="000D0455"/>
    <w:rsid w:val="000D0868"/>
    <w:rsid w:val="000D478F"/>
    <w:rsid w:val="000D64D2"/>
    <w:rsid w:val="000D7CD8"/>
    <w:rsid w:val="000E3E15"/>
    <w:rsid w:val="000E537D"/>
    <w:rsid w:val="000E55C4"/>
    <w:rsid w:val="000E5E05"/>
    <w:rsid w:val="000F434D"/>
    <w:rsid w:val="000F57A8"/>
    <w:rsid w:val="000F60A3"/>
    <w:rsid w:val="000F7CBD"/>
    <w:rsid w:val="001003A5"/>
    <w:rsid w:val="001049AB"/>
    <w:rsid w:val="00112070"/>
    <w:rsid w:val="0011269F"/>
    <w:rsid w:val="00114BA4"/>
    <w:rsid w:val="001157A2"/>
    <w:rsid w:val="00116286"/>
    <w:rsid w:val="0012030E"/>
    <w:rsid w:val="00121F34"/>
    <w:rsid w:val="00124AF4"/>
    <w:rsid w:val="001253C3"/>
    <w:rsid w:val="00132642"/>
    <w:rsid w:val="00132CF3"/>
    <w:rsid w:val="00134D75"/>
    <w:rsid w:val="00136BC9"/>
    <w:rsid w:val="00140955"/>
    <w:rsid w:val="001541F3"/>
    <w:rsid w:val="00157AFF"/>
    <w:rsid w:val="00164209"/>
    <w:rsid w:val="00165A5A"/>
    <w:rsid w:val="001675AB"/>
    <w:rsid w:val="00170FC3"/>
    <w:rsid w:val="00171E89"/>
    <w:rsid w:val="001732AE"/>
    <w:rsid w:val="0017777C"/>
    <w:rsid w:val="00180AF7"/>
    <w:rsid w:val="00181CC1"/>
    <w:rsid w:val="00184697"/>
    <w:rsid w:val="00186332"/>
    <w:rsid w:val="001954B3"/>
    <w:rsid w:val="00196B66"/>
    <w:rsid w:val="00197B7E"/>
    <w:rsid w:val="001A6651"/>
    <w:rsid w:val="001B62ED"/>
    <w:rsid w:val="001C42D6"/>
    <w:rsid w:val="001C5DDA"/>
    <w:rsid w:val="001C5DF1"/>
    <w:rsid w:val="001C6659"/>
    <w:rsid w:val="001C6CF2"/>
    <w:rsid w:val="001D1013"/>
    <w:rsid w:val="001E0808"/>
    <w:rsid w:val="001E5205"/>
    <w:rsid w:val="001E6FAD"/>
    <w:rsid w:val="001E7140"/>
    <w:rsid w:val="001F53E4"/>
    <w:rsid w:val="001F6AD0"/>
    <w:rsid w:val="00200449"/>
    <w:rsid w:val="00204C8B"/>
    <w:rsid w:val="002065A4"/>
    <w:rsid w:val="002067ED"/>
    <w:rsid w:val="00215243"/>
    <w:rsid w:val="0021529B"/>
    <w:rsid w:val="00216487"/>
    <w:rsid w:val="00217EEF"/>
    <w:rsid w:val="00222265"/>
    <w:rsid w:val="00222AB4"/>
    <w:rsid w:val="00222CFC"/>
    <w:rsid w:val="002250DB"/>
    <w:rsid w:val="00227269"/>
    <w:rsid w:val="00227841"/>
    <w:rsid w:val="00230C93"/>
    <w:rsid w:val="00231911"/>
    <w:rsid w:val="00236366"/>
    <w:rsid w:val="00237EE5"/>
    <w:rsid w:val="00241F01"/>
    <w:rsid w:val="002617CA"/>
    <w:rsid w:val="00267460"/>
    <w:rsid w:val="002717F6"/>
    <w:rsid w:val="00272DBC"/>
    <w:rsid w:val="00276089"/>
    <w:rsid w:val="00281BB2"/>
    <w:rsid w:val="00285F8E"/>
    <w:rsid w:val="00286219"/>
    <w:rsid w:val="00296BFC"/>
    <w:rsid w:val="002A22DD"/>
    <w:rsid w:val="002A3BFC"/>
    <w:rsid w:val="002A44B3"/>
    <w:rsid w:val="002B2A81"/>
    <w:rsid w:val="002B5433"/>
    <w:rsid w:val="002B630A"/>
    <w:rsid w:val="002C74C9"/>
    <w:rsid w:val="002D1C38"/>
    <w:rsid w:val="002E0AA0"/>
    <w:rsid w:val="002E0E09"/>
    <w:rsid w:val="002E2DD6"/>
    <w:rsid w:val="002E643F"/>
    <w:rsid w:val="002F0E6E"/>
    <w:rsid w:val="002F1159"/>
    <w:rsid w:val="0030208A"/>
    <w:rsid w:val="00306ED4"/>
    <w:rsid w:val="003126EB"/>
    <w:rsid w:val="00314B09"/>
    <w:rsid w:val="00316400"/>
    <w:rsid w:val="0032024E"/>
    <w:rsid w:val="0032391A"/>
    <w:rsid w:val="00326747"/>
    <w:rsid w:val="00331382"/>
    <w:rsid w:val="00336E78"/>
    <w:rsid w:val="003422BD"/>
    <w:rsid w:val="003439D7"/>
    <w:rsid w:val="00346D57"/>
    <w:rsid w:val="00351A65"/>
    <w:rsid w:val="00352FE2"/>
    <w:rsid w:val="00356A7A"/>
    <w:rsid w:val="00356A8A"/>
    <w:rsid w:val="00362767"/>
    <w:rsid w:val="0036295E"/>
    <w:rsid w:val="003673E0"/>
    <w:rsid w:val="003705F8"/>
    <w:rsid w:val="003760B5"/>
    <w:rsid w:val="00382DFC"/>
    <w:rsid w:val="003854AB"/>
    <w:rsid w:val="00385D04"/>
    <w:rsid w:val="0038606D"/>
    <w:rsid w:val="003919C0"/>
    <w:rsid w:val="0039646F"/>
    <w:rsid w:val="003A1F33"/>
    <w:rsid w:val="003B30B5"/>
    <w:rsid w:val="003B56DD"/>
    <w:rsid w:val="003B7EC9"/>
    <w:rsid w:val="003B7F5D"/>
    <w:rsid w:val="003C0B01"/>
    <w:rsid w:val="003C2948"/>
    <w:rsid w:val="003C36CE"/>
    <w:rsid w:val="003C4E5E"/>
    <w:rsid w:val="003D7708"/>
    <w:rsid w:val="003E057E"/>
    <w:rsid w:val="003E2303"/>
    <w:rsid w:val="003E25FA"/>
    <w:rsid w:val="003E35B3"/>
    <w:rsid w:val="003E6934"/>
    <w:rsid w:val="0040127A"/>
    <w:rsid w:val="004025F8"/>
    <w:rsid w:val="00402D3B"/>
    <w:rsid w:val="00406980"/>
    <w:rsid w:val="00411718"/>
    <w:rsid w:val="00415974"/>
    <w:rsid w:val="00424EC3"/>
    <w:rsid w:val="004271AC"/>
    <w:rsid w:val="00431CCC"/>
    <w:rsid w:val="00440B32"/>
    <w:rsid w:val="004427BF"/>
    <w:rsid w:val="00446C67"/>
    <w:rsid w:val="00450A8C"/>
    <w:rsid w:val="00462B3D"/>
    <w:rsid w:val="00464C10"/>
    <w:rsid w:val="00464F07"/>
    <w:rsid w:val="004705DF"/>
    <w:rsid w:val="00470770"/>
    <w:rsid w:val="00470AF3"/>
    <w:rsid w:val="00471BE1"/>
    <w:rsid w:val="00474DE1"/>
    <w:rsid w:val="00481C83"/>
    <w:rsid w:val="004820F0"/>
    <w:rsid w:val="00482822"/>
    <w:rsid w:val="00495F38"/>
    <w:rsid w:val="004A321E"/>
    <w:rsid w:val="004B416A"/>
    <w:rsid w:val="004C26FE"/>
    <w:rsid w:val="004C3A6A"/>
    <w:rsid w:val="004C7753"/>
    <w:rsid w:val="004D2BBA"/>
    <w:rsid w:val="004D382E"/>
    <w:rsid w:val="004D4851"/>
    <w:rsid w:val="004E0F4A"/>
    <w:rsid w:val="004E1D9F"/>
    <w:rsid w:val="004E2B1B"/>
    <w:rsid w:val="004E7DCB"/>
    <w:rsid w:val="004F046E"/>
    <w:rsid w:val="004F2D63"/>
    <w:rsid w:val="004F3B51"/>
    <w:rsid w:val="004F4B59"/>
    <w:rsid w:val="004F7B83"/>
    <w:rsid w:val="00501540"/>
    <w:rsid w:val="00502BAD"/>
    <w:rsid w:val="00504966"/>
    <w:rsid w:val="00513B94"/>
    <w:rsid w:val="005166B2"/>
    <w:rsid w:val="005200E9"/>
    <w:rsid w:val="00521D32"/>
    <w:rsid w:val="00530BB1"/>
    <w:rsid w:val="00530E6A"/>
    <w:rsid w:val="00533419"/>
    <w:rsid w:val="005418B8"/>
    <w:rsid w:val="00543306"/>
    <w:rsid w:val="00544522"/>
    <w:rsid w:val="005561E5"/>
    <w:rsid w:val="00556A2B"/>
    <w:rsid w:val="005608FB"/>
    <w:rsid w:val="00560FCB"/>
    <w:rsid w:val="00570653"/>
    <w:rsid w:val="00570742"/>
    <w:rsid w:val="005764DE"/>
    <w:rsid w:val="00577359"/>
    <w:rsid w:val="005877F7"/>
    <w:rsid w:val="005953F3"/>
    <w:rsid w:val="005A5A7D"/>
    <w:rsid w:val="005B01AE"/>
    <w:rsid w:val="005B0BB7"/>
    <w:rsid w:val="005C7E3B"/>
    <w:rsid w:val="005D386E"/>
    <w:rsid w:val="005E612B"/>
    <w:rsid w:val="005E7661"/>
    <w:rsid w:val="005F408C"/>
    <w:rsid w:val="005F6A48"/>
    <w:rsid w:val="00604378"/>
    <w:rsid w:val="00604892"/>
    <w:rsid w:val="0060517D"/>
    <w:rsid w:val="006108DB"/>
    <w:rsid w:val="0061439A"/>
    <w:rsid w:val="00614E49"/>
    <w:rsid w:val="00615E1A"/>
    <w:rsid w:val="00622887"/>
    <w:rsid w:val="0062334D"/>
    <w:rsid w:val="006325CD"/>
    <w:rsid w:val="0063343C"/>
    <w:rsid w:val="00636736"/>
    <w:rsid w:val="00637675"/>
    <w:rsid w:val="00640E32"/>
    <w:rsid w:val="006418F9"/>
    <w:rsid w:val="006453A9"/>
    <w:rsid w:val="00646D0F"/>
    <w:rsid w:val="00652A93"/>
    <w:rsid w:val="00652FEC"/>
    <w:rsid w:val="0065342E"/>
    <w:rsid w:val="006602B9"/>
    <w:rsid w:val="006644ED"/>
    <w:rsid w:val="006663D2"/>
    <w:rsid w:val="00674319"/>
    <w:rsid w:val="00677E10"/>
    <w:rsid w:val="006809B5"/>
    <w:rsid w:val="0068194E"/>
    <w:rsid w:val="00683158"/>
    <w:rsid w:val="00684E19"/>
    <w:rsid w:val="006857AF"/>
    <w:rsid w:val="00693A30"/>
    <w:rsid w:val="006B0E98"/>
    <w:rsid w:val="006B2424"/>
    <w:rsid w:val="006B731D"/>
    <w:rsid w:val="006D0A81"/>
    <w:rsid w:val="006D152A"/>
    <w:rsid w:val="006D2FF1"/>
    <w:rsid w:val="006D657B"/>
    <w:rsid w:val="006F0374"/>
    <w:rsid w:val="006F24D8"/>
    <w:rsid w:val="006F2F62"/>
    <w:rsid w:val="006F376B"/>
    <w:rsid w:val="006F5DFD"/>
    <w:rsid w:val="00716599"/>
    <w:rsid w:val="00741BEF"/>
    <w:rsid w:val="007424D0"/>
    <w:rsid w:val="0074322E"/>
    <w:rsid w:val="0074609C"/>
    <w:rsid w:val="00747AA6"/>
    <w:rsid w:val="007513F8"/>
    <w:rsid w:val="007517DA"/>
    <w:rsid w:val="00755DFE"/>
    <w:rsid w:val="00761CE3"/>
    <w:rsid w:val="0076502C"/>
    <w:rsid w:val="007734F7"/>
    <w:rsid w:val="00780089"/>
    <w:rsid w:val="007904DD"/>
    <w:rsid w:val="00793303"/>
    <w:rsid w:val="00796D13"/>
    <w:rsid w:val="007B5A31"/>
    <w:rsid w:val="007B5CDC"/>
    <w:rsid w:val="007B7BBB"/>
    <w:rsid w:val="007C17C3"/>
    <w:rsid w:val="007C5DC8"/>
    <w:rsid w:val="007D2C6E"/>
    <w:rsid w:val="007D3B67"/>
    <w:rsid w:val="007F0810"/>
    <w:rsid w:val="007F2827"/>
    <w:rsid w:val="007F3E62"/>
    <w:rsid w:val="007F5AF4"/>
    <w:rsid w:val="007F5CC8"/>
    <w:rsid w:val="007F5DC1"/>
    <w:rsid w:val="008062DB"/>
    <w:rsid w:val="00806B48"/>
    <w:rsid w:val="00825D45"/>
    <w:rsid w:val="00830F4F"/>
    <w:rsid w:val="00837BB4"/>
    <w:rsid w:val="008427B7"/>
    <w:rsid w:val="0084487F"/>
    <w:rsid w:val="0084666E"/>
    <w:rsid w:val="00850359"/>
    <w:rsid w:val="00851572"/>
    <w:rsid w:val="008527E0"/>
    <w:rsid w:val="00857D51"/>
    <w:rsid w:val="00861FC6"/>
    <w:rsid w:val="0086386D"/>
    <w:rsid w:val="00866538"/>
    <w:rsid w:val="00870F6A"/>
    <w:rsid w:val="008719F1"/>
    <w:rsid w:val="00877813"/>
    <w:rsid w:val="00881C79"/>
    <w:rsid w:val="00887E54"/>
    <w:rsid w:val="008A2DDA"/>
    <w:rsid w:val="008A3412"/>
    <w:rsid w:val="008A59BF"/>
    <w:rsid w:val="008A7156"/>
    <w:rsid w:val="008A7732"/>
    <w:rsid w:val="008B58F5"/>
    <w:rsid w:val="008B62D4"/>
    <w:rsid w:val="008C4B1A"/>
    <w:rsid w:val="008C646C"/>
    <w:rsid w:val="008C73D3"/>
    <w:rsid w:val="008C7D30"/>
    <w:rsid w:val="008D1625"/>
    <w:rsid w:val="008E24F4"/>
    <w:rsid w:val="008E2EB8"/>
    <w:rsid w:val="008E72FC"/>
    <w:rsid w:val="008F2F4A"/>
    <w:rsid w:val="00904EAC"/>
    <w:rsid w:val="009066C4"/>
    <w:rsid w:val="00916D2E"/>
    <w:rsid w:val="0091718A"/>
    <w:rsid w:val="0092216C"/>
    <w:rsid w:val="009236CF"/>
    <w:rsid w:val="00926376"/>
    <w:rsid w:val="009265F5"/>
    <w:rsid w:val="00932DFB"/>
    <w:rsid w:val="00940169"/>
    <w:rsid w:val="00940367"/>
    <w:rsid w:val="00945698"/>
    <w:rsid w:val="009456DB"/>
    <w:rsid w:val="009514C2"/>
    <w:rsid w:val="0095300F"/>
    <w:rsid w:val="009536EB"/>
    <w:rsid w:val="009628A6"/>
    <w:rsid w:val="009652BC"/>
    <w:rsid w:val="00967421"/>
    <w:rsid w:val="009716E1"/>
    <w:rsid w:val="00980903"/>
    <w:rsid w:val="009826C7"/>
    <w:rsid w:val="00985148"/>
    <w:rsid w:val="00990DDD"/>
    <w:rsid w:val="00995FD1"/>
    <w:rsid w:val="009A04C4"/>
    <w:rsid w:val="009A2775"/>
    <w:rsid w:val="009A5B82"/>
    <w:rsid w:val="009A6891"/>
    <w:rsid w:val="009B01F6"/>
    <w:rsid w:val="009B79BA"/>
    <w:rsid w:val="009C0378"/>
    <w:rsid w:val="009E0B14"/>
    <w:rsid w:val="009E11B4"/>
    <w:rsid w:val="009E266D"/>
    <w:rsid w:val="009E2BB4"/>
    <w:rsid w:val="009E32A7"/>
    <w:rsid w:val="009E6F22"/>
    <w:rsid w:val="009F0B99"/>
    <w:rsid w:val="009F1C61"/>
    <w:rsid w:val="009F3E90"/>
    <w:rsid w:val="009F6039"/>
    <w:rsid w:val="00A026F3"/>
    <w:rsid w:val="00A03D8A"/>
    <w:rsid w:val="00A13D67"/>
    <w:rsid w:val="00A244E0"/>
    <w:rsid w:val="00A2550D"/>
    <w:rsid w:val="00A2749B"/>
    <w:rsid w:val="00A30F31"/>
    <w:rsid w:val="00A31F27"/>
    <w:rsid w:val="00A35E58"/>
    <w:rsid w:val="00A36791"/>
    <w:rsid w:val="00A44171"/>
    <w:rsid w:val="00A44B42"/>
    <w:rsid w:val="00A47996"/>
    <w:rsid w:val="00A501ED"/>
    <w:rsid w:val="00A51E4A"/>
    <w:rsid w:val="00A539DE"/>
    <w:rsid w:val="00A65299"/>
    <w:rsid w:val="00A6689B"/>
    <w:rsid w:val="00A716C8"/>
    <w:rsid w:val="00A74089"/>
    <w:rsid w:val="00A76B71"/>
    <w:rsid w:val="00A76D03"/>
    <w:rsid w:val="00A82579"/>
    <w:rsid w:val="00A840C3"/>
    <w:rsid w:val="00A85F7A"/>
    <w:rsid w:val="00A86A7C"/>
    <w:rsid w:val="00A872BD"/>
    <w:rsid w:val="00A877A1"/>
    <w:rsid w:val="00AA22A7"/>
    <w:rsid w:val="00AA3B74"/>
    <w:rsid w:val="00AA4413"/>
    <w:rsid w:val="00AB1052"/>
    <w:rsid w:val="00AB130E"/>
    <w:rsid w:val="00AB18EA"/>
    <w:rsid w:val="00AB4379"/>
    <w:rsid w:val="00AB4F91"/>
    <w:rsid w:val="00AB5899"/>
    <w:rsid w:val="00AB6416"/>
    <w:rsid w:val="00AB6B72"/>
    <w:rsid w:val="00AC10EA"/>
    <w:rsid w:val="00AC592D"/>
    <w:rsid w:val="00AC66BF"/>
    <w:rsid w:val="00AD0AF1"/>
    <w:rsid w:val="00AD146B"/>
    <w:rsid w:val="00AD63E5"/>
    <w:rsid w:val="00AE1C0D"/>
    <w:rsid w:val="00AE2C6B"/>
    <w:rsid w:val="00AE4CA0"/>
    <w:rsid w:val="00AF575F"/>
    <w:rsid w:val="00B06C99"/>
    <w:rsid w:val="00B10530"/>
    <w:rsid w:val="00B211C2"/>
    <w:rsid w:val="00B324C1"/>
    <w:rsid w:val="00B344D5"/>
    <w:rsid w:val="00B404AF"/>
    <w:rsid w:val="00B443A6"/>
    <w:rsid w:val="00B57A0B"/>
    <w:rsid w:val="00B60CE0"/>
    <w:rsid w:val="00B63DF9"/>
    <w:rsid w:val="00B646C9"/>
    <w:rsid w:val="00B67062"/>
    <w:rsid w:val="00B760C4"/>
    <w:rsid w:val="00B80F7A"/>
    <w:rsid w:val="00B83399"/>
    <w:rsid w:val="00B86644"/>
    <w:rsid w:val="00B90465"/>
    <w:rsid w:val="00B91EE9"/>
    <w:rsid w:val="00B958C7"/>
    <w:rsid w:val="00B96748"/>
    <w:rsid w:val="00BA206C"/>
    <w:rsid w:val="00BA3BA5"/>
    <w:rsid w:val="00BB06FB"/>
    <w:rsid w:val="00BB07AE"/>
    <w:rsid w:val="00BB24BF"/>
    <w:rsid w:val="00BB4C23"/>
    <w:rsid w:val="00BC0305"/>
    <w:rsid w:val="00BE06C2"/>
    <w:rsid w:val="00BE32D9"/>
    <w:rsid w:val="00BE369A"/>
    <w:rsid w:val="00BF1B9E"/>
    <w:rsid w:val="00BF282D"/>
    <w:rsid w:val="00BF3918"/>
    <w:rsid w:val="00BF648A"/>
    <w:rsid w:val="00BF7D90"/>
    <w:rsid w:val="00C00D96"/>
    <w:rsid w:val="00C02EC2"/>
    <w:rsid w:val="00C04C56"/>
    <w:rsid w:val="00C05801"/>
    <w:rsid w:val="00C0767D"/>
    <w:rsid w:val="00C120D7"/>
    <w:rsid w:val="00C1259B"/>
    <w:rsid w:val="00C13177"/>
    <w:rsid w:val="00C13DE4"/>
    <w:rsid w:val="00C160D7"/>
    <w:rsid w:val="00C20C71"/>
    <w:rsid w:val="00C223FB"/>
    <w:rsid w:val="00C225AC"/>
    <w:rsid w:val="00C34AF6"/>
    <w:rsid w:val="00C3580F"/>
    <w:rsid w:val="00C35E52"/>
    <w:rsid w:val="00C43003"/>
    <w:rsid w:val="00C54AB2"/>
    <w:rsid w:val="00C55F39"/>
    <w:rsid w:val="00C56DD3"/>
    <w:rsid w:val="00C60CE1"/>
    <w:rsid w:val="00C625FE"/>
    <w:rsid w:val="00C63649"/>
    <w:rsid w:val="00C64B8F"/>
    <w:rsid w:val="00C73B9F"/>
    <w:rsid w:val="00C73DAA"/>
    <w:rsid w:val="00C746C7"/>
    <w:rsid w:val="00C77371"/>
    <w:rsid w:val="00C8187E"/>
    <w:rsid w:val="00C82277"/>
    <w:rsid w:val="00C8424B"/>
    <w:rsid w:val="00C86EB5"/>
    <w:rsid w:val="00C870A8"/>
    <w:rsid w:val="00C94853"/>
    <w:rsid w:val="00C94C81"/>
    <w:rsid w:val="00CA0AF7"/>
    <w:rsid w:val="00CA4C94"/>
    <w:rsid w:val="00CB2548"/>
    <w:rsid w:val="00CB52F9"/>
    <w:rsid w:val="00CB731D"/>
    <w:rsid w:val="00CC053B"/>
    <w:rsid w:val="00CC10D7"/>
    <w:rsid w:val="00CC1C13"/>
    <w:rsid w:val="00CC1E3B"/>
    <w:rsid w:val="00CC76F9"/>
    <w:rsid w:val="00CD4E8E"/>
    <w:rsid w:val="00CD54DF"/>
    <w:rsid w:val="00CD622F"/>
    <w:rsid w:val="00CE34B0"/>
    <w:rsid w:val="00CF5621"/>
    <w:rsid w:val="00CF6734"/>
    <w:rsid w:val="00D11DF3"/>
    <w:rsid w:val="00D12A5D"/>
    <w:rsid w:val="00D12BCE"/>
    <w:rsid w:val="00D13F26"/>
    <w:rsid w:val="00D20451"/>
    <w:rsid w:val="00D21E42"/>
    <w:rsid w:val="00D237F7"/>
    <w:rsid w:val="00D268D5"/>
    <w:rsid w:val="00D27420"/>
    <w:rsid w:val="00D30003"/>
    <w:rsid w:val="00D3005A"/>
    <w:rsid w:val="00D30E1D"/>
    <w:rsid w:val="00D31928"/>
    <w:rsid w:val="00D378C8"/>
    <w:rsid w:val="00D44613"/>
    <w:rsid w:val="00D53D68"/>
    <w:rsid w:val="00D54B44"/>
    <w:rsid w:val="00D56253"/>
    <w:rsid w:val="00D616F3"/>
    <w:rsid w:val="00D63E61"/>
    <w:rsid w:val="00D64F58"/>
    <w:rsid w:val="00D72BBC"/>
    <w:rsid w:val="00D77832"/>
    <w:rsid w:val="00D910E8"/>
    <w:rsid w:val="00D96784"/>
    <w:rsid w:val="00DA5F3A"/>
    <w:rsid w:val="00DB50F6"/>
    <w:rsid w:val="00DC07A9"/>
    <w:rsid w:val="00DC0A56"/>
    <w:rsid w:val="00DC4142"/>
    <w:rsid w:val="00DD21D5"/>
    <w:rsid w:val="00DE374A"/>
    <w:rsid w:val="00DE4A16"/>
    <w:rsid w:val="00DE6AB9"/>
    <w:rsid w:val="00DF2169"/>
    <w:rsid w:val="00E00824"/>
    <w:rsid w:val="00E118FD"/>
    <w:rsid w:val="00E20B3F"/>
    <w:rsid w:val="00E24FC2"/>
    <w:rsid w:val="00E2500C"/>
    <w:rsid w:val="00E25A6C"/>
    <w:rsid w:val="00E27264"/>
    <w:rsid w:val="00E27721"/>
    <w:rsid w:val="00E3152D"/>
    <w:rsid w:val="00E3197A"/>
    <w:rsid w:val="00E3229A"/>
    <w:rsid w:val="00E32F23"/>
    <w:rsid w:val="00E36E6F"/>
    <w:rsid w:val="00E41044"/>
    <w:rsid w:val="00E422E7"/>
    <w:rsid w:val="00E47698"/>
    <w:rsid w:val="00E5275C"/>
    <w:rsid w:val="00E603B0"/>
    <w:rsid w:val="00E618FB"/>
    <w:rsid w:val="00E66FA1"/>
    <w:rsid w:val="00E7019E"/>
    <w:rsid w:val="00E772DC"/>
    <w:rsid w:val="00E80C0F"/>
    <w:rsid w:val="00E8309A"/>
    <w:rsid w:val="00EA03EB"/>
    <w:rsid w:val="00EA0634"/>
    <w:rsid w:val="00EA2BCE"/>
    <w:rsid w:val="00EA2F79"/>
    <w:rsid w:val="00EA6A3B"/>
    <w:rsid w:val="00EA7B0D"/>
    <w:rsid w:val="00EB4C3D"/>
    <w:rsid w:val="00EC026F"/>
    <w:rsid w:val="00EC43E6"/>
    <w:rsid w:val="00ED35D3"/>
    <w:rsid w:val="00ED48FD"/>
    <w:rsid w:val="00ED7830"/>
    <w:rsid w:val="00EE2463"/>
    <w:rsid w:val="00EE2AB0"/>
    <w:rsid w:val="00EE31C5"/>
    <w:rsid w:val="00EF0E6D"/>
    <w:rsid w:val="00EF5A53"/>
    <w:rsid w:val="00F00974"/>
    <w:rsid w:val="00F06010"/>
    <w:rsid w:val="00F16084"/>
    <w:rsid w:val="00F17D2A"/>
    <w:rsid w:val="00F22AF6"/>
    <w:rsid w:val="00F239C5"/>
    <w:rsid w:val="00F30DC9"/>
    <w:rsid w:val="00F32C7F"/>
    <w:rsid w:val="00F357BF"/>
    <w:rsid w:val="00F41ECF"/>
    <w:rsid w:val="00F5197B"/>
    <w:rsid w:val="00F616B9"/>
    <w:rsid w:val="00F71D3F"/>
    <w:rsid w:val="00F83471"/>
    <w:rsid w:val="00F84160"/>
    <w:rsid w:val="00F848EB"/>
    <w:rsid w:val="00F84A91"/>
    <w:rsid w:val="00F873F8"/>
    <w:rsid w:val="00F93271"/>
    <w:rsid w:val="00F935B3"/>
    <w:rsid w:val="00F948A5"/>
    <w:rsid w:val="00FA2B2E"/>
    <w:rsid w:val="00FA45C1"/>
    <w:rsid w:val="00FA4C6A"/>
    <w:rsid w:val="00FB2A93"/>
    <w:rsid w:val="00FC3E0D"/>
    <w:rsid w:val="00FC57D6"/>
    <w:rsid w:val="00FF41C9"/>
    <w:rsid w:val="00FF49B9"/>
    <w:rsid w:val="00FF6CB6"/>
    <w:rsid w:val="00FF7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BB937"/>
  <w15:docId w15:val="{8AB281FF-79D1-4B05-A451-1DFC134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223FB"/>
    <w:pPr>
      <w:ind w:firstLine="284"/>
      <w:jc w:val="both"/>
    </w:pPr>
    <w:rPr>
      <w:sz w:val="24"/>
      <w:szCs w:val="24"/>
      <w:lang w:val="es-ES" w:eastAsia="es-ES"/>
    </w:rPr>
  </w:style>
  <w:style w:type="paragraph" w:styleId="Ttulo1">
    <w:name w:val="heading 1"/>
    <w:basedOn w:val="Normal"/>
    <w:next w:val="Normal"/>
    <w:link w:val="Ttulo1Car"/>
    <w:qFormat/>
    <w:rsid w:val="00F16084"/>
    <w:pPr>
      <w:spacing w:before="120" w:after="120" w:line="360" w:lineRule="auto"/>
      <w:ind w:firstLine="0"/>
      <w:outlineLvl w:val="0"/>
    </w:pPr>
    <w:rPr>
      <w:b/>
      <w:sz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D30003"/>
    <w:rPr>
      <w:sz w:val="20"/>
      <w:szCs w:val="20"/>
    </w:rPr>
  </w:style>
  <w:style w:type="character" w:styleId="Refdenotaalpie">
    <w:name w:val="footnote reference"/>
    <w:uiPriority w:val="99"/>
    <w:semiHidden/>
    <w:rsid w:val="00D30003"/>
    <w:rPr>
      <w:vertAlign w:val="superscript"/>
    </w:rPr>
  </w:style>
  <w:style w:type="character" w:styleId="Hipervnculo">
    <w:name w:val="Hyperlink"/>
    <w:rsid w:val="00D30003"/>
    <w:rPr>
      <w:color w:val="0000FF"/>
      <w:u w:val="single"/>
    </w:rPr>
  </w:style>
  <w:style w:type="character" w:styleId="Textoennegrita">
    <w:name w:val="Strong"/>
    <w:qFormat/>
    <w:rsid w:val="009716E1"/>
    <w:rPr>
      <w:b/>
      <w:bCs/>
    </w:rPr>
  </w:style>
  <w:style w:type="character" w:customStyle="1" w:styleId="nlmyear2">
    <w:name w:val="nlm_year2"/>
    <w:rsid w:val="009716E1"/>
    <w:rPr>
      <w:b/>
      <w:bCs/>
    </w:rPr>
  </w:style>
  <w:style w:type="character" w:customStyle="1" w:styleId="citationsource-journal1">
    <w:name w:val="citation_source-journal1"/>
    <w:rsid w:val="009716E1"/>
    <w:rPr>
      <w:i/>
      <w:iCs/>
    </w:rPr>
  </w:style>
  <w:style w:type="paragraph" w:styleId="Encabezado">
    <w:name w:val="header"/>
    <w:basedOn w:val="Normal"/>
    <w:link w:val="EncabezadoCar"/>
    <w:uiPriority w:val="99"/>
    <w:rsid w:val="003E35B3"/>
    <w:pPr>
      <w:tabs>
        <w:tab w:val="center" w:pos="4419"/>
        <w:tab w:val="right" w:pos="8838"/>
      </w:tabs>
    </w:pPr>
  </w:style>
  <w:style w:type="character" w:customStyle="1" w:styleId="EncabezadoCar">
    <w:name w:val="Encabezado Car"/>
    <w:link w:val="Encabezado"/>
    <w:uiPriority w:val="99"/>
    <w:rsid w:val="003E35B3"/>
    <w:rPr>
      <w:sz w:val="24"/>
      <w:szCs w:val="24"/>
      <w:lang w:val="es-ES" w:eastAsia="es-ES"/>
    </w:rPr>
  </w:style>
  <w:style w:type="paragraph" w:styleId="Piedepgina">
    <w:name w:val="footer"/>
    <w:basedOn w:val="Normal"/>
    <w:link w:val="PiedepginaCar"/>
    <w:uiPriority w:val="99"/>
    <w:rsid w:val="003E35B3"/>
    <w:pPr>
      <w:tabs>
        <w:tab w:val="center" w:pos="4419"/>
        <w:tab w:val="right" w:pos="8838"/>
      </w:tabs>
    </w:pPr>
  </w:style>
  <w:style w:type="character" w:customStyle="1" w:styleId="PiedepginaCar">
    <w:name w:val="Pie de página Car"/>
    <w:link w:val="Piedepgina"/>
    <w:uiPriority w:val="99"/>
    <w:rsid w:val="003E35B3"/>
    <w:rPr>
      <w:sz w:val="24"/>
      <w:szCs w:val="24"/>
      <w:lang w:val="es-ES" w:eastAsia="es-ES"/>
    </w:rPr>
  </w:style>
  <w:style w:type="paragraph" w:styleId="Textodeglobo">
    <w:name w:val="Balloon Text"/>
    <w:basedOn w:val="Normal"/>
    <w:link w:val="TextodegloboCar"/>
    <w:uiPriority w:val="99"/>
    <w:rsid w:val="009236CF"/>
    <w:rPr>
      <w:rFonts w:ascii="Tahoma" w:hAnsi="Tahoma" w:cs="Tahoma"/>
      <w:sz w:val="16"/>
      <w:szCs w:val="16"/>
    </w:rPr>
  </w:style>
  <w:style w:type="character" w:customStyle="1" w:styleId="TextodegloboCar">
    <w:name w:val="Texto de globo Car"/>
    <w:basedOn w:val="Fuentedeprrafopredeter"/>
    <w:link w:val="Textodeglobo"/>
    <w:uiPriority w:val="99"/>
    <w:rsid w:val="009236CF"/>
    <w:rPr>
      <w:rFonts w:ascii="Tahoma" w:hAnsi="Tahoma" w:cs="Tahoma"/>
      <w:sz w:val="16"/>
      <w:szCs w:val="16"/>
      <w:lang w:val="es-ES" w:eastAsia="es-ES"/>
    </w:rPr>
  </w:style>
  <w:style w:type="paragraph" w:styleId="Textoindependiente2">
    <w:name w:val="Body Text 2"/>
    <w:basedOn w:val="Normal"/>
    <w:link w:val="Textoindependiente2Car"/>
    <w:rsid w:val="00F239C5"/>
  </w:style>
  <w:style w:type="character" w:customStyle="1" w:styleId="Textoindependiente2Car">
    <w:name w:val="Texto independiente 2 Car"/>
    <w:basedOn w:val="Fuentedeprrafopredeter"/>
    <w:link w:val="Textoindependiente2"/>
    <w:rsid w:val="00F239C5"/>
    <w:rPr>
      <w:sz w:val="24"/>
      <w:szCs w:val="24"/>
      <w:lang w:val="es-ES" w:eastAsia="es-ES"/>
    </w:rPr>
  </w:style>
  <w:style w:type="paragraph" w:styleId="Prrafodelista">
    <w:name w:val="List Paragraph"/>
    <w:basedOn w:val="Normal"/>
    <w:link w:val="PrrafodelistaCar"/>
    <w:uiPriority w:val="34"/>
    <w:qFormat/>
    <w:rsid w:val="00D63E61"/>
    <w:pPr>
      <w:ind w:left="720"/>
      <w:contextualSpacing/>
    </w:pPr>
  </w:style>
  <w:style w:type="paragraph" w:styleId="Descripcin">
    <w:name w:val="caption"/>
    <w:aliases w:val="Figura"/>
    <w:basedOn w:val="Normal"/>
    <w:next w:val="Normal"/>
    <w:link w:val="DescripcinCar"/>
    <w:uiPriority w:val="35"/>
    <w:unhideWhenUsed/>
    <w:qFormat/>
    <w:rsid w:val="000D478F"/>
    <w:pPr>
      <w:spacing w:after="200"/>
      <w:ind w:left="567" w:hanging="567"/>
    </w:pPr>
    <w:rPr>
      <w:rFonts w:asciiTheme="minorHAnsi" w:eastAsiaTheme="minorEastAsia" w:hAnsiTheme="minorHAnsi" w:cstheme="minorBidi"/>
      <w:i/>
      <w:iCs/>
      <w:color w:val="1F497D" w:themeColor="text2"/>
      <w:sz w:val="18"/>
      <w:szCs w:val="18"/>
      <w:lang w:val="es-MX" w:eastAsia="es-MX"/>
    </w:rPr>
  </w:style>
  <w:style w:type="paragraph" w:styleId="Textoindependiente3">
    <w:name w:val="Body Text 3"/>
    <w:basedOn w:val="Normal"/>
    <w:link w:val="Textoindependiente3Car"/>
    <w:uiPriority w:val="99"/>
    <w:unhideWhenUsed/>
    <w:rsid w:val="009F6039"/>
    <w:pPr>
      <w:spacing w:after="120" w:line="259" w:lineRule="auto"/>
    </w:pPr>
    <w:rPr>
      <w:rFonts w:asciiTheme="minorHAnsi" w:eastAsiaTheme="minorHAnsi" w:hAnsiTheme="minorHAnsi" w:cstheme="minorBidi"/>
      <w:sz w:val="16"/>
      <w:szCs w:val="16"/>
      <w:lang w:val="es-MX" w:eastAsia="en-US"/>
    </w:rPr>
  </w:style>
  <w:style w:type="character" w:customStyle="1" w:styleId="Textoindependiente3Car">
    <w:name w:val="Texto independiente 3 Car"/>
    <w:basedOn w:val="Fuentedeprrafopredeter"/>
    <w:link w:val="Textoindependiente3"/>
    <w:uiPriority w:val="99"/>
    <w:rsid w:val="009F6039"/>
    <w:rPr>
      <w:rFonts w:asciiTheme="minorHAnsi" w:eastAsiaTheme="minorHAnsi" w:hAnsiTheme="minorHAnsi" w:cstheme="minorBidi"/>
      <w:sz w:val="16"/>
      <w:szCs w:val="16"/>
      <w:lang w:eastAsia="en-US"/>
    </w:rPr>
  </w:style>
  <w:style w:type="paragraph" w:customStyle="1" w:styleId="Default">
    <w:name w:val="Default"/>
    <w:rsid w:val="009F6039"/>
    <w:pPr>
      <w:autoSpaceDE w:val="0"/>
      <w:autoSpaceDN w:val="0"/>
      <w:adjustRightInd w:val="0"/>
    </w:pPr>
    <w:rPr>
      <w:rFonts w:eastAsiaTheme="minorHAnsi"/>
      <w:color w:val="000000"/>
      <w:sz w:val="24"/>
      <w:szCs w:val="24"/>
      <w:lang w:eastAsia="en-US"/>
    </w:rPr>
  </w:style>
  <w:style w:type="character" w:customStyle="1" w:styleId="Ttulo1Car">
    <w:name w:val="Título 1 Car"/>
    <w:basedOn w:val="Fuentedeprrafopredeter"/>
    <w:link w:val="Ttulo1"/>
    <w:rsid w:val="00F16084"/>
    <w:rPr>
      <w:b/>
      <w:sz w:val="32"/>
      <w:szCs w:val="24"/>
      <w:lang w:eastAsia="en-US"/>
    </w:rPr>
  </w:style>
  <w:style w:type="paragraph" w:customStyle="1" w:styleId="MathematicaCellText">
    <w:name w:val="MathematicaCellText"/>
    <w:rsid w:val="00DC0A56"/>
    <w:pPr>
      <w:autoSpaceDE w:val="0"/>
      <w:autoSpaceDN w:val="0"/>
      <w:adjustRightInd w:val="0"/>
    </w:pPr>
    <w:rPr>
      <w:rFonts w:ascii="Arial" w:eastAsiaTheme="minorHAnsi" w:hAnsi="Arial" w:cs="Arial"/>
      <w:sz w:val="28"/>
      <w:szCs w:val="28"/>
      <w:lang w:eastAsia="en-US"/>
    </w:rPr>
  </w:style>
  <w:style w:type="character" w:customStyle="1" w:styleId="MathematicaFormatTextForm">
    <w:name w:val="MathematicaFormatTextForm"/>
    <w:uiPriority w:val="99"/>
    <w:rsid w:val="00DC0A56"/>
  </w:style>
  <w:style w:type="paragraph" w:styleId="Sangradetextonormal">
    <w:name w:val="Body Text Indent"/>
    <w:basedOn w:val="Normal"/>
    <w:link w:val="SangradetextonormalCar"/>
    <w:unhideWhenUsed/>
    <w:rsid w:val="00F41ECF"/>
    <w:pPr>
      <w:spacing w:after="120"/>
      <w:ind w:left="283"/>
    </w:pPr>
  </w:style>
  <w:style w:type="character" w:customStyle="1" w:styleId="SangradetextonormalCar">
    <w:name w:val="Sangría de texto normal Car"/>
    <w:basedOn w:val="Fuentedeprrafopredeter"/>
    <w:link w:val="Sangradetextonormal"/>
    <w:rsid w:val="00F41ECF"/>
    <w:rPr>
      <w:sz w:val="24"/>
      <w:szCs w:val="24"/>
      <w:lang w:val="es-ES" w:eastAsia="es-ES"/>
    </w:rPr>
  </w:style>
  <w:style w:type="paragraph" w:styleId="Textoindependiente">
    <w:name w:val="Body Text"/>
    <w:basedOn w:val="Normal"/>
    <w:link w:val="TextoindependienteCar"/>
    <w:unhideWhenUsed/>
    <w:rsid w:val="00F41ECF"/>
    <w:pPr>
      <w:spacing w:after="120"/>
    </w:pPr>
  </w:style>
  <w:style w:type="character" w:customStyle="1" w:styleId="TextoindependienteCar">
    <w:name w:val="Texto independiente Car"/>
    <w:basedOn w:val="Fuentedeprrafopredeter"/>
    <w:link w:val="Textoindependiente"/>
    <w:rsid w:val="00F41ECF"/>
    <w:rPr>
      <w:sz w:val="24"/>
      <w:szCs w:val="24"/>
      <w:lang w:val="es-ES" w:eastAsia="es-ES"/>
    </w:rPr>
  </w:style>
  <w:style w:type="paragraph" w:styleId="Bibliografa">
    <w:name w:val="Bibliography"/>
    <w:basedOn w:val="Normal"/>
    <w:next w:val="Normal"/>
    <w:uiPriority w:val="37"/>
    <w:unhideWhenUsed/>
    <w:rsid w:val="003B30B5"/>
  </w:style>
  <w:style w:type="table" w:styleId="Tablaconcuadrcula">
    <w:name w:val="Table Grid"/>
    <w:basedOn w:val="Tablanormal"/>
    <w:uiPriority w:val="39"/>
    <w:rsid w:val="00D2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1">
    <w:name w:val="viñetas1"/>
    <w:basedOn w:val="Prrafodelista"/>
    <w:link w:val="vietas1Car"/>
    <w:qFormat/>
    <w:rsid w:val="00AB1052"/>
    <w:pPr>
      <w:numPr>
        <w:numId w:val="24"/>
      </w:numPr>
      <w:autoSpaceDE w:val="0"/>
      <w:autoSpaceDN w:val="0"/>
      <w:adjustRightInd w:val="0"/>
      <w:spacing w:after="120" w:line="360" w:lineRule="auto"/>
      <w:ind w:left="568" w:hanging="284"/>
      <w:contextualSpacing w:val="0"/>
    </w:pPr>
    <w:rPr>
      <w:rFonts w:eastAsiaTheme="minorHAnsi"/>
      <w:color w:val="231F20"/>
      <w:lang w:val="es-MX" w:eastAsia="en-US"/>
    </w:rPr>
  </w:style>
  <w:style w:type="character" w:customStyle="1" w:styleId="vietas1Car">
    <w:name w:val="viñetas1 Car"/>
    <w:basedOn w:val="Fuentedeprrafopredeter"/>
    <w:link w:val="vietas1"/>
    <w:rsid w:val="00AB1052"/>
    <w:rPr>
      <w:rFonts w:eastAsiaTheme="minorHAnsi"/>
      <w:color w:val="231F20"/>
      <w:sz w:val="24"/>
      <w:szCs w:val="24"/>
      <w:lang w:eastAsia="en-US"/>
    </w:rPr>
  </w:style>
  <w:style w:type="character" w:customStyle="1" w:styleId="TextonotapieCar">
    <w:name w:val="Texto nota pie Car"/>
    <w:basedOn w:val="Fuentedeprrafopredeter"/>
    <w:link w:val="Textonotapie"/>
    <w:uiPriority w:val="99"/>
    <w:semiHidden/>
    <w:rsid w:val="00877813"/>
    <w:rPr>
      <w:lang w:val="es-ES" w:eastAsia="es-ES"/>
    </w:rPr>
  </w:style>
  <w:style w:type="paragraph" w:customStyle="1" w:styleId="pie-pag">
    <w:name w:val="pie-pag"/>
    <w:basedOn w:val="Textonotapie"/>
    <w:link w:val="pie-pagCar"/>
    <w:qFormat/>
    <w:rsid w:val="00877813"/>
    <w:pPr>
      <w:ind w:left="170" w:hanging="170"/>
    </w:pPr>
    <w:rPr>
      <w:rFonts w:eastAsiaTheme="minorHAnsi"/>
      <w:lang w:eastAsia="en-US"/>
    </w:rPr>
  </w:style>
  <w:style w:type="character" w:customStyle="1" w:styleId="pie-pagCar">
    <w:name w:val="pie-pag Car"/>
    <w:basedOn w:val="TextonotapieCar"/>
    <w:link w:val="pie-pag"/>
    <w:rsid w:val="00877813"/>
    <w:rPr>
      <w:rFonts w:eastAsiaTheme="minorHAnsi"/>
      <w:lang w:val="es-ES" w:eastAsia="en-US"/>
    </w:rPr>
  </w:style>
  <w:style w:type="character" w:customStyle="1" w:styleId="hps">
    <w:name w:val="hps"/>
    <w:basedOn w:val="Fuentedeprrafopredeter"/>
    <w:rsid w:val="00887E54"/>
  </w:style>
  <w:style w:type="character" w:customStyle="1" w:styleId="PrrafodelistaCar">
    <w:name w:val="Párrafo de lista Car"/>
    <w:basedOn w:val="Fuentedeprrafopredeter"/>
    <w:link w:val="Prrafodelista"/>
    <w:uiPriority w:val="34"/>
    <w:rsid w:val="009066C4"/>
    <w:rPr>
      <w:sz w:val="24"/>
      <w:szCs w:val="24"/>
      <w:lang w:val="es-ES" w:eastAsia="es-ES"/>
    </w:rPr>
  </w:style>
  <w:style w:type="character" w:styleId="Textodelmarcadordeposicin">
    <w:name w:val="Placeholder Text"/>
    <w:basedOn w:val="Fuentedeprrafopredeter"/>
    <w:uiPriority w:val="99"/>
    <w:semiHidden/>
    <w:rsid w:val="000436CC"/>
    <w:rPr>
      <w:color w:val="808080"/>
    </w:rPr>
  </w:style>
  <w:style w:type="character" w:customStyle="1" w:styleId="Mencinsinresolver1">
    <w:name w:val="Mención sin resolver1"/>
    <w:basedOn w:val="Fuentedeprrafopredeter"/>
    <w:uiPriority w:val="99"/>
    <w:semiHidden/>
    <w:unhideWhenUsed/>
    <w:rsid w:val="001D1013"/>
    <w:rPr>
      <w:color w:val="808080"/>
      <w:shd w:val="clear" w:color="auto" w:fill="E6E6E6"/>
    </w:rPr>
  </w:style>
  <w:style w:type="character" w:customStyle="1" w:styleId="DescripcinCar">
    <w:name w:val="Descripción Car"/>
    <w:aliases w:val="Figura Car"/>
    <w:link w:val="Descripcin"/>
    <w:uiPriority w:val="35"/>
    <w:rsid w:val="00450A8C"/>
    <w:rPr>
      <w:rFonts w:asciiTheme="minorHAnsi" w:eastAsiaTheme="minorEastAsia" w:hAnsiTheme="minorHAnsi" w:cstheme="minorBidi"/>
      <w:i/>
      <w:iCs/>
      <w:color w:val="1F497D" w:themeColor="text2"/>
      <w:sz w:val="18"/>
      <w:szCs w:val="18"/>
    </w:rPr>
  </w:style>
  <w:style w:type="character" w:styleId="Refdecomentario">
    <w:name w:val="annotation reference"/>
    <w:basedOn w:val="Fuentedeprrafopredeter"/>
    <w:uiPriority w:val="99"/>
    <w:semiHidden/>
    <w:unhideWhenUsed/>
    <w:rsid w:val="00A244E0"/>
    <w:rPr>
      <w:sz w:val="16"/>
      <w:szCs w:val="16"/>
    </w:rPr>
  </w:style>
  <w:style w:type="paragraph" w:styleId="Textocomentario">
    <w:name w:val="annotation text"/>
    <w:basedOn w:val="Normal"/>
    <w:link w:val="TextocomentarioCar"/>
    <w:uiPriority w:val="99"/>
    <w:unhideWhenUsed/>
    <w:rsid w:val="00A244E0"/>
    <w:rPr>
      <w:sz w:val="20"/>
      <w:szCs w:val="20"/>
    </w:rPr>
  </w:style>
  <w:style w:type="character" w:customStyle="1" w:styleId="TextocomentarioCar">
    <w:name w:val="Texto comentario Car"/>
    <w:basedOn w:val="Fuentedeprrafopredeter"/>
    <w:link w:val="Textocomentario"/>
    <w:uiPriority w:val="99"/>
    <w:rsid w:val="00A244E0"/>
    <w:rPr>
      <w:lang w:val="es-ES" w:eastAsia="es-ES"/>
    </w:rPr>
  </w:style>
  <w:style w:type="paragraph" w:styleId="Asuntodelcomentario">
    <w:name w:val="annotation subject"/>
    <w:basedOn w:val="Textocomentario"/>
    <w:next w:val="Textocomentario"/>
    <w:link w:val="AsuntodelcomentarioCar"/>
    <w:semiHidden/>
    <w:unhideWhenUsed/>
    <w:rsid w:val="00A244E0"/>
    <w:rPr>
      <w:b/>
      <w:bCs/>
    </w:rPr>
  </w:style>
  <w:style w:type="character" w:customStyle="1" w:styleId="AsuntodelcomentarioCar">
    <w:name w:val="Asunto del comentario Car"/>
    <w:basedOn w:val="TextocomentarioCar"/>
    <w:link w:val="Asuntodelcomentario"/>
    <w:semiHidden/>
    <w:rsid w:val="00A244E0"/>
    <w:rPr>
      <w:b/>
      <w:bCs/>
      <w:lang w:val="es-ES" w:eastAsia="es-ES"/>
    </w:rPr>
  </w:style>
  <w:style w:type="paragraph" w:styleId="NormalWeb">
    <w:name w:val="Normal (Web)"/>
    <w:basedOn w:val="Normal"/>
    <w:uiPriority w:val="99"/>
    <w:semiHidden/>
    <w:unhideWhenUsed/>
    <w:rsid w:val="002C74C9"/>
    <w:pPr>
      <w:spacing w:before="100" w:beforeAutospacing="1" w:after="100" w:afterAutospacing="1"/>
      <w:ind w:firstLine="0"/>
      <w:jc w:val="left"/>
    </w:pPr>
    <w:rPr>
      <w:rFonts w:ascii="Times" w:eastAsiaTheme="minorEastAsia" w:hAnsi="Time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476">
      <w:bodyDiv w:val="1"/>
      <w:marLeft w:val="0"/>
      <w:marRight w:val="0"/>
      <w:marTop w:val="0"/>
      <w:marBottom w:val="0"/>
      <w:divBdr>
        <w:top w:val="none" w:sz="0" w:space="0" w:color="auto"/>
        <w:left w:val="none" w:sz="0" w:space="0" w:color="auto"/>
        <w:bottom w:val="none" w:sz="0" w:space="0" w:color="auto"/>
        <w:right w:val="none" w:sz="0" w:space="0" w:color="auto"/>
      </w:divBdr>
      <w:divsChild>
        <w:div w:id="2092307921">
          <w:marLeft w:val="0"/>
          <w:marRight w:val="0"/>
          <w:marTop w:val="150"/>
          <w:marBottom w:val="0"/>
          <w:divBdr>
            <w:top w:val="single" w:sz="6" w:space="0" w:color="C6C4C4"/>
            <w:left w:val="single" w:sz="6" w:space="0" w:color="C6C4C4"/>
            <w:bottom w:val="single" w:sz="6" w:space="0" w:color="C6C4C4"/>
            <w:right w:val="single" w:sz="6" w:space="0" w:color="C6C4C4"/>
          </w:divBdr>
          <w:divsChild>
            <w:div w:id="2074890529">
              <w:marLeft w:val="0"/>
              <w:marRight w:val="0"/>
              <w:marTop w:val="0"/>
              <w:marBottom w:val="0"/>
              <w:divBdr>
                <w:top w:val="none" w:sz="0" w:space="0" w:color="auto"/>
                <w:left w:val="none" w:sz="0" w:space="0" w:color="auto"/>
                <w:bottom w:val="none" w:sz="0" w:space="0" w:color="auto"/>
                <w:right w:val="none" w:sz="0" w:space="0" w:color="auto"/>
              </w:divBdr>
              <w:divsChild>
                <w:div w:id="2075541608">
                  <w:marLeft w:val="0"/>
                  <w:marRight w:val="0"/>
                  <w:marTop w:val="0"/>
                  <w:marBottom w:val="0"/>
                  <w:divBdr>
                    <w:top w:val="none" w:sz="0" w:space="0" w:color="auto"/>
                    <w:left w:val="none" w:sz="0" w:space="0" w:color="auto"/>
                    <w:bottom w:val="none" w:sz="0" w:space="0" w:color="auto"/>
                    <w:right w:val="none" w:sz="0" w:space="0" w:color="auto"/>
                  </w:divBdr>
                  <w:divsChild>
                    <w:div w:id="586572216">
                      <w:marLeft w:val="0"/>
                      <w:marRight w:val="0"/>
                      <w:marTop w:val="150"/>
                      <w:marBottom w:val="150"/>
                      <w:divBdr>
                        <w:top w:val="none" w:sz="0" w:space="0" w:color="auto"/>
                        <w:left w:val="none" w:sz="0" w:space="0" w:color="auto"/>
                        <w:bottom w:val="none" w:sz="0" w:space="0" w:color="auto"/>
                        <w:right w:val="none" w:sz="0" w:space="0" w:color="auto"/>
                      </w:divBdr>
                      <w:divsChild>
                        <w:div w:id="1228565165">
                          <w:marLeft w:val="0"/>
                          <w:marRight w:val="0"/>
                          <w:marTop w:val="0"/>
                          <w:marBottom w:val="0"/>
                          <w:divBdr>
                            <w:top w:val="none" w:sz="0" w:space="0" w:color="auto"/>
                            <w:left w:val="none" w:sz="0" w:space="0" w:color="auto"/>
                            <w:bottom w:val="none" w:sz="0" w:space="0" w:color="auto"/>
                            <w:right w:val="none" w:sz="0" w:space="0" w:color="auto"/>
                          </w:divBdr>
                          <w:divsChild>
                            <w:div w:id="944582955">
                              <w:marLeft w:val="0"/>
                              <w:marRight w:val="0"/>
                              <w:marTop w:val="0"/>
                              <w:marBottom w:val="0"/>
                              <w:divBdr>
                                <w:top w:val="none" w:sz="0" w:space="0" w:color="auto"/>
                                <w:left w:val="none" w:sz="0" w:space="0" w:color="auto"/>
                                <w:bottom w:val="none" w:sz="0" w:space="0" w:color="auto"/>
                                <w:right w:val="none" w:sz="0" w:space="0" w:color="auto"/>
                              </w:divBdr>
                              <w:divsChild>
                                <w:div w:id="18986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8124">
      <w:bodyDiv w:val="1"/>
      <w:marLeft w:val="0"/>
      <w:marRight w:val="0"/>
      <w:marTop w:val="0"/>
      <w:marBottom w:val="0"/>
      <w:divBdr>
        <w:top w:val="none" w:sz="0" w:space="0" w:color="auto"/>
        <w:left w:val="none" w:sz="0" w:space="0" w:color="auto"/>
        <w:bottom w:val="none" w:sz="0" w:space="0" w:color="auto"/>
        <w:right w:val="none" w:sz="0" w:space="0" w:color="auto"/>
      </w:divBdr>
    </w:div>
    <w:div w:id="222713272">
      <w:bodyDiv w:val="1"/>
      <w:marLeft w:val="0"/>
      <w:marRight w:val="0"/>
      <w:marTop w:val="0"/>
      <w:marBottom w:val="0"/>
      <w:divBdr>
        <w:top w:val="none" w:sz="0" w:space="0" w:color="auto"/>
        <w:left w:val="none" w:sz="0" w:space="0" w:color="auto"/>
        <w:bottom w:val="none" w:sz="0" w:space="0" w:color="auto"/>
        <w:right w:val="none" w:sz="0" w:space="0" w:color="auto"/>
      </w:divBdr>
    </w:div>
    <w:div w:id="379476439">
      <w:bodyDiv w:val="1"/>
      <w:marLeft w:val="0"/>
      <w:marRight w:val="0"/>
      <w:marTop w:val="0"/>
      <w:marBottom w:val="0"/>
      <w:divBdr>
        <w:top w:val="none" w:sz="0" w:space="0" w:color="auto"/>
        <w:left w:val="none" w:sz="0" w:space="0" w:color="auto"/>
        <w:bottom w:val="none" w:sz="0" w:space="0" w:color="auto"/>
        <w:right w:val="none" w:sz="0" w:space="0" w:color="auto"/>
      </w:divBdr>
    </w:div>
    <w:div w:id="426657066">
      <w:bodyDiv w:val="1"/>
      <w:marLeft w:val="0"/>
      <w:marRight w:val="0"/>
      <w:marTop w:val="0"/>
      <w:marBottom w:val="0"/>
      <w:divBdr>
        <w:top w:val="none" w:sz="0" w:space="0" w:color="auto"/>
        <w:left w:val="none" w:sz="0" w:space="0" w:color="auto"/>
        <w:bottom w:val="none" w:sz="0" w:space="0" w:color="auto"/>
        <w:right w:val="none" w:sz="0" w:space="0" w:color="auto"/>
      </w:divBdr>
    </w:div>
    <w:div w:id="447823392">
      <w:bodyDiv w:val="1"/>
      <w:marLeft w:val="0"/>
      <w:marRight w:val="0"/>
      <w:marTop w:val="0"/>
      <w:marBottom w:val="0"/>
      <w:divBdr>
        <w:top w:val="none" w:sz="0" w:space="0" w:color="auto"/>
        <w:left w:val="none" w:sz="0" w:space="0" w:color="auto"/>
        <w:bottom w:val="none" w:sz="0" w:space="0" w:color="auto"/>
        <w:right w:val="none" w:sz="0" w:space="0" w:color="auto"/>
      </w:divBdr>
      <w:divsChild>
        <w:div w:id="401608459">
          <w:marLeft w:val="0"/>
          <w:marRight w:val="0"/>
          <w:marTop w:val="150"/>
          <w:marBottom w:val="0"/>
          <w:divBdr>
            <w:top w:val="single" w:sz="6" w:space="0" w:color="C6C4C4"/>
            <w:left w:val="single" w:sz="6" w:space="0" w:color="C6C4C4"/>
            <w:bottom w:val="single" w:sz="6" w:space="0" w:color="C6C4C4"/>
            <w:right w:val="single" w:sz="6" w:space="0" w:color="C6C4C4"/>
          </w:divBdr>
          <w:divsChild>
            <w:div w:id="1932079838">
              <w:marLeft w:val="0"/>
              <w:marRight w:val="0"/>
              <w:marTop w:val="0"/>
              <w:marBottom w:val="0"/>
              <w:divBdr>
                <w:top w:val="none" w:sz="0" w:space="0" w:color="auto"/>
                <w:left w:val="none" w:sz="0" w:space="0" w:color="auto"/>
                <w:bottom w:val="none" w:sz="0" w:space="0" w:color="auto"/>
                <w:right w:val="none" w:sz="0" w:space="0" w:color="auto"/>
              </w:divBdr>
              <w:divsChild>
                <w:div w:id="144518140">
                  <w:marLeft w:val="0"/>
                  <w:marRight w:val="0"/>
                  <w:marTop w:val="0"/>
                  <w:marBottom w:val="0"/>
                  <w:divBdr>
                    <w:top w:val="none" w:sz="0" w:space="0" w:color="auto"/>
                    <w:left w:val="none" w:sz="0" w:space="0" w:color="auto"/>
                    <w:bottom w:val="none" w:sz="0" w:space="0" w:color="auto"/>
                    <w:right w:val="none" w:sz="0" w:space="0" w:color="auto"/>
                  </w:divBdr>
                  <w:divsChild>
                    <w:div w:id="1343361566">
                      <w:marLeft w:val="0"/>
                      <w:marRight w:val="0"/>
                      <w:marTop w:val="150"/>
                      <w:marBottom w:val="150"/>
                      <w:divBdr>
                        <w:top w:val="none" w:sz="0" w:space="0" w:color="auto"/>
                        <w:left w:val="none" w:sz="0" w:space="0" w:color="auto"/>
                        <w:bottom w:val="none" w:sz="0" w:space="0" w:color="auto"/>
                        <w:right w:val="none" w:sz="0" w:space="0" w:color="auto"/>
                      </w:divBdr>
                      <w:divsChild>
                        <w:div w:id="473789814">
                          <w:marLeft w:val="0"/>
                          <w:marRight w:val="0"/>
                          <w:marTop w:val="0"/>
                          <w:marBottom w:val="0"/>
                          <w:divBdr>
                            <w:top w:val="none" w:sz="0" w:space="0" w:color="auto"/>
                            <w:left w:val="none" w:sz="0" w:space="0" w:color="auto"/>
                            <w:bottom w:val="none" w:sz="0" w:space="0" w:color="auto"/>
                            <w:right w:val="none" w:sz="0" w:space="0" w:color="auto"/>
                          </w:divBdr>
                          <w:divsChild>
                            <w:div w:id="1787650562">
                              <w:marLeft w:val="0"/>
                              <w:marRight w:val="0"/>
                              <w:marTop w:val="0"/>
                              <w:marBottom w:val="0"/>
                              <w:divBdr>
                                <w:top w:val="none" w:sz="0" w:space="0" w:color="auto"/>
                                <w:left w:val="none" w:sz="0" w:space="0" w:color="auto"/>
                                <w:bottom w:val="none" w:sz="0" w:space="0" w:color="auto"/>
                                <w:right w:val="none" w:sz="0" w:space="0" w:color="auto"/>
                              </w:divBdr>
                              <w:divsChild>
                                <w:div w:id="319388214">
                                  <w:marLeft w:val="0"/>
                                  <w:marRight w:val="0"/>
                                  <w:marTop w:val="0"/>
                                  <w:marBottom w:val="0"/>
                                  <w:divBdr>
                                    <w:top w:val="none" w:sz="0" w:space="0" w:color="auto"/>
                                    <w:left w:val="none" w:sz="0" w:space="0" w:color="auto"/>
                                    <w:bottom w:val="none" w:sz="0" w:space="0" w:color="auto"/>
                                    <w:right w:val="none" w:sz="0" w:space="0" w:color="auto"/>
                                  </w:divBdr>
                                </w:div>
                                <w:div w:id="608780769">
                                  <w:marLeft w:val="0"/>
                                  <w:marRight w:val="0"/>
                                  <w:marTop w:val="0"/>
                                  <w:marBottom w:val="0"/>
                                  <w:divBdr>
                                    <w:top w:val="none" w:sz="0" w:space="0" w:color="auto"/>
                                    <w:left w:val="none" w:sz="0" w:space="0" w:color="auto"/>
                                    <w:bottom w:val="none" w:sz="0" w:space="0" w:color="auto"/>
                                    <w:right w:val="none" w:sz="0" w:space="0" w:color="auto"/>
                                  </w:divBdr>
                                </w:div>
                                <w:div w:id="8161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82995">
      <w:bodyDiv w:val="1"/>
      <w:marLeft w:val="0"/>
      <w:marRight w:val="0"/>
      <w:marTop w:val="0"/>
      <w:marBottom w:val="0"/>
      <w:divBdr>
        <w:top w:val="none" w:sz="0" w:space="0" w:color="auto"/>
        <w:left w:val="none" w:sz="0" w:space="0" w:color="auto"/>
        <w:bottom w:val="none" w:sz="0" w:space="0" w:color="auto"/>
        <w:right w:val="none" w:sz="0" w:space="0" w:color="auto"/>
      </w:divBdr>
      <w:divsChild>
        <w:div w:id="428428634">
          <w:marLeft w:val="0"/>
          <w:marRight w:val="0"/>
          <w:marTop w:val="150"/>
          <w:marBottom w:val="0"/>
          <w:divBdr>
            <w:top w:val="single" w:sz="6" w:space="0" w:color="C6C4C4"/>
            <w:left w:val="single" w:sz="6" w:space="0" w:color="C6C4C4"/>
            <w:bottom w:val="single" w:sz="6" w:space="0" w:color="C6C4C4"/>
            <w:right w:val="single" w:sz="6" w:space="0" w:color="C6C4C4"/>
          </w:divBdr>
          <w:divsChild>
            <w:div w:id="983045135">
              <w:marLeft w:val="0"/>
              <w:marRight w:val="0"/>
              <w:marTop w:val="0"/>
              <w:marBottom w:val="0"/>
              <w:divBdr>
                <w:top w:val="none" w:sz="0" w:space="0" w:color="auto"/>
                <w:left w:val="none" w:sz="0" w:space="0" w:color="auto"/>
                <w:bottom w:val="none" w:sz="0" w:space="0" w:color="auto"/>
                <w:right w:val="none" w:sz="0" w:space="0" w:color="auto"/>
              </w:divBdr>
              <w:divsChild>
                <w:div w:id="1082070493">
                  <w:marLeft w:val="0"/>
                  <w:marRight w:val="0"/>
                  <w:marTop w:val="0"/>
                  <w:marBottom w:val="0"/>
                  <w:divBdr>
                    <w:top w:val="none" w:sz="0" w:space="0" w:color="auto"/>
                    <w:left w:val="none" w:sz="0" w:space="0" w:color="auto"/>
                    <w:bottom w:val="none" w:sz="0" w:space="0" w:color="auto"/>
                    <w:right w:val="none" w:sz="0" w:space="0" w:color="auto"/>
                  </w:divBdr>
                  <w:divsChild>
                    <w:div w:id="1298293775">
                      <w:marLeft w:val="0"/>
                      <w:marRight w:val="0"/>
                      <w:marTop w:val="150"/>
                      <w:marBottom w:val="150"/>
                      <w:divBdr>
                        <w:top w:val="none" w:sz="0" w:space="0" w:color="auto"/>
                        <w:left w:val="none" w:sz="0" w:space="0" w:color="auto"/>
                        <w:bottom w:val="none" w:sz="0" w:space="0" w:color="auto"/>
                        <w:right w:val="none" w:sz="0" w:space="0" w:color="auto"/>
                      </w:divBdr>
                      <w:divsChild>
                        <w:div w:id="1995914963">
                          <w:marLeft w:val="0"/>
                          <w:marRight w:val="0"/>
                          <w:marTop w:val="0"/>
                          <w:marBottom w:val="0"/>
                          <w:divBdr>
                            <w:top w:val="none" w:sz="0" w:space="0" w:color="auto"/>
                            <w:left w:val="none" w:sz="0" w:space="0" w:color="auto"/>
                            <w:bottom w:val="none" w:sz="0" w:space="0" w:color="auto"/>
                            <w:right w:val="none" w:sz="0" w:space="0" w:color="auto"/>
                          </w:divBdr>
                          <w:divsChild>
                            <w:div w:id="1747608379">
                              <w:marLeft w:val="0"/>
                              <w:marRight w:val="0"/>
                              <w:marTop w:val="0"/>
                              <w:marBottom w:val="0"/>
                              <w:divBdr>
                                <w:top w:val="none" w:sz="0" w:space="0" w:color="auto"/>
                                <w:left w:val="none" w:sz="0" w:space="0" w:color="auto"/>
                                <w:bottom w:val="none" w:sz="0" w:space="0" w:color="auto"/>
                                <w:right w:val="none" w:sz="0" w:space="0" w:color="auto"/>
                              </w:divBdr>
                              <w:divsChild>
                                <w:div w:id="504176961">
                                  <w:marLeft w:val="0"/>
                                  <w:marRight w:val="0"/>
                                  <w:marTop w:val="0"/>
                                  <w:marBottom w:val="0"/>
                                  <w:divBdr>
                                    <w:top w:val="none" w:sz="0" w:space="0" w:color="auto"/>
                                    <w:left w:val="none" w:sz="0" w:space="0" w:color="auto"/>
                                    <w:bottom w:val="none" w:sz="0" w:space="0" w:color="auto"/>
                                    <w:right w:val="none" w:sz="0" w:space="0" w:color="auto"/>
                                  </w:divBdr>
                                </w:div>
                                <w:div w:id="1183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23709">
      <w:bodyDiv w:val="1"/>
      <w:marLeft w:val="0"/>
      <w:marRight w:val="0"/>
      <w:marTop w:val="0"/>
      <w:marBottom w:val="0"/>
      <w:divBdr>
        <w:top w:val="none" w:sz="0" w:space="0" w:color="auto"/>
        <w:left w:val="none" w:sz="0" w:space="0" w:color="auto"/>
        <w:bottom w:val="none" w:sz="0" w:space="0" w:color="auto"/>
        <w:right w:val="none" w:sz="0" w:space="0" w:color="auto"/>
      </w:divBdr>
    </w:div>
    <w:div w:id="889196867">
      <w:bodyDiv w:val="1"/>
      <w:marLeft w:val="0"/>
      <w:marRight w:val="0"/>
      <w:marTop w:val="0"/>
      <w:marBottom w:val="0"/>
      <w:divBdr>
        <w:top w:val="none" w:sz="0" w:space="0" w:color="auto"/>
        <w:left w:val="none" w:sz="0" w:space="0" w:color="auto"/>
        <w:bottom w:val="none" w:sz="0" w:space="0" w:color="auto"/>
        <w:right w:val="none" w:sz="0" w:space="0" w:color="auto"/>
      </w:divBdr>
      <w:divsChild>
        <w:div w:id="961882026">
          <w:marLeft w:val="0"/>
          <w:marRight w:val="0"/>
          <w:marTop w:val="150"/>
          <w:marBottom w:val="0"/>
          <w:divBdr>
            <w:top w:val="single" w:sz="6" w:space="0" w:color="C6C4C4"/>
            <w:left w:val="single" w:sz="6" w:space="0" w:color="C6C4C4"/>
            <w:bottom w:val="single" w:sz="6" w:space="0" w:color="C6C4C4"/>
            <w:right w:val="single" w:sz="6" w:space="0" w:color="C6C4C4"/>
          </w:divBdr>
          <w:divsChild>
            <w:div w:id="664867926">
              <w:marLeft w:val="0"/>
              <w:marRight w:val="0"/>
              <w:marTop w:val="0"/>
              <w:marBottom w:val="0"/>
              <w:divBdr>
                <w:top w:val="none" w:sz="0" w:space="0" w:color="auto"/>
                <w:left w:val="none" w:sz="0" w:space="0" w:color="auto"/>
                <w:bottom w:val="none" w:sz="0" w:space="0" w:color="auto"/>
                <w:right w:val="none" w:sz="0" w:space="0" w:color="auto"/>
              </w:divBdr>
              <w:divsChild>
                <w:div w:id="1412897428">
                  <w:marLeft w:val="0"/>
                  <w:marRight w:val="0"/>
                  <w:marTop w:val="0"/>
                  <w:marBottom w:val="0"/>
                  <w:divBdr>
                    <w:top w:val="none" w:sz="0" w:space="0" w:color="auto"/>
                    <w:left w:val="none" w:sz="0" w:space="0" w:color="auto"/>
                    <w:bottom w:val="none" w:sz="0" w:space="0" w:color="auto"/>
                    <w:right w:val="none" w:sz="0" w:space="0" w:color="auto"/>
                  </w:divBdr>
                  <w:divsChild>
                    <w:div w:id="1718891285">
                      <w:marLeft w:val="0"/>
                      <w:marRight w:val="0"/>
                      <w:marTop w:val="150"/>
                      <w:marBottom w:val="150"/>
                      <w:divBdr>
                        <w:top w:val="none" w:sz="0" w:space="0" w:color="auto"/>
                        <w:left w:val="none" w:sz="0" w:space="0" w:color="auto"/>
                        <w:bottom w:val="none" w:sz="0" w:space="0" w:color="auto"/>
                        <w:right w:val="none" w:sz="0" w:space="0" w:color="auto"/>
                      </w:divBdr>
                      <w:divsChild>
                        <w:div w:id="360251751">
                          <w:marLeft w:val="0"/>
                          <w:marRight w:val="0"/>
                          <w:marTop w:val="0"/>
                          <w:marBottom w:val="0"/>
                          <w:divBdr>
                            <w:top w:val="none" w:sz="0" w:space="0" w:color="auto"/>
                            <w:left w:val="none" w:sz="0" w:space="0" w:color="auto"/>
                            <w:bottom w:val="none" w:sz="0" w:space="0" w:color="auto"/>
                            <w:right w:val="none" w:sz="0" w:space="0" w:color="auto"/>
                          </w:divBdr>
                          <w:divsChild>
                            <w:div w:id="1887135124">
                              <w:marLeft w:val="0"/>
                              <w:marRight w:val="0"/>
                              <w:marTop w:val="0"/>
                              <w:marBottom w:val="0"/>
                              <w:divBdr>
                                <w:top w:val="none" w:sz="0" w:space="0" w:color="auto"/>
                                <w:left w:val="none" w:sz="0" w:space="0" w:color="auto"/>
                                <w:bottom w:val="none" w:sz="0" w:space="0" w:color="auto"/>
                                <w:right w:val="none" w:sz="0" w:space="0" w:color="auto"/>
                              </w:divBdr>
                              <w:divsChild>
                                <w:div w:id="762381738">
                                  <w:marLeft w:val="0"/>
                                  <w:marRight w:val="0"/>
                                  <w:marTop w:val="0"/>
                                  <w:marBottom w:val="0"/>
                                  <w:divBdr>
                                    <w:top w:val="none" w:sz="0" w:space="0" w:color="auto"/>
                                    <w:left w:val="none" w:sz="0" w:space="0" w:color="auto"/>
                                    <w:bottom w:val="none" w:sz="0" w:space="0" w:color="auto"/>
                                    <w:right w:val="none" w:sz="0" w:space="0" w:color="auto"/>
                                  </w:divBdr>
                                </w:div>
                                <w:div w:id="1213270843">
                                  <w:marLeft w:val="0"/>
                                  <w:marRight w:val="0"/>
                                  <w:marTop w:val="0"/>
                                  <w:marBottom w:val="0"/>
                                  <w:divBdr>
                                    <w:top w:val="none" w:sz="0" w:space="0" w:color="auto"/>
                                    <w:left w:val="none" w:sz="0" w:space="0" w:color="auto"/>
                                    <w:bottom w:val="none" w:sz="0" w:space="0" w:color="auto"/>
                                    <w:right w:val="none" w:sz="0" w:space="0" w:color="auto"/>
                                  </w:divBdr>
                                </w:div>
                                <w:div w:id="14903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00638">
      <w:bodyDiv w:val="1"/>
      <w:marLeft w:val="0"/>
      <w:marRight w:val="0"/>
      <w:marTop w:val="0"/>
      <w:marBottom w:val="0"/>
      <w:divBdr>
        <w:top w:val="none" w:sz="0" w:space="0" w:color="auto"/>
        <w:left w:val="none" w:sz="0" w:space="0" w:color="auto"/>
        <w:bottom w:val="none" w:sz="0" w:space="0" w:color="auto"/>
        <w:right w:val="none" w:sz="0" w:space="0" w:color="auto"/>
      </w:divBdr>
    </w:div>
    <w:div w:id="1006708690">
      <w:bodyDiv w:val="1"/>
      <w:marLeft w:val="0"/>
      <w:marRight w:val="0"/>
      <w:marTop w:val="0"/>
      <w:marBottom w:val="0"/>
      <w:divBdr>
        <w:top w:val="none" w:sz="0" w:space="0" w:color="auto"/>
        <w:left w:val="none" w:sz="0" w:space="0" w:color="auto"/>
        <w:bottom w:val="none" w:sz="0" w:space="0" w:color="auto"/>
        <w:right w:val="none" w:sz="0" w:space="0" w:color="auto"/>
      </w:divBdr>
    </w:div>
    <w:div w:id="1098522889">
      <w:bodyDiv w:val="1"/>
      <w:marLeft w:val="0"/>
      <w:marRight w:val="0"/>
      <w:marTop w:val="0"/>
      <w:marBottom w:val="0"/>
      <w:divBdr>
        <w:top w:val="none" w:sz="0" w:space="0" w:color="auto"/>
        <w:left w:val="none" w:sz="0" w:space="0" w:color="auto"/>
        <w:bottom w:val="none" w:sz="0" w:space="0" w:color="auto"/>
        <w:right w:val="none" w:sz="0" w:space="0" w:color="auto"/>
      </w:divBdr>
    </w:div>
    <w:div w:id="1111364309">
      <w:bodyDiv w:val="1"/>
      <w:marLeft w:val="0"/>
      <w:marRight w:val="0"/>
      <w:marTop w:val="0"/>
      <w:marBottom w:val="0"/>
      <w:divBdr>
        <w:top w:val="none" w:sz="0" w:space="0" w:color="auto"/>
        <w:left w:val="none" w:sz="0" w:space="0" w:color="auto"/>
        <w:bottom w:val="none" w:sz="0" w:space="0" w:color="auto"/>
        <w:right w:val="none" w:sz="0" w:space="0" w:color="auto"/>
      </w:divBdr>
    </w:div>
    <w:div w:id="1114986063">
      <w:bodyDiv w:val="1"/>
      <w:marLeft w:val="0"/>
      <w:marRight w:val="0"/>
      <w:marTop w:val="0"/>
      <w:marBottom w:val="0"/>
      <w:divBdr>
        <w:top w:val="none" w:sz="0" w:space="0" w:color="auto"/>
        <w:left w:val="none" w:sz="0" w:space="0" w:color="auto"/>
        <w:bottom w:val="none" w:sz="0" w:space="0" w:color="auto"/>
        <w:right w:val="none" w:sz="0" w:space="0" w:color="auto"/>
      </w:divBdr>
    </w:div>
    <w:div w:id="1248927037">
      <w:bodyDiv w:val="1"/>
      <w:marLeft w:val="0"/>
      <w:marRight w:val="0"/>
      <w:marTop w:val="0"/>
      <w:marBottom w:val="0"/>
      <w:divBdr>
        <w:top w:val="none" w:sz="0" w:space="0" w:color="auto"/>
        <w:left w:val="none" w:sz="0" w:space="0" w:color="auto"/>
        <w:bottom w:val="none" w:sz="0" w:space="0" w:color="auto"/>
        <w:right w:val="none" w:sz="0" w:space="0" w:color="auto"/>
      </w:divBdr>
    </w:div>
    <w:div w:id="1319116613">
      <w:bodyDiv w:val="1"/>
      <w:marLeft w:val="0"/>
      <w:marRight w:val="0"/>
      <w:marTop w:val="0"/>
      <w:marBottom w:val="0"/>
      <w:divBdr>
        <w:top w:val="none" w:sz="0" w:space="0" w:color="auto"/>
        <w:left w:val="none" w:sz="0" w:space="0" w:color="auto"/>
        <w:bottom w:val="none" w:sz="0" w:space="0" w:color="auto"/>
        <w:right w:val="none" w:sz="0" w:space="0" w:color="auto"/>
      </w:divBdr>
    </w:div>
    <w:div w:id="1345864721">
      <w:bodyDiv w:val="1"/>
      <w:marLeft w:val="0"/>
      <w:marRight w:val="0"/>
      <w:marTop w:val="0"/>
      <w:marBottom w:val="0"/>
      <w:divBdr>
        <w:top w:val="none" w:sz="0" w:space="0" w:color="auto"/>
        <w:left w:val="none" w:sz="0" w:space="0" w:color="auto"/>
        <w:bottom w:val="none" w:sz="0" w:space="0" w:color="auto"/>
        <w:right w:val="none" w:sz="0" w:space="0" w:color="auto"/>
      </w:divBdr>
    </w:div>
    <w:div w:id="1386831157">
      <w:bodyDiv w:val="1"/>
      <w:marLeft w:val="0"/>
      <w:marRight w:val="0"/>
      <w:marTop w:val="0"/>
      <w:marBottom w:val="0"/>
      <w:divBdr>
        <w:top w:val="none" w:sz="0" w:space="0" w:color="auto"/>
        <w:left w:val="none" w:sz="0" w:space="0" w:color="auto"/>
        <w:bottom w:val="none" w:sz="0" w:space="0" w:color="auto"/>
        <w:right w:val="none" w:sz="0" w:space="0" w:color="auto"/>
      </w:divBdr>
    </w:div>
    <w:div w:id="1410738013">
      <w:bodyDiv w:val="1"/>
      <w:marLeft w:val="0"/>
      <w:marRight w:val="0"/>
      <w:marTop w:val="0"/>
      <w:marBottom w:val="0"/>
      <w:divBdr>
        <w:top w:val="none" w:sz="0" w:space="0" w:color="auto"/>
        <w:left w:val="none" w:sz="0" w:space="0" w:color="auto"/>
        <w:bottom w:val="none" w:sz="0" w:space="0" w:color="auto"/>
        <w:right w:val="none" w:sz="0" w:space="0" w:color="auto"/>
      </w:divBdr>
    </w:div>
    <w:div w:id="1457674231">
      <w:bodyDiv w:val="1"/>
      <w:marLeft w:val="0"/>
      <w:marRight w:val="0"/>
      <w:marTop w:val="0"/>
      <w:marBottom w:val="0"/>
      <w:divBdr>
        <w:top w:val="none" w:sz="0" w:space="0" w:color="auto"/>
        <w:left w:val="none" w:sz="0" w:space="0" w:color="auto"/>
        <w:bottom w:val="none" w:sz="0" w:space="0" w:color="auto"/>
        <w:right w:val="none" w:sz="0" w:space="0" w:color="auto"/>
      </w:divBdr>
      <w:divsChild>
        <w:div w:id="941956334">
          <w:marLeft w:val="0"/>
          <w:marRight w:val="0"/>
          <w:marTop w:val="150"/>
          <w:marBottom w:val="0"/>
          <w:divBdr>
            <w:top w:val="single" w:sz="6" w:space="0" w:color="C6C4C4"/>
            <w:left w:val="single" w:sz="6" w:space="0" w:color="C6C4C4"/>
            <w:bottom w:val="single" w:sz="6" w:space="0" w:color="C6C4C4"/>
            <w:right w:val="single" w:sz="6" w:space="0" w:color="C6C4C4"/>
          </w:divBdr>
          <w:divsChild>
            <w:div w:id="286012938">
              <w:marLeft w:val="0"/>
              <w:marRight w:val="0"/>
              <w:marTop w:val="0"/>
              <w:marBottom w:val="0"/>
              <w:divBdr>
                <w:top w:val="none" w:sz="0" w:space="0" w:color="auto"/>
                <w:left w:val="none" w:sz="0" w:space="0" w:color="auto"/>
                <w:bottom w:val="none" w:sz="0" w:space="0" w:color="auto"/>
                <w:right w:val="none" w:sz="0" w:space="0" w:color="auto"/>
              </w:divBdr>
              <w:divsChild>
                <w:div w:id="1531140343">
                  <w:marLeft w:val="0"/>
                  <w:marRight w:val="0"/>
                  <w:marTop w:val="0"/>
                  <w:marBottom w:val="0"/>
                  <w:divBdr>
                    <w:top w:val="none" w:sz="0" w:space="0" w:color="auto"/>
                    <w:left w:val="none" w:sz="0" w:space="0" w:color="auto"/>
                    <w:bottom w:val="none" w:sz="0" w:space="0" w:color="auto"/>
                    <w:right w:val="none" w:sz="0" w:space="0" w:color="auto"/>
                  </w:divBdr>
                  <w:divsChild>
                    <w:div w:id="1083794611">
                      <w:marLeft w:val="0"/>
                      <w:marRight w:val="0"/>
                      <w:marTop w:val="150"/>
                      <w:marBottom w:val="150"/>
                      <w:divBdr>
                        <w:top w:val="none" w:sz="0" w:space="0" w:color="auto"/>
                        <w:left w:val="none" w:sz="0" w:space="0" w:color="auto"/>
                        <w:bottom w:val="none" w:sz="0" w:space="0" w:color="auto"/>
                        <w:right w:val="none" w:sz="0" w:space="0" w:color="auto"/>
                      </w:divBdr>
                      <w:divsChild>
                        <w:div w:id="1591886457">
                          <w:marLeft w:val="0"/>
                          <w:marRight w:val="0"/>
                          <w:marTop w:val="0"/>
                          <w:marBottom w:val="0"/>
                          <w:divBdr>
                            <w:top w:val="none" w:sz="0" w:space="0" w:color="auto"/>
                            <w:left w:val="none" w:sz="0" w:space="0" w:color="auto"/>
                            <w:bottom w:val="none" w:sz="0" w:space="0" w:color="auto"/>
                            <w:right w:val="none" w:sz="0" w:space="0" w:color="auto"/>
                          </w:divBdr>
                          <w:divsChild>
                            <w:div w:id="1083331208">
                              <w:marLeft w:val="0"/>
                              <w:marRight w:val="0"/>
                              <w:marTop w:val="0"/>
                              <w:marBottom w:val="0"/>
                              <w:divBdr>
                                <w:top w:val="none" w:sz="0" w:space="0" w:color="auto"/>
                                <w:left w:val="none" w:sz="0" w:space="0" w:color="auto"/>
                                <w:bottom w:val="none" w:sz="0" w:space="0" w:color="auto"/>
                                <w:right w:val="none" w:sz="0" w:space="0" w:color="auto"/>
                              </w:divBdr>
                              <w:divsChild>
                                <w:div w:id="1037270473">
                                  <w:marLeft w:val="0"/>
                                  <w:marRight w:val="0"/>
                                  <w:marTop w:val="0"/>
                                  <w:marBottom w:val="0"/>
                                  <w:divBdr>
                                    <w:top w:val="none" w:sz="0" w:space="0" w:color="auto"/>
                                    <w:left w:val="none" w:sz="0" w:space="0" w:color="auto"/>
                                    <w:bottom w:val="none" w:sz="0" w:space="0" w:color="auto"/>
                                    <w:right w:val="none" w:sz="0" w:space="0" w:color="auto"/>
                                  </w:divBdr>
                                </w:div>
                                <w:div w:id="18912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8069">
      <w:bodyDiv w:val="1"/>
      <w:marLeft w:val="0"/>
      <w:marRight w:val="0"/>
      <w:marTop w:val="0"/>
      <w:marBottom w:val="0"/>
      <w:divBdr>
        <w:top w:val="none" w:sz="0" w:space="0" w:color="auto"/>
        <w:left w:val="none" w:sz="0" w:space="0" w:color="auto"/>
        <w:bottom w:val="none" w:sz="0" w:space="0" w:color="auto"/>
        <w:right w:val="none" w:sz="0" w:space="0" w:color="auto"/>
      </w:divBdr>
    </w:div>
    <w:div w:id="1487279167">
      <w:bodyDiv w:val="1"/>
      <w:marLeft w:val="0"/>
      <w:marRight w:val="0"/>
      <w:marTop w:val="0"/>
      <w:marBottom w:val="0"/>
      <w:divBdr>
        <w:top w:val="none" w:sz="0" w:space="0" w:color="auto"/>
        <w:left w:val="none" w:sz="0" w:space="0" w:color="auto"/>
        <w:bottom w:val="none" w:sz="0" w:space="0" w:color="auto"/>
        <w:right w:val="none" w:sz="0" w:space="0" w:color="auto"/>
      </w:divBdr>
    </w:div>
    <w:div w:id="1520239742">
      <w:bodyDiv w:val="1"/>
      <w:marLeft w:val="0"/>
      <w:marRight w:val="0"/>
      <w:marTop w:val="0"/>
      <w:marBottom w:val="0"/>
      <w:divBdr>
        <w:top w:val="none" w:sz="0" w:space="0" w:color="auto"/>
        <w:left w:val="none" w:sz="0" w:space="0" w:color="auto"/>
        <w:bottom w:val="none" w:sz="0" w:space="0" w:color="auto"/>
        <w:right w:val="none" w:sz="0" w:space="0" w:color="auto"/>
      </w:divBdr>
    </w:div>
    <w:div w:id="1699426043">
      <w:bodyDiv w:val="1"/>
      <w:marLeft w:val="0"/>
      <w:marRight w:val="0"/>
      <w:marTop w:val="0"/>
      <w:marBottom w:val="0"/>
      <w:divBdr>
        <w:top w:val="none" w:sz="0" w:space="0" w:color="auto"/>
        <w:left w:val="none" w:sz="0" w:space="0" w:color="auto"/>
        <w:bottom w:val="none" w:sz="0" w:space="0" w:color="auto"/>
        <w:right w:val="none" w:sz="0" w:space="0" w:color="auto"/>
      </w:divBdr>
      <w:divsChild>
        <w:div w:id="1455369538">
          <w:marLeft w:val="0"/>
          <w:marRight w:val="0"/>
          <w:marTop w:val="150"/>
          <w:marBottom w:val="300"/>
          <w:divBdr>
            <w:top w:val="none" w:sz="0" w:space="0" w:color="auto"/>
            <w:left w:val="none" w:sz="0" w:space="0" w:color="auto"/>
            <w:bottom w:val="none" w:sz="0" w:space="0" w:color="auto"/>
            <w:right w:val="none" w:sz="0" w:space="0" w:color="auto"/>
          </w:divBdr>
          <w:divsChild>
            <w:div w:id="651371792">
              <w:marLeft w:val="0"/>
              <w:marRight w:val="0"/>
              <w:marTop w:val="0"/>
              <w:marBottom w:val="105"/>
              <w:divBdr>
                <w:top w:val="none" w:sz="0" w:space="0" w:color="auto"/>
                <w:left w:val="none" w:sz="0" w:space="0" w:color="auto"/>
                <w:bottom w:val="none" w:sz="0" w:space="0" w:color="auto"/>
                <w:right w:val="none" w:sz="0" w:space="0" w:color="auto"/>
              </w:divBdr>
              <w:divsChild>
                <w:div w:id="810099539">
                  <w:marLeft w:val="75"/>
                  <w:marRight w:val="0"/>
                  <w:marTop w:val="0"/>
                  <w:marBottom w:val="300"/>
                  <w:divBdr>
                    <w:top w:val="single" w:sz="6" w:space="0" w:color="B6B6E1"/>
                    <w:left w:val="single" w:sz="6" w:space="0" w:color="B6B6E1"/>
                    <w:bottom w:val="single" w:sz="6" w:space="0" w:color="B6B6E1"/>
                    <w:right w:val="single" w:sz="6" w:space="0" w:color="B6B6E1"/>
                  </w:divBdr>
                  <w:divsChild>
                    <w:div w:id="1247493519">
                      <w:marLeft w:val="150"/>
                      <w:marRight w:val="0"/>
                      <w:marTop w:val="0"/>
                      <w:marBottom w:val="0"/>
                      <w:divBdr>
                        <w:top w:val="none" w:sz="0" w:space="0" w:color="auto"/>
                        <w:left w:val="none" w:sz="0" w:space="0" w:color="auto"/>
                        <w:bottom w:val="none" w:sz="0" w:space="0" w:color="auto"/>
                        <w:right w:val="none" w:sz="0" w:space="0" w:color="auto"/>
                      </w:divBdr>
                      <w:divsChild>
                        <w:div w:id="1240870236">
                          <w:marLeft w:val="0"/>
                          <w:marRight w:val="0"/>
                          <w:marTop w:val="0"/>
                          <w:marBottom w:val="0"/>
                          <w:divBdr>
                            <w:top w:val="none" w:sz="0" w:space="0" w:color="auto"/>
                            <w:left w:val="none" w:sz="0" w:space="0" w:color="auto"/>
                            <w:bottom w:val="none" w:sz="0" w:space="0" w:color="auto"/>
                            <w:right w:val="none" w:sz="0" w:space="0" w:color="auto"/>
                          </w:divBdr>
                          <w:divsChild>
                            <w:div w:id="894774704">
                              <w:marLeft w:val="0"/>
                              <w:marRight w:val="0"/>
                              <w:marTop w:val="0"/>
                              <w:marBottom w:val="0"/>
                              <w:divBdr>
                                <w:top w:val="none" w:sz="0" w:space="0" w:color="auto"/>
                                <w:left w:val="none" w:sz="0" w:space="0" w:color="auto"/>
                                <w:bottom w:val="none" w:sz="0" w:space="0" w:color="auto"/>
                                <w:right w:val="none" w:sz="0" w:space="0" w:color="auto"/>
                              </w:divBdr>
                              <w:divsChild>
                                <w:div w:id="336541296">
                                  <w:marLeft w:val="0"/>
                                  <w:marRight w:val="0"/>
                                  <w:marTop w:val="0"/>
                                  <w:marBottom w:val="0"/>
                                  <w:divBdr>
                                    <w:top w:val="none" w:sz="0" w:space="0" w:color="auto"/>
                                    <w:left w:val="none" w:sz="0" w:space="0" w:color="auto"/>
                                    <w:bottom w:val="none" w:sz="0" w:space="0" w:color="auto"/>
                                    <w:right w:val="none" w:sz="0" w:space="0" w:color="auto"/>
                                  </w:divBdr>
                                  <w:divsChild>
                                    <w:div w:id="193545615">
                                      <w:marLeft w:val="24"/>
                                      <w:marRight w:val="0"/>
                                      <w:marTop w:val="0"/>
                                      <w:marBottom w:val="0"/>
                                      <w:divBdr>
                                        <w:top w:val="none" w:sz="0" w:space="0" w:color="auto"/>
                                        <w:left w:val="none" w:sz="0" w:space="0" w:color="auto"/>
                                        <w:bottom w:val="none" w:sz="0" w:space="0" w:color="auto"/>
                                        <w:right w:val="none" w:sz="0" w:space="0" w:color="auto"/>
                                      </w:divBdr>
                                    </w:div>
                                  </w:divsChild>
                                </w:div>
                                <w:div w:id="371000939">
                                  <w:marLeft w:val="0"/>
                                  <w:marRight w:val="0"/>
                                  <w:marTop w:val="0"/>
                                  <w:marBottom w:val="0"/>
                                  <w:divBdr>
                                    <w:top w:val="none" w:sz="0" w:space="0" w:color="auto"/>
                                    <w:left w:val="none" w:sz="0" w:space="0" w:color="auto"/>
                                    <w:bottom w:val="none" w:sz="0" w:space="0" w:color="auto"/>
                                    <w:right w:val="none" w:sz="0" w:space="0" w:color="auto"/>
                                  </w:divBdr>
                                  <w:divsChild>
                                    <w:div w:id="499934259">
                                      <w:marLeft w:val="24"/>
                                      <w:marRight w:val="0"/>
                                      <w:marTop w:val="0"/>
                                      <w:marBottom w:val="0"/>
                                      <w:divBdr>
                                        <w:top w:val="none" w:sz="0" w:space="0" w:color="auto"/>
                                        <w:left w:val="none" w:sz="0" w:space="0" w:color="auto"/>
                                        <w:bottom w:val="none" w:sz="0" w:space="0" w:color="auto"/>
                                        <w:right w:val="none" w:sz="0" w:space="0" w:color="auto"/>
                                      </w:divBdr>
                                    </w:div>
                                  </w:divsChild>
                                </w:div>
                                <w:div w:id="568610571">
                                  <w:marLeft w:val="0"/>
                                  <w:marRight w:val="0"/>
                                  <w:marTop w:val="0"/>
                                  <w:marBottom w:val="0"/>
                                  <w:divBdr>
                                    <w:top w:val="none" w:sz="0" w:space="0" w:color="auto"/>
                                    <w:left w:val="none" w:sz="0" w:space="0" w:color="auto"/>
                                    <w:bottom w:val="none" w:sz="0" w:space="0" w:color="auto"/>
                                    <w:right w:val="none" w:sz="0" w:space="0" w:color="auto"/>
                                  </w:divBdr>
                                  <w:divsChild>
                                    <w:div w:id="2145463323">
                                      <w:marLeft w:val="24"/>
                                      <w:marRight w:val="0"/>
                                      <w:marTop w:val="0"/>
                                      <w:marBottom w:val="0"/>
                                      <w:divBdr>
                                        <w:top w:val="none" w:sz="0" w:space="0" w:color="auto"/>
                                        <w:left w:val="none" w:sz="0" w:space="0" w:color="auto"/>
                                        <w:bottom w:val="none" w:sz="0" w:space="0" w:color="auto"/>
                                        <w:right w:val="none" w:sz="0" w:space="0" w:color="auto"/>
                                      </w:divBdr>
                                    </w:div>
                                  </w:divsChild>
                                </w:div>
                                <w:div w:id="649406319">
                                  <w:marLeft w:val="0"/>
                                  <w:marRight w:val="0"/>
                                  <w:marTop w:val="0"/>
                                  <w:marBottom w:val="0"/>
                                  <w:divBdr>
                                    <w:top w:val="none" w:sz="0" w:space="0" w:color="auto"/>
                                    <w:left w:val="none" w:sz="0" w:space="0" w:color="auto"/>
                                    <w:bottom w:val="none" w:sz="0" w:space="0" w:color="auto"/>
                                    <w:right w:val="none" w:sz="0" w:space="0" w:color="auto"/>
                                  </w:divBdr>
                                  <w:divsChild>
                                    <w:div w:id="2090031008">
                                      <w:marLeft w:val="24"/>
                                      <w:marRight w:val="0"/>
                                      <w:marTop w:val="0"/>
                                      <w:marBottom w:val="0"/>
                                      <w:divBdr>
                                        <w:top w:val="none" w:sz="0" w:space="0" w:color="auto"/>
                                        <w:left w:val="none" w:sz="0" w:space="0" w:color="auto"/>
                                        <w:bottom w:val="none" w:sz="0" w:space="0" w:color="auto"/>
                                        <w:right w:val="none" w:sz="0" w:space="0" w:color="auto"/>
                                      </w:divBdr>
                                    </w:div>
                                  </w:divsChild>
                                </w:div>
                                <w:div w:id="760222758">
                                  <w:marLeft w:val="0"/>
                                  <w:marRight w:val="0"/>
                                  <w:marTop w:val="0"/>
                                  <w:marBottom w:val="0"/>
                                  <w:divBdr>
                                    <w:top w:val="none" w:sz="0" w:space="0" w:color="auto"/>
                                    <w:left w:val="none" w:sz="0" w:space="0" w:color="auto"/>
                                    <w:bottom w:val="none" w:sz="0" w:space="0" w:color="auto"/>
                                    <w:right w:val="none" w:sz="0" w:space="0" w:color="auto"/>
                                  </w:divBdr>
                                  <w:divsChild>
                                    <w:div w:id="2031643400">
                                      <w:marLeft w:val="24"/>
                                      <w:marRight w:val="0"/>
                                      <w:marTop w:val="0"/>
                                      <w:marBottom w:val="0"/>
                                      <w:divBdr>
                                        <w:top w:val="none" w:sz="0" w:space="0" w:color="auto"/>
                                        <w:left w:val="none" w:sz="0" w:space="0" w:color="auto"/>
                                        <w:bottom w:val="none" w:sz="0" w:space="0" w:color="auto"/>
                                        <w:right w:val="none" w:sz="0" w:space="0" w:color="auto"/>
                                      </w:divBdr>
                                    </w:div>
                                  </w:divsChild>
                                </w:div>
                                <w:div w:id="1593733327">
                                  <w:marLeft w:val="0"/>
                                  <w:marRight w:val="0"/>
                                  <w:marTop w:val="0"/>
                                  <w:marBottom w:val="0"/>
                                  <w:divBdr>
                                    <w:top w:val="none" w:sz="0" w:space="0" w:color="auto"/>
                                    <w:left w:val="none" w:sz="0" w:space="0" w:color="auto"/>
                                    <w:bottom w:val="none" w:sz="0" w:space="0" w:color="auto"/>
                                    <w:right w:val="none" w:sz="0" w:space="0" w:color="auto"/>
                                  </w:divBdr>
                                  <w:divsChild>
                                    <w:div w:id="1942491687">
                                      <w:marLeft w:val="24"/>
                                      <w:marRight w:val="0"/>
                                      <w:marTop w:val="0"/>
                                      <w:marBottom w:val="0"/>
                                      <w:divBdr>
                                        <w:top w:val="none" w:sz="0" w:space="0" w:color="auto"/>
                                        <w:left w:val="none" w:sz="0" w:space="0" w:color="auto"/>
                                        <w:bottom w:val="none" w:sz="0" w:space="0" w:color="auto"/>
                                        <w:right w:val="none" w:sz="0" w:space="0" w:color="auto"/>
                                      </w:divBdr>
                                    </w:div>
                                  </w:divsChild>
                                </w:div>
                                <w:div w:id="2098399230">
                                  <w:marLeft w:val="0"/>
                                  <w:marRight w:val="0"/>
                                  <w:marTop w:val="0"/>
                                  <w:marBottom w:val="0"/>
                                  <w:divBdr>
                                    <w:top w:val="none" w:sz="0" w:space="0" w:color="auto"/>
                                    <w:left w:val="none" w:sz="0" w:space="0" w:color="auto"/>
                                    <w:bottom w:val="none" w:sz="0" w:space="0" w:color="auto"/>
                                    <w:right w:val="none" w:sz="0" w:space="0" w:color="auto"/>
                                  </w:divBdr>
                                  <w:divsChild>
                                    <w:div w:id="1634677173">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968164">
      <w:bodyDiv w:val="1"/>
      <w:marLeft w:val="0"/>
      <w:marRight w:val="0"/>
      <w:marTop w:val="0"/>
      <w:marBottom w:val="0"/>
      <w:divBdr>
        <w:top w:val="none" w:sz="0" w:space="0" w:color="auto"/>
        <w:left w:val="none" w:sz="0" w:space="0" w:color="auto"/>
        <w:bottom w:val="none" w:sz="0" w:space="0" w:color="auto"/>
        <w:right w:val="none" w:sz="0" w:space="0" w:color="auto"/>
      </w:divBdr>
    </w:div>
    <w:div w:id="1912426711">
      <w:bodyDiv w:val="1"/>
      <w:marLeft w:val="0"/>
      <w:marRight w:val="0"/>
      <w:marTop w:val="0"/>
      <w:marBottom w:val="0"/>
      <w:divBdr>
        <w:top w:val="none" w:sz="0" w:space="0" w:color="auto"/>
        <w:left w:val="none" w:sz="0" w:space="0" w:color="auto"/>
        <w:bottom w:val="none" w:sz="0" w:space="0" w:color="auto"/>
        <w:right w:val="none" w:sz="0" w:space="0" w:color="auto"/>
      </w:divBdr>
    </w:div>
    <w:div w:id="2022273600">
      <w:bodyDiv w:val="1"/>
      <w:marLeft w:val="0"/>
      <w:marRight w:val="0"/>
      <w:marTop w:val="0"/>
      <w:marBottom w:val="0"/>
      <w:divBdr>
        <w:top w:val="none" w:sz="0" w:space="0" w:color="auto"/>
        <w:left w:val="none" w:sz="0" w:space="0" w:color="auto"/>
        <w:bottom w:val="none" w:sz="0" w:space="0" w:color="auto"/>
        <w:right w:val="none" w:sz="0" w:space="0" w:color="auto"/>
      </w:divBdr>
    </w:div>
    <w:div w:id="2047950631">
      <w:bodyDiv w:val="1"/>
      <w:marLeft w:val="0"/>
      <w:marRight w:val="0"/>
      <w:marTop w:val="0"/>
      <w:marBottom w:val="0"/>
      <w:divBdr>
        <w:top w:val="none" w:sz="0" w:space="0" w:color="auto"/>
        <w:left w:val="none" w:sz="0" w:space="0" w:color="auto"/>
        <w:bottom w:val="none" w:sz="0" w:space="0" w:color="auto"/>
        <w:right w:val="none" w:sz="0" w:space="0" w:color="auto"/>
      </w:divBdr>
      <w:divsChild>
        <w:div w:id="1858109">
          <w:marLeft w:val="0"/>
          <w:marRight w:val="0"/>
          <w:marTop w:val="0"/>
          <w:marBottom w:val="0"/>
          <w:divBdr>
            <w:top w:val="none" w:sz="0" w:space="0" w:color="auto"/>
            <w:left w:val="none" w:sz="0" w:space="0" w:color="auto"/>
            <w:bottom w:val="none" w:sz="0" w:space="0" w:color="auto"/>
            <w:right w:val="none" w:sz="0" w:space="0" w:color="auto"/>
          </w:divBdr>
          <w:divsChild>
            <w:div w:id="2133399517">
              <w:marLeft w:val="0"/>
              <w:marRight w:val="0"/>
              <w:marTop w:val="0"/>
              <w:marBottom w:val="0"/>
              <w:divBdr>
                <w:top w:val="none" w:sz="0" w:space="0" w:color="auto"/>
                <w:left w:val="none" w:sz="0" w:space="0" w:color="auto"/>
                <w:bottom w:val="none" w:sz="0" w:space="0" w:color="auto"/>
                <w:right w:val="none" w:sz="0" w:space="0" w:color="auto"/>
              </w:divBdr>
              <w:divsChild>
                <w:div w:id="819729806">
                  <w:marLeft w:val="0"/>
                  <w:marRight w:val="0"/>
                  <w:marTop w:val="0"/>
                  <w:marBottom w:val="0"/>
                  <w:divBdr>
                    <w:top w:val="none" w:sz="0" w:space="0" w:color="auto"/>
                    <w:left w:val="none" w:sz="0" w:space="0" w:color="auto"/>
                    <w:bottom w:val="none" w:sz="0" w:space="0" w:color="auto"/>
                    <w:right w:val="none" w:sz="0" w:space="0" w:color="auto"/>
                  </w:divBdr>
                  <w:divsChild>
                    <w:div w:id="4305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6936">
      <w:bodyDiv w:val="1"/>
      <w:marLeft w:val="0"/>
      <w:marRight w:val="0"/>
      <w:marTop w:val="0"/>
      <w:marBottom w:val="0"/>
      <w:divBdr>
        <w:top w:val="none" w:sz="0" w:space="0" w:color="auto"/>
        <w:left w:val="none" w:sz="0" w:space="0" w:color="auto"/>
        <w:bottom w:val="none" w:sz="0" w:space="0" w:color="auto"/>
        <w:right w:val="none" w:sz="0" w:space="0" w:color="auto"/>
      </w:divBdr>
    </w:div>
    <w:div w:id="2080012650">
      <w:bodyDiv w:val="1"/>
      <w:marLeft w:val="0"/>
      <w:marRight w:val="0"/>
      <w:marTop w:val="0"/>
      <w:marBottom w:val="0"/>
      <w:divBdr>
        <w:top w:val="none" w:sz="0" w:space="0" w:color="auto"/>
        <w:left w:val="none" w:sz="0" w:space="0" w:color="auto"/>
        <w:bottom w:val="none" w:sz="0" w:space="0" w:color="auto"/>
        <w:right w:val="none" w:sz="0" w:space="0" w:color="auto"/>
      </w:divBdr>
    </w:div>
    <w:div w:id="21276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astilloc@ipn.m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ario.roch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Cza01</b:Tag>
    <b:SourceType>ConferenceProceedings</b:SourceType>
    <b:Guid>{3E9E46B2-3B8B-4671-A082-1D01D1ABD017}</b:Guid>
    <b:Author>
      <b:Author>
        <b:NameList>
          <b:Person>
            <b:Last>Czarnocha</b:Last>
            <b:First>B.</b:First>
          </b:Person>
          <b:Person>
            <b:Last>Loch</b:Last>
            <b:First>S.</b:First>
          </b:Person>
          <b:Person>
            <b:Last>Prabhu</b:Last>
            <b:First>V.</b:First>
          </b:Person>
          <b:Person>
            <b:Last>Vidakovic</b:Last>
            <b:First>D.</b:First>
          </b:Person>
        </b:NameList>
      </b:Author>
      <b:Editor>
        <b:NameList>
          <b:Person>
            <b:Last>Penhuizen</b:Last>
            <b:First>María</b:First>
            <b:Middle>van den Heuvel –</b:Middle>
          </b:Person>
        </b:NameList>
      </b:Editor>
    </b:Author>
    <b:Title>El Concept of definite integral: Coordination of two Schemas</b:Title>
    <b:Year>2001</b:Year>
    <b:Pages>297-304</b:Pages>
    <b:LCID>en-US</b:LCID>
    <b:ConferenceName>Proceedings of the XXV Conference of the International Group of Mathematics Education</b:ConferenceName>
    <b:Publisher>Utrecht: Freudenthal Institute</b:Publisher>
    <b:Volume>2</b:Volume>
    <b:RefOrder>7</b:RefOrder>
  </b:Source>
  <b:Source>
    <b:Tag>Boi10</b:Tag>
    <b:SourceType>JournalArticle</b:SourceType>
    <b:Guid>{EA1E58B9-CFF1-47ED-A21A-92123801827F}</b:Guid>
    <b:Title>Desarrollo de un esquema de la integral definida en estudiantes de ingenieria relacionadas con las ciencias de la naturaleza: Un análisis a través de la lógica Fuzzy</b:Title>
    <b:Year>2010</b:Year>
    <b:Pages>255-282</b:Pages>
    <b:Author>
      <b:Author>
        <b:NameList>
          <b:Person>
            <b:Last>Boigues</b:Last>
            <b:Middle>José</b:Middle>
            <b:First>Francisco </b:First>
          </b:Person>
          <b:Person>
            <b:Last>Llinares</b:Last>
            <b:First>Salvador</b:First>
          </b:Person>
          <b:Person>
            <b:Last>Estruch</b:Last>
            <b:First>Vicente</b:First>
            <b:Middle>D.</b:Middle>
          </b:Person>
        </b:NameList>
      </b:Author>
    </b:Author>
    <b:Volume>13</b:Volume>
    <b:Issue>3</b:Issue>
    <b:LCID>es-MX</b:LCID>
    <b:JournalName>Revista Latinoamericana de Investigación en Matemática Educativa</b:JournalName>
    <b:RefOrder>8</b:RefOrder>
  </b:Source>
  <b:Source>
    <b:Tag>Ort83</b:Tag>
    <b:SourceType>JournalArticle</b:SourceType>
    <b:Guid>{712DDA14-26DF-4C56-97B8-CA6CECD26068}</b:Guid>
    <b:Author>
      <b:Author>
        <b:NameList>
          <b:Person>
            <b:Last>Orton</b:Last>
            <b:First>A.</b:First>
          </b:Person>
        </b:NameList>
      </b:Author>
    </b:Author>
    <b:Title>Students' understanding of integration</b:Title>
    <b:JournalName>Educational Studies in Matematics</b:JournalName>
    <b:Year>1983</b:Year>
    <b:Pages>1-18</b:Pages>
    <b:Volume>14</b:Volume>
    <b:LCID>en-US</b:LCID>
    <b:RefOrder>9</b:RefOrder>
  </b:Source>
  <b:Source>
    <b:Tag>Tur98</b:Tag>
    <b:SourceType>JournalArticle</b:SourceType>
    <b:Guid>{DE71A3DB-8E9C-4A2D-AFDD-A373AA219DA7}</b:Guid>
    <b:Author>
      <b:Author>
        <b:NameList>
          <b:Person>
            <b:Last>Turégano</b:Last>
            <b:First>Moratalla</b:First>
            <b:Middle>Pilar</b:Middle>
          </b:Person>
        </b:NameList>
      </b:Author>
    </b:Author>
    <b:Title>Del área a la integral un estudio en el contexto educativo</b:Title>
    <b:Year>1998</b:Year>
    <b:JournalName>Enseñanza de las ciencias</b:JournalName>
    <b:Pages>233-249</b:Pages>
    <b:Volume>16</b:Volume>
    <b:Issue>2</b:Issue>
    <b:LCID>en-US</b:LCID>
    <b:RefOrder>1</b:RefOrder>
  </b:Source>
  <b:Source>
    <b:Tag>Tho07</b:Tag>
    <b:SourceType>ConferenceProceedings</b:SourceType>
    <b:Guid>{D5B93824-266A-47C2-8096-5688BB3CE44E}</b:Guid>
    <b:LCID>en-US</b:LCID>
    <b:Author>
      <b:Author>
        <b:NameList>
          <b:Person>
            <b:Last>Thompson</b:Last>
            <b:First>P.</b:First>
            <b:Middle>W.</b:Middle>
          </b:Person>
          <b:Person>
            <b:Last>Silverman</b:Last>
            <b:First>J.</b:First>
          </b:Person>
        </b:NameList>
      </b:Author>
      <b:Editor>
        <b:NameList>
          <b:Person>
            <b:Last>Carlson</b:Last>
            <b:First>M.</b:First>
          </b:Person>
          <b:Person>
            <b:Last>Rasmussen</b:Last>
            <b:First>C.</b:First>
          </b:Person>
        </b:NameList>
      </b:Editor>
    </b:Author>
    <b:Title>The concept of acumulation in calculus.</b:Title>
    <b:Year>2007</b:Year>
    <b:Pages>117-131</b:Pages>
    <b:City>Washington, DC</b:City>
    <b:Publisher>Mathematical Association of America</b:Publisher>
    <b:ConferenceName>Making the connection: Research and teaching in undergraduate mathematics</b:ConferenceName>
    <b:RefOrder>4</b:RefOrder>
  </b:Source>
  <b:Source>
    <b:Tag>Cor05</b:Tag>
    <b:SourceType>JournalArticle</b:SourceType>
    <b:Guid>{A374228B-ABF3-4694-8A3E-B0FB8C388075}</b:Guid>
    <b:Author>
      <b:Author>
        <b:NameList>
          <b:Person>
            <b:Last>Cordero</b:Last>
            <b:First>F.</b:First>
          </b:Person>
        </b:NameList>
      </b:Author>
    </b:Author>
    <b:Title>El rol de algunas categorías del conocimiento matemático en educación superior. Una socio epistemología de la Integral Definida</b:Title>
    <b:Year>2005</b:Year>
    <b:Pages>265-286</b:Pages>
    <b:JournalName>Relime</b:JournalName>
    <b:Volume>8</b:Volume>
    <b:Issue>3</b:Issue>
    <b:LCID>en-US</b:LCID>
    <b:RefOrder>3</b:RefOrder>
  </b:Source>
  <b:Source>
    <b:Tag>Cam07</b:Tag>
    <b:SourceType>JournalArticle</b:SourceType>
    <b:Guid>{FECF03C7-6886-49B9-B43F-3677D1806013}</b:Guid>
    <b:Author>
      <b:Author>
        <b:NameList>
          <b:Person>
            <b:Last>Camacho</b:Last>
            <b:First>Matías</b:First>
          </b:Person>
          <b:Person>
            <b:Last>Depool</b:Last>
            <b:First>Ramón</b:First>
          </b:Person>
          <b:Person>
            <b:Last>Garbín</b:Last>
            <b:First>Sabrina</b:First>
          </b:Person>
        </b:NameList>
      </b:Author>
    </b:Author>
    <b:Title>Integral definida en diversos contextos. Un estudio de casos</b:Title>
    <b:Year>2008</b:Year>
    <b:Pages>33-57</b:Pages>
    <b:Volume>20</b:Volume>
    <b:Issue>3</b:Issue>
    <b:LCID>en-US</b:LCID>
    <b:JournalName>Educación Matemática</b:JournalName>
    <b:RefOrder>5</b:RefOrder>
  </b:Source>
  <b:Source>
    <b:Tag>Her07</b:Tag>
    <b:SourceType>JournalArticle</b:SourceType>
    <b:Guid>{784F8565-99BC-446B-BBFF-A825364D4F28}</b:Guid>
    <b:Author>
      <b:Author>
        <b:NameList>
          <b:Person>
            <b:Last>Hernández C.</b:Last>
            <b:First>Reinaldo</b:First>
          </b:Person>
        </b:NameList>
      </b:Author>
    </b:Author>
    <b:Title>Propuesta Didáctica para identificar cuándo la integral definida es aplicable para resolver un problema</b:Title>
    <b:JournalName>Revista Electrónica "Actualidades Investigativas en Educación"</b:JournalName>
    <b:Year>2007</b:Year>
    <b:Pages>1-20</b:Pages>
    <b:Volume>7</b:Volume>
    <b:Issue>2</b:Issue>
    <b:LCID>en-US</b:LCID>
    <b:RefOrder>10</b:RefOrder>
  </b:Source>
  <b:Source>
    <b:Tag>Cam03</b:Tag>
    <b:SourceType>JournalArticle</b:SourceType>
    <b:Guid>{79FA7532-A457-49DD-ADA4-C5330D5DFA10}</b:Guid>
    <b:Author>
      <b:Author>
        <b:NameList>
          <b:Person>
            <b:Last>Camacho</b:Last>
            <b:First>M.</b:First>
          </b:Person>
          <b:Person>
            <b:Last>Depool</b:Last>
            <b:First>R.</b:First>
          </b:Person>
        </b:NameList>
      </b:Author>
    </b:Author>
    <b:Title>Using Derive to understand the concept of Definite Integral</b:Title>
    <b:Pages>1-16</b:Pages>
    <b:Year>2003a</b:Year>
    <b:JournalName>International Journal for Mathematics Teaching and Learning</b:JournalName>
    <b:LCID>en-US</b:LCID>
    <b:Volume>5</b:Volume>
    <b:RefOrder>11</b:RefOrder>
  </b:Source>
  <b:Source>
    <b:Tag>Tho26</b:Tag>
    <b:SourceType>JournalArticle</b:SourceType>
    <b:Guid>{488790DB-7370-40D7-AA4B-033EA0B94BC5}</b:Guid>
    <b:Author>
      <b:Author>
        <b:NameList>
          <b:Person>
            <b:Last>Thompson</b:Last>
            <b:Middle>W.</b:Middle>
            <b:First>Patrick </b:First>
          </b:Person>
        </b:NameList>
      </b:Author>
    </b:Author>
    <b:Title>Images of rate and operational understanding of the Fundamental Thoerem of Calculus</b:Title>
    <b:JournalName>Educational Studies in Mathematics</b:JournalName>
    <b:Year>1994</b:Year>
    <b:Pages>229-274</b:Pages>
    <b:Volume>26</b:Volume>
    <b:Issue>2-3</b:Issue>
    <b:RefOrder>12</b:RefOrder>
  </b:Source>
  <b:Source>
    <b:Tag>Arn13</b:Tag>
    <b:SourceType>Book</b:SourceType>
    <b:Guid>{7763EEB4-D94A-4D2E-AA03-E353FCCECBDB}</b:Guid>
    <b:Author>
      <b:Author>
        <b:NameList>
          <b:Person>
            <b:Last>Arnon</b:Last>
            <b:First>Ilana</b:First>
          </b:Person>
          <b:Person>
            <b:Last>Cottril</b:Last>
            <b:First>Jim</b:First>
          </b:Person>
          <b:Person>
            <b:Last>Dubinsky</b:Last>
            <b:First>Ed</b:First>
          </b:Person>
          <b:Person>
            <b:Last>Oktac</b:Last>
            <b:First>Asuman</b:First>
          </b:Person>
          <b:Person>
            <b:Last>Roa-Fuentes</b:Last>
            <b:First>Solange</b:First>
          </b:Person>
          <b:Person>
            <b:Last>Trigueros</b:Last>
            <b:First>María</b:First>
          </b:Person>
          <b:Person>
            <b:Last>Weller</b:Last>
            <b:First>Kirk</b:First>
          </b:Person>
        </b:NameList>
      </b:Author>
    </b:Author>
    <b:Title>APOS Theory A Framework for Research and Curriculum Development in Mathematics Education</b:Title>
    <b:Year>2014</b:Year>
    <b:City>New York Heidelberg Dordrecht London</b:City>
    <b:Publisher>Springer</b:Publisher>
    <b:LCID>en-US</b:LCID>
    <b:RefOrder>13</b:RefOrder>
  </b:Source>
  <b:Source>
    <b:Tag>Pug13</b:Tag>
    <b:SourceType>Book</b:SourceType>
    <b:Guid>{4395EB2D-664A-4C94-9EC8-7662407178BB}</b:Guid>
    <b:Title>Construcción del esquema para la apropiación del concepto de la integral (Tesis doctoral)</b:Title>
    <b:Year>2013</b:Year>
    <b:LCID>es-MX</b:LCID>
    <b:Author>
      <b:Author>
        <b:NameList>
          <b:Person>
            <b:Last>Puga-Nathal</b:Last>
            <b:First>Karla</b:First>
            <b:Middle>L.</b:Middle>
          </b:Person>
        </b:NameList>
      </b:Author>
    </b:Author>
    <b:URL>http://hdl.handle.net/11117/1205</b:URL>
    <b:YearAccessed>2016</b:YearAccessed>
    <b:MonthAccessed>abril</b:MonthAccessed>
    <b:DayAccessed>20</b:DayAccessed>
    <b:City>Guadalajara, México: ITESO</b:City>
    <b:RefOrder>6</b:RefOrder>
  </b:Source>
  <b:Source>
    <b:Tag>Lou98</b:Tag>
    <b:SourceType>Book</b:SourceType>
    <b:Guid>{2BAEE94E-191D-4B88-B65D-BDBF6E0145F8}</b:Guid>
    <b:Author>
      <b:Author>
        <b:NameList>
          <b:Person>
            <b:Last>Leithold</b:Last>
            <b:First>Louis</b:First>
          </b:Person>
        </b:NameList>
      </b:Author>
    </b:Author>
    <b:Title>El cálculo</b:Title>
    <b:Year>1998</b:Year>
    <b:City>México</b:City>
    <b:Publisher>Oxford</b:Publisher>
    <b:Edition>7ma </b:Edition>
    <b:RefOrder>14</b:RefOrder>
  </b:Source>
  <b:Source>
    <b:Tag>Lar10</b:Tag>
    <b:SourceType>Book</b:SourceType>
    <b:Guid>{1F4743D0-C429-4F69-93EF-F9867AB6E4E4}</b:Guid>
    <b:Title>Cálculo 1 de una variable</b:Title>
    <b:Year>2010</b:Year>
    <b:City>México, D. F.</b:City>
    <b:Publisher>McGrawHill</b:Publisher>
    <b:Author>
      <b:Author>
        <b:NameList>
          <b:Person>
            <b:Last>Larson</b:Last>
            <b:First>Ron</b:First>
          </b:Person>
          <b:Person>
            <b:Last>Edwards</b:Last>
            <b:First>Bruce H.</b:First>
          </b:Person>
        </b:NameList>
      </b:Author>
    </b:Author>
    <b:Edition>9na</b:Edition>
    <b:RefOrder>15</b:RefOrder>
  </b:Source>
  <b:Source>
    <b:Tag>Dub91</b:Tag>
    <b:SourceType>BookSection</b:SourceType>
    <b:Guid>{A3333098-C133-422F-9FE8-CB649A481FD4}</b:Guid>
    <b:Title>Reflective abstraction</b:Title>
    <b:Year>1991</b:Year>
    <b:City>Dordrech, The Netherlands: Kluwer</b:City>
    <b:Author>
      <b:Author>
        <b:NameList>
          <b:Person>
            <b:Last>Dubinsky</b:Last>
            <b:First>E.</b:First>
          </b:Person>
        </b:NameList>
      </b:Author>
      <b:Editor>
        <b:NameList>
          <b:Person>
            <b:Last>Tall</b:Last>
            <b:First>D.</b:First>
          </b:Person>
        </b:NameList>
      </b:Editor>
      <b:BookAuthor>
        <b:NameList>
          <b:Person>
            <b:Last>Tall</b:Last>
            <b:First>D.</b:First>
          </b:Person>
        </b:NameList>
      </b:BookAuthor>
    </b:Author>
    <b:Pages>95-123</b:Pages>
    <b:ConferenceName>Advanced mathematical Thinking</b:ConferenceName>
    <b:LCID>en-US</b:LCID>
    <b:BookTitle>Advanced mathematical thinking</b:BookTitle>
    <b:RefOrder>16</b:RefOrder>
  </b:Source>
  <b:Source>
    <b:Tag>Cam04</b:Tag>
    <b:SourceType>BookSection</b:SourceType>
    <b:Guid>{2B03FC05-9294-4F33-8178-AAE00E69AFEA}</b:Guid>
    <b:Author>
      <b:Author>
        <b:NameList>
          <b:Person>
            <b:Last>Camacho</b:Last>
            <b:First>M.</b:First>
          </b:Person>
          <b:Person>
            <b:Last>Depool</b:Last>
            <b:First>R.</b:First>
          </b:Person>
          <b:Person>
            <b:Last>Santos-Trigo</b:Last>
            <b:First>M.</b:First>
          </b:Person>
        </b:NameList>
      </b:Author>
      <b:BookAuthor>
        <b:NameList>
          <b:Person>
            <b:Last>Socas</b:Last>
            <b:First>M.</b:First>
          </b:Person>
          <b:Person>
            <b:Last>Camacho</b:Last>
            <b:First>M.</b:First>
          </b:Person>
          <b:Person>
            <b:Last>Morales</b:Last>
            <b:First>A.</b:First>
          </b:Person>
          <b:Person>
            <b:Last>Noda</b:Last>
            <b:First>A.</b:First>
          </b:Person>
        </b:NameList>
      </b:BookAuthor>
    </b:Author>
    <b:Title>La comprensión del concepto de área e integral definida en un entorno computacional. Perfiles de Actuación. Formación del Profesorado e Investigación en Educación Matemática</b:Title>
    <b:Year>2004</b:Year>
    <b:Pages>21-46</b:Pages>
    <b:BookTitle>Formación del Profesorado e Investigación en Educación Matemática</b:BookTitle>
    <b:LCID>en-US</b:LCID>
    <b:RefOrder>2</b:RefOrder>
  </b:Source>
  <b:Source>
    <b:Tag>Bez00</b:Tag>
    <b:SourceType>JournalArticle</b:SourceType>
    <b:Guid>{85EF2902-3DE4-414C-A177-008F220764A4}</b:Guid>
    <b:Author>
      <b:Author>
        <b:NameList>
          <b:Person>
            <b:Last>Bezuidenhout</b:Last>
            <b:First>J.</b:First>
          </b:Person>
          <b:Person>
            <b:Last>Olivier</b:Last>
            <b:First>A.</b:First>
          </b:Person>
        </b:NameList>
      </b:Author>
    </b:Author>
    <b:Title>Student's conceptions of the integral</b:Title>
    <b:JournalName>Proceedings of the 24th Conference of International Group of the Psycology of Mathematics Education</b:JournalName>
    <b:Year>2000</b:Year>
    <b:Pages>73-80</b:Pages>
    <b:Volume>2</b:Volume>
    <b:LCID>es-MX</b:LCID>
    <b:RefOrder>17</b:RefOrder>
  </b:Source>
  <b:Source>
    <b:Tag>Dep05</b:Tag>
    <b:SourceType>ArticleInAPeriodical</b:SourceType>
    <b:Guid>{15663EB1-CD2A-4783-9190-32D498023E5A}</b:Guid>
    <b:Author>
      <b:Author>
        <b:NameList>
          <b:Person>
            <b:Last>Depool</b:Last>
            <b:First>R.</b:First>
          </b:Person>
        </b:NameList>
      </b:Author>
    </b:Author>
    <b:Title>La enseñanza y aprendizaje del cálculo Integral en un entorno computacional. Actitudes de los estudiantes hacia el uso de un Programa de Cálculo Simbólico (PCS)</b:Title>
    <b:Year>2005</b:Year>
    <b:Pages>3-31</b:Pages>
    <b:PeriodicalTitle>Números</b:PeriodicalTitle>
    <b:Volume>62</b:Volume>
    <b:LCID>en-US</b:LCID>
    <b:RefOrder>18</b:RefOrder>
  </b:Source>
</b:Sources>
</file>

<file path=customXml/itemProps1.xml><?xml version="1.0" encoding="utf-8"?>
<ds:datastoreItem xmlns:ds="http://schemas.openxmlformats.org/officeDocument/2006/customXml" ds:itemID="{3629175A-DFBF-414A-AD79-86CBB98A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4878</Words>
  <Characters>26830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La Revista Electrónica “Ciencia tecnología y humanidades”, editada por la Escuela Superior de Ingeniería Química e Industrias Extractivas y por el Centro de Investigación y Desarrollo en Tecnologías de Computación del Instituto Politécnico Nacional, ha d</vt:lpstr>
    </vt:vector>
  </TitlesOfParts>
  <Company>Toshiba</Company>
  <LinksUpToDate>false</LinksUpToDate>
  <CharactersWithSpaces>31645</CharactersWithSpaces>
  <SharedDoc>false</SharedDoc>
  <HLinks>
    <vt:vector size="12" baseType="variant">
      <vt:variant>
        <vt:i4>3145760</vt:i4>
      </vt:variant>
      <vt:variant>
        <vt:i4>3</vt:i4>
      </vt:variant>
      <vt:variant>
        <vt:i4>0</vt:i4>
      </vt:variant>
      <vt:variant>
        <vt:i4>5</vt:i4>
      </vt:variant>
      <vt:variant>
        <vt:lpwstr>http://drsunol.com/</vt:lpwstr>
      </vt:variant>
      <vt:variant>
        <vt:lpwstr/>
      </vt:variant>
      <vt:variant>
        <vt:i4>6291518</vt:i4>
      </vt:variant>
      <vt:variant>
        <vt:i4>0</vt:i4>
      </vt:variant>
      <vt:variant>
        <vt:i4>0</vt:i4>
      </vt:variant>
      <vt:variant>
        <vt:i4>5</vt:i4>
      </vt:variant>
      <vt:variant>
        <vt:lpwstr>http://online.sfsu.edu/~rone/GEessays/GoverningGenome.html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Revista Electrónica “Ciencia tecnología y humanidades”, editada por la Escuela Superior de Ingeniería Química e Industrias Extractivas y por el Centro de Investigación y Desarrollo en Tecnologías de Computación del Instituto Politécnico Nacional, ha d</dc:title>
  <dc:creator>Adelina</dc:creator>
  <cp:lastModifiedBy>Paquito</cp:lastModifiedBy>
  <cp:revision>5</cp:revision>
  <cp:lastPrinted>2018-09-11T04:12:00Z</cp:lastPrinted>
  <dcterms:created xsi:type="dcterms:W3CDTF">2018-09-11T00:46:00Z</dcterms:created>
  <dcterms:modified xsi:type="dcterms:W3CDTF">2018-09-11T04:15:00Z</dcterms:modified>
</cp:coreProperties>
</file>