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13985" w14:textId="394DBB16" w:rsidR="00706212" w:rsidRPr="00FE0021" w:rsidRDefault="000A7605" w:rsidP="00FE0021">
      <w:pPr>
        <w:spacing w:before="240" w:after="240" w:line="276" w:lineRule="auto"/>
        <w:ind w:right="-600"/>
        <w:jc w:val="right"/>
        <w:rPr>
          <w:rFonts w:ascii="Calibri" w:eastAsia="Calibri" w:hAnsi="Calibri" w:cs="Calibri"/>
          <w:b/>
          <w:color w:val="000000"/>
          <w:sz w:val="36"/>
          <w:szCs w:val="36"/>
          <w:lang w:val="es-ES" w:eastAsia="es-MX"/>
        </w:rPr>
      </w:pPr>
      <w:r w:rsidRPr="00FE0021">
        <w:rPr>
          <w:rFonts w:ascii="Calibri" w:eastAsia="Calibri" w:hAnsi="Calibri" w:cs="Calibri"/>
          <w:b/>
          <w:color w:val="000000"/>
          <w:sz w:val="36"/>
          <w:szCs w:val="36"/>
          <w:lang w:val="es-ES" w:eastAsia="es-MX"/>
        </w:rPr>
        <w:t xml:space="preserve">El auge progresivo de la inmigración familiar en la </w:t>
      </w:r>
      <w:r w:rsidR="003172A2" w:rsidRPr="00FE0021">
        <w:rPr>
          <w:rFonts w:ascii="Calibri" w:eastAsia="Calibri" w:hAnsi="Calibri" w:cs="Calibri"/>
          <w:b/>
          <w:color w:val="000000"/>
          <w:sz w:val="36"/>
          <w:szCs w:val="36"/>
          <w:lang w:val="es-ES" w:eastAsia="es-MX"/>
        </w:rPr>
        <w:t>“era de la migración”</w:t>
      </w:r>
    </w:p>
    <w:p w14:paraId="59A24FDC" w14:textId="623C5F01" w:rsidR="003172A2" w:rsidRPr="00FE0021" w:rsidRDefault="00706212" w:rsidP="00FE0021">
      <w:pPr>
        <w:spacing w:before="240" w:after="240" w:line="276" w:lineRule="auto"/>
        <w:ind w:right="-600"/>
        <w:jc w:val="right"/>
        <w:rPr>
          <w:rFonts w:ascii="Calibri" w:eastAsia="Calibri" w:hAnsi="Calibri" w:cs="Calibri"/>
          <w:b/>
          <w:i/>
          <w:color w:val="000000"/>
          <w:sz w:val="28"/>
          <w:szCs w:val="36"/>
          <w:lang w:val="es-ES" w:eastAsia="es-MX"/>
        </w:rPr>
      </w:pPr>
      <w:proofErr w:type="spellStart"/>
      <w:r w:rsidRPr="00FE0021">
        <w:rPr>
          <w:rFonts w:ascii="Calibri" w:eastAsia="Calibri" w:hAnsi="Calibri" w:cs="Calibri"/>
          <w:b/>
          <w:i/>
          <w:color w:val="000000"/>
          <w:sz w:val="28"/>
          <w:szCs w:val="36"/>
          <w:lang w:val="es-ES" w:eastAsia="es-MX"/>
        </w:rPr>
        <w:t>The</w:t>
      </w:r>
      <w:proofErr w:type="spellEnd"/>
      <w:r w:rsidRPr="00FE0021">
        <w:rPr>
          <w:rFonts w:ascii="Calibri" w:eastAsia="Calibri" w:hAnsi="Calibri" w:cs="Calibri"/>
          <w:b/>
          <w:i/>
          <w:color w:val="000000"/>
          <w:sz w:val="28"/>
          <w:szCs w:val="36"/>
          <w:lang w:val="es-ES" w:eastAsia="es-MX"/>
        </w:rPr>
        <w:t xml:space="preserve"> </w:t>
      </w:r>
      <w:proofErr w:type="spellStart"/>
      <w:r w:rsidRPr="00FE0021">
        <w:rPr>
          <w:rFonts w:ascii="Calibri" w:eastAsia="Calibri" w:hAnsi="Calibri" w:cs="Calibri"/>
          <w:b/>
          <w:i/>
          <w:color w:val="000000"/>
          <w:sz w:val="28"/>
          <w:szCs w:val="36"/>
          <w:lang w:val="es-ES" w:eastAsia="es-MX"/>
        </w:rPr>
        <w:t>progressive</w:t>
      </w:r>
      <w:proofErr w:type="spellEnd"/>
      <w:r w:rsidRPr="00FE0021">
        <w:rPr>
          <w:rFonts w:ascii="Calibri" w:eastAsia="Calibri" w:hAnsi="Calibri" w:cs="Calibri"/>
          <w:b/>
          <w:i/>
          <w:color w:val="000000"/>
          <w:sz w:val="28"/>
          <w:szCs w:val="36"/>
          <w:lang w:val="es-ES" w:eastAsia="es-MX"/>
        </w:rPr>
        <w:t xml:space="preserve"> </w:t>
      </w:r>
      <w:proofErr w:type="spellStart"/>
      <w:r w:rsidRPr="00FE0021">
        <w:rPr>
          <w:rFonts w:ascii="Calibri" w:eastAsia="Calibri" w:hAnsi="Calibri" w:cs="Calibri"/>
          <w:b/>
          <w:i/>
          <w:color w:val="000000"/>
          <w:sz w:val="28"/>
          <w:szCs w:val="36"/>
          <w:lang w:val="es-ES" w:eastAsia="es-MX"/>
        </w:rPr>
        <w:t>growth</w:t>
      </w:r>
      <w:proofErr w:type="spellEnd"/>
      <w:r w:rsidRPr="00FE0021">
        <w:rPr>
          <w:rFonts w:ascii="Calibri" w:eastAsia="Calibri" w:hAnsi="Calibri" w:cs="Calibri"/>
          <w:b/>
          <w:i/>
          <w:color w:val="000000"/>
          <w:sz w:val="28"/>
          <w:szCs w:val="36"/>
          <w:lang w:val="es-ES" w:eastAsia="es-MX"/>
        </w:rPr>
        <w:t xml:space="preserve"> </w:t>
      </w:r>
      <w:proofErr w:type="spellStart"/>
      <w:r w:rsidRPr="00FE0021">
        <w:rPr>
          <w:rFonts w:ascii="Calibri" w:eastAsia="Calibri" w:hAnsi="Calibri" w:cs="Calibri"/>
          <w:b/>
          <w:i/>
          <w:color w:val="000000"/>
          <w:sz w:val="28"/>
          <w:szCs w:val="36"/>
          <w:lang w:val="es-ES" w:eastAsia="es-MX"/>
        </w:rPr>
        <w:t>of</w:t>
      </w:r>
      <w:proofErr w:type="spellEnd"/>
      <w:r w:rsidR="003172A2" w:rsidRPr="00FE0021">
        <w:rPr>
          <w:rFonts w:ascii="Calibri" w:eastAsia="Calibri" w:hAnsi="Calibri" w:cs="Calibri"/>
          <w:b/>
          <w:i/>
          <w:color w:val="000000"/>
          <w:sz w:val="28"/>
          <w:szCs w:val="36"/>
          <w:lang w:val="es-ES" w:eastAsia="es-MX"/>
        </w:rPr>
        <w:t xml:space="preserve"> </w:t>
      </w:r>
      <w:proofErr w:type="spellStart"/>
      <w:r w:rsidR="003172A2" w:rsidRPr="00FE0021">
        <w:rPr>
          <w:rFonts w:ascii="Calibri" w:eastAsia="Calibri" w:hAnsi="Calibri" w:cs="Calibri"/>
          <w:b/>
          <w:i/>
          <w:color w:val="000000"/>
          <w:sz w:val="28"/>
          <w:szCs w:val="36"/>
          <w:lang w:val="es-ES" w:eastAsia="es-MX"/>
        </w:rPr>
        <w:t>family</w:t>
      </w:r>
      <w:proofErr w:type="spellEnd"/>
      <w:r w:rsidR="003172A2" w:rsidRPr="00FE0021">
        <w:rPr>
          <w:rFonts w:ascii="Calibri" w:eastAsia="Calibri" w:hAnsi="Calibri" w:cs="Calibri"/>
          <w:b/>
          <w:i/>
          <w:color w:val="000000"/>
          <w:sz w:val="28"/>
          <w:szCs w:val="36"/>
          <w:lang w:val="es-ES" w:eastAsia="es-MX"/>
        </w:rPr>
        <w:t xml:space="preserve"> </w:t>
      </w:r>
      <w:proofErr w:type="spellStart"/>
      <w:r w:rsidR="003172A2" w:rsidRPr="00FE0021">
        <w:rPr>
          <w:rFonts w:ascii="Calibri" w:eastAsia="Calibri" w:hAnsi="Calibri" w:cs="Calibri"/>
          <w:b/>
          <w:i/>
          <w:color w:val="000000"/>
          <w:sz w:val="28"/>
          <w:szCs w:val="36"/>
          <w:lang w:val="es-ES" w:eastAsia="es-MX"/>
        </w:rPr>
        <w:t>inmigration</w:t>
      </w:r>
      <w:proofErr w:type="spellEnd"/>
      <w:r w:rsidR="003172A2" w:rsidRPr="00FE0021">
        <w:rPr>
          <w:rFonts w:ascii="Calibri" w:eastAsia="Calibri" w:hAnsi="Calibri" w:cs="Calibri"/>
          <w:b/>
          <w:i/>
          <w:color w:val="000000"/>
          <w:sz w:val="28"/>
          <w:szCs w:val="36"/>
          <w:lang w:val="es-ES" w:eastAsia="es-MX"/>
        </w:rPr>
        <w:t xml:space="preserve"> in </w:t>
      </w:r>
      <w:proofErr w:type="spellStart"/>
      <w:r w:rsidR="003172A2" w:rsidRPr="00FE0021">
        <w:rPr>
          <w:rFonts w:ascii="Calibri" w:eastAsia="Calibri" w:hAnsi="Calibri" w:cs="Calibri"/>
          <w:b/>
          <w:i/>
          <w:color w:val="000000"/>
          <w:sz w:val="28"/>
          <w:szCs w:val="36"/>
          <w:lang w:val="es-ES" w:eastAsia="es-MX"/>
        </w:rPr>
        <w:t>the</w:t>
      </w:r>
      <w:proofErr w:type="spellEnd"/>
      <w:r w:rsidR="003172A2" w:rsidRPr="00FE0021">
        <w:rPr>
          <w:rFonts w:ascii="Calibri" w:eastAsia="Calibri" w:hAnsi="Calibri" w:cs="Calibri"/>
          <w:b/>
          <w:i/>
          <w:color w:val="000000"/>
          <w:sz w:val="28"/>
          <w:szCs w:val="36"/>
          <w:lang w:val="es-ES" w:eastAsia="es-MX"/>
        </w:rPr>
        <w:t xml:space="preserve"> </w:t>
      </w:r>
      <w:r w:rsidR="001C6906" w:rsidRPr="00FE0021">
        <w:rPr>
          <w:rFonts w:ascii="Calibri" w:eastAsia="Calibri" w:hAnsi="Calibri" w:cs="Calibri"/>
          <w:b/>
          <w:i/>
          <w:color w:val="000000"/>
          <w:sz w:val="28"/>
          <w:szCs w:val="36"/>
          <w:lang w:val="es-ES" w:eastAsia="es-MX"/>
        </w:rPr>
        <w:t>“</w:t>
      </w:r>
      <w:r w:rsidR="003172A2" w:rsidRPr="00FE0021">
        <w:rPr>
          <w:rFonts w:ascii="Calibri" w:eastAsia="Calibri" w:hAnsi="Calibri" w:cs="Calibri"/>
          <w:b/>
          <w:i/>
          <w:color w:val="000000"/>
          <w:sz w:val="28"/>
          <w:szCs w:val="36"/>
          <w:lang w:val="es-ES" w:eastAsia="es-MX"/>
        </w:rPr>
        <w:t xml:space="preserve">era </w:t>
      </w:r>
      <w:proofErr w:type="spellStart"/>
      <w:r w:rsidR="003172A2" w:rsidRPr="00FE0021">
        <w:rPr>
          <w:rFonts w:ascii="Calibri" w:eastAsia="Calibri" w:hAnsi="Calibri" w:cs="Calibri"/>
          <w:b/>
          <w:i/>
          <w:color w:val="000000"/>
          <w:sz w:val="28"/>
          <w:szCs w:val="36"/>
          <w:lang w:val="es-ES" w:eastAsia="es-MX"/>
        </w:rPr>
        <w:t>of</w:t>
      </w:r>
      <w:proofErr w:type="spellEnd"/>
      <w:r w:rsidR="003172A2" w:rsidRPr="00FE0021">
        <w:rPr>
          <w:rFonts w:ascii="Calibri" w:eastAsia="Calibri" w:hAnsi="Calibri" w:cs="Calibri"/>
          <w:b/>
          <w:i/>
          <w:color w:val="000000"/>
          <w:sz w:val="28"/>
          <w:szCs w:val="36"/>
          <w:lang w:val="es-ES" w:eastAsia="es-MX"/>
        </w:rPr>
        <w:t xml:space="preserve"> </w:t>
      </w:r>
      <w:proofErr w:type="spellStart"/>
      <w:r w:rsidR="003172A2" w:rsidRPr="00FE0021">
        <w:rPr>
          <w:rFonts w:ascii="Calibri" w:eastAsia="Calibri" w:hAnsi="Calibri" w:cs="Calibri"/>
          <w:b/>
          <w:i/>
          <w:color w:val="000000"/>
          <w:sz w:val="28"/>
          <w:szCs w:val="36"/>
          <w:lang w:val="es-ES" w:eastAsia="es-MX"/>
        </w:rPr>
        <w:t>migration</w:t>
      </w:r>
      <w:proofErr w:type="spellEnd"/>
      <w:r w:rsidR="001C6906" w:rsidRPr="00FE0021">
        <w:rPr>
          <w:rFonts w:ascii="Calibri" w:eastAsia="Calibri" w:hAnsi="Calibri" w:cs="Calibri"/>
          <w:b/>
          <w:i/>
          <w:color w:val="000000"/>
          <w:sz w:val="28"/>
          <w:szCs w:val="36"/>
          <w:lang w:val="es-ES" w:eastAsia="es-MX"/>
        </w:rPr>
        <w:t>”</w:t>
      </w:r>
    </w:p>
    <w:p w14:paraId="763D0051" w14:textId="150F20AE" w:rsidR="00FE0021" w:rsidRDefault="00FE0021" w:rsidP="00FE0021">
      <w:pPr>
        <w:spacing w:before="240" w:after="240" w:line="276" w:lineRule="auto"/>
        <w:ind w:right="-600"/>
        <w:jc w:val="right"/>
        <w:rPr>
          <w:rFonts w:asciiTheme="minorHAnsi" w:eastAsia="Calibri" w:hAnsiTheme="minorHAnsi" w:cstheme="minorBidi"/>
          <w:color w:val="FF0000"/>
          <w:szCs w:val="22"/>
          <w:lang w:val="es-MX"/>
        </w:rPr>
      </w:pPr>
      <w:r>
        <w:rPr>
          <w:rFonts w:ascii="Calibri" w:eastAsia="Calibri" w:hAnsi="Calibri" w:cs="Calibri"/>
          <w:b/>
          <w:color w:val="000000"/>
          <w:lang w:val="es-ES" w:eastAsia="es-MX"/>
        </w:rPr>
        <w:br/>
      </w:r>
      <w:r w:rsidR="00601EC6" w:rsidRPr="00FE0021">
        <w:rPr>
          <w:rFonts w:ascii="Calibri" w:eastAsia="Calibri" w:hAnsi="Calibri" w:cs="Calibri"/>
          <w:b/>
          <w:color w:val="000000"/>
          <w:lang w:val="es-ES" w:eastAsia="es-MX"/>
        </w:rPr>
        <w:t>M</w:t>
      </w:r>
      <w:r w:rsidR="00812029" w:rsidRPr="00FE0021">
        <w:rPr>
          <w:rFonts w:ascii="Calibri" w:eastAsia="Calibri" w:hAnsi="Calibri" w:cs="Calibri"/>
          <w:b/>
          <w:color w:val="000000"/>
          <w:lang w:val="es-ES" w:eastAsia="es-MX"/>
        </w:rPr>
        <w:t>aría</w:t>
      </w:r>
      <w:r w:rsidR="00601EC6" w:rsidRPr="00FE0021">
        <w:rPr>
          <w:rFonts w:ascii="Calibri" w:eastAsia="Calibri" w:hAnsi="Calibri" w:cs="Calibri"/>
          <w:b/>
          <w:color w:val="000000"/>
          <w:lang w:val="es-ES" w:eastAsia="es-MX"/>
        </w:rPr>
        <w:t xml:space="preserve"> </w:t>
      </w:r>
      <w:r w:rsidR="000A7605" w:rsidRPr="00FE0021">
        <w:rPr>
          <w:rFonts w:ascii="Calibri" w:eastAsia="Calibri" w:hAnsi="Calibri" w:cs="Calibri"/>
          <w:b/>
          <w:color w:val="000000"/>
          <w:lang w:val="es-ES" w:eastAsia="es-MX"/>
        </w:rPr>
        <w:t>Elisa García López</w:t>
      </w:r>
      <w:r w:rsidR="00601EC6" w:rsidRPr="00FE0021">
        <w:rPr>
          <w:rFonts w:ascii="Calibri" w:eastAsia="Calibri" w:hAnsi="Calibri" w:cs="Calibri"/>
          <w:b/>
          <w:color w:val="000000"/>
          <w:lang w:val="es-ES" w:eastAsia="es-MX"/>
        </w:rPr>
        <w:t xml:space="preserve">  </w:t>
      </w:r>
      <w:r w:rsidRPr="00FE0021">
        <w:rPr>
          <w:rFonts w:ascii="Calibri" w:eastAsia="Calibri" w:hAnsi="Calibri" w:cs="Calibri"/>
          <w:b/>
          <w:color w:val="000000"/>
          <w:lang w:val="es-ES" w:eastAsia="es-MX"/>
        </w:rPr>
        <w:br/>
      </w:r>
      <w:r w:rsidRPr="00FE0021">
        <w:rPr>
          <w:rFonts w:ascii="Times New Roman" w:hAnsi="Times New Roman"/>
        </w:rPr>
        <w:t>Universidad Autónoma de Chiapas, México</w:t>
      </w:r>
      <w:r w:rsidR="000A7605" w:rsidRPr="00AC0351">
        <w:rPr>
          <w:rFonts w:ascii="Times New Roman" w:hAnsi="Times New Roman"/>
        </w:rPr>
        <w:t xml:space="preserve"> </w:t>
      </w:r>
      <w:r>
        <w:rPr>
          <w:rFonts w:ascii="Times New Roman" w:hAnsi="Times New Roman"/>
        </w:rPr>
        <w:br/>
      </w:r>
      <w:r w:rsidRPr="00FE0021">
        <w:rPr>
          <w:rFonts w:asciiTheme="minorHAnsi" w:eastAsia="Calibri" w:hAnsiTheme="minorHAnsi" w:cstheme="minorBidi"/>
          <w:color w:val="FF0000"/>
          <w:szCs w:val="22"/>
          <w:lang w:val="es-MX"/>
        </w:rPr>
        <w:t>elisa.garcia@unach.mx</w:t>
      </w:r>
    </w:p>
    <w:p w14:paraId="25D26E30" w14:textId="00657800" w:rsidR="00706212" w:rsidRPr="00FE0021" w:rsidRDefault="00FE0021" w:rsidP="00FE0021">
      <w:pPr>
        <w:spacing w:before="240" w:after="240" w:line="276" w:lineRule="auto"/>
        <w:ind w:right="-600"/>
        <w:rPr>
          <w:rFonts w:asciiTheme="minorHAnsi" w:eastAsia="Calibri" w:hAnsiTheme="minorHAnsi" w:cstheme="minorBidi"/>
          <w:color w:val="FF0000"/>
          <w:szCs w:val="22"/>
          <w:lang w:val="es-MX"/>
        </w:rPr>
      </w:pPr>
      <w:r>
        <w:rPr>
          <w:rFonts w:ascii="Times New Roman" w:hAnsi="Times New Roman"/>
        </w:rPr>
        <w:br/>
      </w:r>
      <w:r w:rsidR="00870F21" w:rsidRPr="00FE0021">
        <w:rPr>
          <w:rFonts w:asciiTheme="minorHAnsi" w:eastAsiaTheme="minorHAnsi" w:hAnsiTheme="minorHAnsi" w:cstheme="minorHAnsi"/>
          <w:b/>
          <w:sz w:val="28"/>
          <w:szCs w:val="22"/>
          <w:lang w:val="es-MX"/>
        </w:rPr>
        <w:t xml:space="preserve">Resumen </w:t>
      </w:r>
    </w:p>
    <w:p w14:paraId="437BBE41" w14:textId="77777777" w:rsidR="00D46E92" w:rsidRPr="00D46E92" w:rsidRDefault="00D46E92" w:rsidP="00FE0021">
      <w:pPr>
        <w:pStyle w:val="Prrafodelista"/>
        <w:spacing w:before="240" w:after="240" w:line="360" w:lineRule="auto"/>
        <w:ind w:left="0" w:right="-600"/>
        <w:jc w:val="both"/>
        <w:rPr>
          <w:rFonts w:ascii="Times New Roman" w:hAnsi="Times New Roman"/>
        </w:rPr>
      </w:pPr>
      <w:r w:rsidRPr="00D46E92">
        <w:rPr>
          <w:rFonts w:ascii="Times New Roman" w:hAnsi="Times New Roman"/>
        </w:rPr>
        <w:t xml:space="preserve">En la actualidad, la inmigración de carácter familiar constituye el 40% del total de flujos migratorios permanentes, erigiéndose como la categoría migratoria más importante a nivel mundial. La inmigración familiar comprende distintas figuras migratorias que giran en torno a la movilidad internacional de los miembros de una misma familia, incluyendo categorías tan importantes como la reunificación familiar y la formación familiar, entre las más significativas. </w:t>
      </w:r>
    </w:p>
    <w:p w14:paraId="7D3E99B4" w14:textId="77777777" w:rsidR="00D46E92" w:rsidRPr="00D46E92" w:rsidRDefault="00D46E92" w:rsidP="00FE0021">
      <w:pPr>
        <w:pStyle w:val="Prrafodelista"/>
        <w:spacing w:before="240" w:after="240" w:line="360" w:lineRule="auto"/>
        <w:ind w:left="0" w:right="-600"/>
        <w:jc w:val="both"/>
        <w:rPr>
          <w:rFonts w:ascii="Times New Roman" w:hAnsi="Times New Roman"/>
        </w:rPr>
      </w:pPr>
      <w:r w:rsidRPr="00D46E92">
        <w:rPr>
          <w:rFonts w:ascii="Times New Roman" w:hAnsi="Times New Roman"/>
        </w:rPr>
        <w:t>El presente artículo analiza el proceso histórico y jurídico que condujo progresivamente al crecimiento inesperado de la inmigración familiar en el contexto geográfico europeo. Tras reflexionar brevemente en qué consiste la inmigración familiar y los tipos principales de categorías que incluye, el artículo se centra posteriormente en analizar comparativamente la construcción inicial de los modelos migratorios en Europa -donde los derechos migratorios se basaron inicialmente en la asunción de la temporalidad y el principio de rotación y retorno de las personas migrantes-, por contraste con los modelos migratorios de los denominados países clásicos de migración. Pese a estas diferencias iniciales, cabe subrayar que, en la actualidad, en ambos modelos se dificulta la inmigración familiar, mediante la imposición de crecientes restricciones, como una vía fundamental para restringir la recepción de flujos, especialmente en aquellos países que experimentan mayor presión migratoria.</w:t>
      </w:r>
    </w:p>
    <w:p w14:paraId="58F82622" w14:textId="5D4D82F3" w:rsidR="00D46E92" w:rsidRDefault="00D46E92" w:rsidP="00FE0021">
      <w:pPr>
        <w:pStyle w:val="Prrafodelista"/>
        <w:spacing w:before="240" w:after="240" w:line="360" w:lineRule="auto"/>
        <w:ind w:left="0" w:right="-600"/>
        <w:jc w:val="both"/>
        <w:rPr>
          <w:rFonts w:ascii="Times New Roman" w:hAnsi="Times New Roman"/>
        </w:rPr>
      </w:pPr>
      <w:r w:rsidRPr="00D46E92">
        <w:rPr>
          <w:rFonts w:ascii="Times New Roman" w:hAnsi="Times New Roman"/>
        </w:rPr>
        <w:t xml:space="preserve">Finalmente, es importante subrayar que este artículo sólo analiza los aspectos </w:t>
      </w:r>
      <w:r w:rsidR="00706212">
        <w:rPr>
          <w:rFonts w:ascii="Times New Roman" w:hAnsi="Times New Roman"/>
        </w:rPr>
        <w:t xml:space="preserve">anteriormente </w:t>
      </w:r>
      <w:r w:rsidRPr="00D46E92">
        <w:rPr>
          <w:rFonts w:ascii="Times New Roman" w:hAnsi="Times New Roman"/>
        </w:rPr>
        <w:t xml:space="preserve">señalados de la inmigración familiar, sin incluir en su estudio otras categorías de entrada y </w:t>
      </w:r>
      <w:r w:rsidRPr="00D46E92">
        <w:rPr>
          <w:rFonts w:ascii="Times New Roman" w:hAnsi="Times New Roman"/>
        </w:rPr>
        <w:lastRenderedPageBreak/>
        <w:t>asentamiento de personas extranjeras en un país receptor, señaladament</w:t>
      </w:r>
      <w:r w:rsidR="00706212">
        <w:rPr>
          <w:rFonts w:ascii="Times New Roman" w:hAnsi="Times New Roman"/>
        </w:rPr>
        <w:t>e el refugio y el asilo, que también ha</w:t>
      </w:r>
      <w:r w:rsidRPr="00D46E92">
        <w:rPr>
          <w:rFonts w:ascii="Times New Roman" w:hAnsi="Times New Roman"/>
        </w:rPr>
        <w:t xml:space="preserve"> registrado un crecimiento sin precedentes a lo largo de los últimos años.</w:t>
      </w:r>
    </w:p>
    <w:p w14:paraId="1290DD86" w14:textId="77777777" w:rsidR="00812029" w:rsidRPr="00AC0351" w:rsidRDefault="00812029" w:rsidP="00812029">
      <w:pPr>
        <w:spacing w:before="240" w:after="240" w:line="360" w:lineRule="auto"/>
        <w:ind w:right="-600"/>
        <w:jc w:val="both"/>
        <w:rPr>
          <w:rFonts w:ascii="Times New Roman" w:hAnsi="Times New Roman"/>
        </w:rPr>
      </w:pPr>
      <w:r w:rsidRPr="00FE0021">
        <w:rPr>
          <w:rFonts w:asciiTheme="minorHAnsi" w:eastAsiaTheme="minorHAnsi" w:hAnsiTheme="minorHAnsi" w:cstheme="minorHAnsi"/>
          <w:b/>
          <w:sz w:val="28"/>
          <w:szCs w:val="22"/>
          <w:lang w:val="es-MX"/>
        </w:rPr>
        <w:t>Palabras clave:</w:t>
      </w:r>
      <w:r w:rsidRPr="00AC0351">
        <w:rPr>
          <w:rFonts w:ascii="Times New Roman" w:hAnsi="Times New Roman"/>
        </w:rPr>
        <w:t xml:space="preserve"> migración familiar; reunificación familiar; formación familiar; Unión Europea; países clásicos de inmigración.</w:t>
      </w:r>
    </w:p>
    <w:p w14:paraId="2DE703FD" w14:textId="2C1F4BD0" w:rsidR="00812029" w:rsidRPr="00FE0021" w:rsidRDefault="00FE0021" w:rsidP="00FE0021">
      <w:pPr>
        <w:spacing w:before="240" w:after="240" w:line="360" w:lineRule="auto"/>
        <w:ind w:right="-600"/>
        <w:jc w:val="both"/>
        <w:rPr>
          <w:rFonts w:asciiTheme="minorHAnsi" w:eastAsiaTheme="minorHAnsi" w:hAnsiTheme="minorHAnsi" w:cstheme="minorHAnsi"/>
          <w:b/>
          <w:sz w:val="28"/>
          <w:szCs w:val="22"/>
          <w:lang w:val="es-MX"/>
        </w:rPr>
      </w:pPr>
      <w:proofErr w:type="spellStart"/>
      <w:r w:rsidRPr="00FE0021">
        <w:rPr>
          <w:rFonts w:asciiTheme="minorHAnsi" w:eastAsiaTheme="minorHAnsi" w:hAnsiTheme="minorHAnsi" w:cstheme="minorHAnsi"/>
          <w:b/>
          <w:sz w:val="28"/>
          <w:szCs w:val="22"/>
          <w:lang w:val="es-MX"/>
        </w:rPr>
        <w:t>Abstract</w:t>
      </w:r>
      <w:proofErr w:type="spellEnd"/>
    </w:p>
    <w:p w14:paraId="5F3321D2" w14:textId="77777777" w:rsidR="00D46E92" w:rsidRPr="00D46E92" w:rsidRDefault="00D46E92" w:rsidP="00FE0021">
      <w:pPr>
        <w:pStyle w:val="Prrafodelista"/>
        <w:spacing w:before="240" w:after="240" w:line="360" w:lineRule="auto"/>
        <w:ind w:left="0" w:right="-600"/>
        <w:jc w:val="both"/>
        <w:rPr>
          <w:rFonts w:ascii="Times New Roman" w:hAnsi="Times New Roman"/>
        </w:rPr>
      </w:pPr>
      <w:proofErr w:type="spellStart"/>
      <w:r w:rsidRPr="00D46E92">
        <w:rPr>
          <w:rFonts w:ascii="Times New Roman" w:hAnsi="Times New Roman"/>
        </w:rPr>
        <w:t>Nowadays</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w:t>
      </w:r>
      <w:proofErr w:type="spellStart"/>
      <w:r w:rsidRPr="00D46E92">
        <w:rPr>
          <w:rFonts w:ascii="Times New Roman" w:hAnsi="Times New Roman"/>
        </w:rPr>
        <w:t>constitutes</w:t>
      </w:r>
      <w:proofErr w:type="spellEnd"/>
      <w:r w:rsidRPr="00D46E92">
        <w:rPr>
          <w:rFonts w:ascii="Times New Roman" w:hAnsi="Times New Roman"/>
        </w:rPr>
        <w:t xml:space="preserve"> 40%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total </w:t>
      </w:r>
      <w:proofErr w:type="spellStart"/>
      <w:r w:rsidRPr="00D46E92">
        <w:rPr>
          <w:rFonts w:ascii="Times New Roman" w:hAnsi="Times New Roman"/>
        </w:rPr>
        <w:t>permanent</w:t>
      </w:r>
      <w:proofErr w:type="spellEnd"/>
      <w:r w:rsidRPr="00D46E92">
        <w:rPr>
          <w:rFonts w:ascii="Times New Roman" w:hAnsi="Times New Roman"/>
        </w:rPr>
        <w:t xml:space="preserve"> </w:t>
      </w:r>
      <w:proofErr w:type="spellStart"/>
      <w:r w:rsidRPr="00D46E92">
        <w:rPr>
          <w:rFonts w:ascii="Times New Roman" w:hAnsi="Times New Roman"/>
        </w:rPr>
        <w:t>migration</w:t>
      </w:r>
      <w:proofErr w:type="spellEnd"/>
      <w:r w:rsidRPr="00D46E92">
        <w:rPr>
          <w:rFonts w:ascii="Times New Roman" w:hAnsi="Times New Roman"/>
        </w:rPr>
        <w:t xml:space="preserve">, </w:t>
      </w:r>
      <w:proofErr w:type="spellStart"/>
      <w:r w:rsidRPr="00D46E92">
        <w:rPr>
          <w:rFonts w:ascii="Times New Roman" w:hAnsi="Times New Roman"/>
        </w:rPr>
        <w:t>emerging</w:t>
      </w:r>
      <w:proofErr w:type="spellEnd"/>
      <w:r w:rsidRPr="00D46E92">
        <w:rPr>
          <w:rFonts w:ascii="Times New Roman" w:hAnsi="Times New Roman"/>
        </w:rPr>
        <w:t xml:space="preserve"> as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most</w:t>
      </w:r>
      <w:proofErr w:type="spellEnd"/>
      <w:r w:rsidRPr="00D46E92">
        <w:rPr>
          <w:rFonts w:ascii="Times New Roman" w:hAnsi="Times New Roman"/>
        </w:rPr>
        <w:t xml:space="preserve"> </w:t>
      </w:r>
      <w:proofErr w:type="spellStart"/>
      <w:r w:rsidRPr="00D46E92">
        <w:rPr>
          <w:rFonts w:ascii="Times New Roman" w:hAnsi="Times New Roman"/>
        </w:rPr>
        <w:t>important</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category</w:t>
      </w:r>
      <w:proofErr w:type="spellEnd"/>
      <w:r w:rsidRPr="00D46E92">
        <w:rPr>
          <w:rFonts w:ascii="Times New Roman" w:hAnsi="Times New Roman"/>
        </w:rPr>
        <w:t xml:space="preserve"> </w:t>
      </w:r>
      <w:proofErr w:type="spellStart"/>
      <w:r w:rsidRPr="00D46E92">
        <w:rPr>
          <w:rFonts w:ascii="Times New Roman" w:hAnsi="Times New Roman"/>
        </w:rPr>
        <w:t>worldwide</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w:t>
      </w:r>
      <w:proofErr w:type="spellStart"/>
      <w:r w:rsidRPr="00D46E92">
        <w:rPr>
          <w:rFonts w:ascii="Times New Roman" w:hAnsi="Times New Roman"/>
        </w:rPr>
        <w:t>includes</w:t>
      </w:r>
      <w:proofErr w:type="spellEnd"/>
      <w:r w:rsidRPr="00D46E92">
        <w:rPr>
          <w:rFonts w:ascii="Times New Roman" w:hAnsi="Times New Roman"/>
        </w:rPr>
        <w:t xml:space="preserve"> </w:t>
      </w:r>
      <w:proofErr w:type="spellStart"/>
      <w:r w:rsidRPr="00D46E92">
        <w:rPr>
          <w:rFonts w:ascii="Times New Roman" w:hAnsi="Times New Roman"/>
        </w:rPr>
        <w:t>different</w:t>
      </w:r>
      <w:proofErr w:type="spellEnd"/>
      <w:r w:rsidRPr="00D46E92">
        <w:rPr>
          <w:rFonts w:ascii="Times New Roman" w:hAnsi="Times New Roman"/>
        </w:rPr>
        <w:t xml:space="preserve"> </w:t>
      </w:r>
      <w:proofErr w:type="spellStart"/>
      <w:r w:rsidRPr="00D46E92">
        <w:rPr>
          <w:rFonts w:ascii="Times New Roman" w:hAnsi="Times New Roman"/>
        </w:rPr>
        <w:t>migrant</w:t>
      </w:r>
      <w:proofErr w:type="spellEnd"/>
      <w:r w:rsidRPr="00D46E92">
        <w:rPr>
          <w:rFonts w:ascii="Times New Roman" w:hAnsi="Times New Roman"/>
        </w:rPr>
        <w:t xml:space="preserve"> figures </w:t>
      </w:r>
      <w:proofErr w:type="spellStart"/>
      <w:r w:rsidRPr="00D46E92">
        <w:rPr>
          <w:rFonts w:ascii="Times New Roman" w:hAnsi="Times New Roman"/>
        </w:rPr>
        <w:t>that</w:t>
      </w:r>
      <w:proofErr w:type="spellEnd"/>
      <w:r w:rsidRPr="00D46E92">
        <w:rPr>
          <w:rFonts w:ascii="Times New Roman" w:hAnsi="Times New Roman"/>
        </w:rPr>
        <w:t xml:space="preserve"> </w:t>
      </w:r>
      <w:proofErr w:type="spellStart"/>
      <w:r w:rsidRPr="00D46E92">
        <w:rPr>
          <w:rFonts w:ascii="Times New Roman" w:hAnsi="Times New Roman"/>
        </w:rPr>
        <w:t>revolve</w:t>
      </w:r>
      <w:proofErr w:type="spellEnd"/>
      <w:r w:rsidRPr="00D46E92">
        <w:rPr>
          <w:rFonts w:ascii="Times New Roman" w:hAnsi="Times New Roman"/>
        </w:rPr>
        <w:t xml:space="preserve"> </w:t>
      </w:r>
      <w:proofErr w:type="spellStart"/>
      <w:r w:rsidRPr="00D46E92">
        <w:rPr>
          <w:rFonts w:ascii="Times New Roman" w:hAnsi="Times New Roman"/>
        </w:rPr>
        <w:t>around</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international</w:t>
      </w:r>
      <w:proofErr w:type="spellEnd"/>
      <w:r w:rsidRPr="00D46E92">
        <w:rPr>
          <w:rFonts w:ascii="Times New Roman" w:hAnsi="Times New Roman"/>
        </w:rPr>
        <w:t xml:space="preserve"> </w:t>
      </w:r>
      <w:proofErr w:type="spellStart"/>
      <w:r w:rsidRPr="00D46E92">
        <w:rPr>
          <w:rFonts w:ascii="Times New Roman" w:hAnsi="Times New Roman"/>
        </w:rPr>
        <w:t>mobility</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members</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same</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including</w:t>
      </w:r>
      <w:proofErr w:type="spellEnd"/>
      <w:r w:rsidRPr="00D46E92">
        <w:rPr>
          <w:rFonts w:ascii="Times New Roman" w:hAnsi="Times New Roman"/>
        </w:rPr>
        <w:t xml:space="preserve"> </w:t>
      </w:r>
      <w:proofErr w:type="spellStart"/>
      <w:r w:rsidRPr="00D46E92">
        <w:rPr>
          <w:rFonts w:ascii="Times New Roman" w:hAnsi="Times New Roman"/>
        </w:rPr>
        <w:t>categories</w:t>
      </w:r>
      <w:proofErr w:type="spellEnd"/>
      <w:r w:rsidRPr="00D46E92">
        <w:rPr>
          <w:rFonts w:ascii="Times New Roman" w:hAnsi="Times New Roman"/>
        </w:rPr>
        <w:t xml:space="preserve"> </w:t>
      </w:r>
      <w:proofErr w:type="spellStart"/>
      <w:r w:rsidRPr="00D46E92">
        <w:rPr>
          <w:rFonts w:ascii="Times New Roman" w:hAnsi="Times New Roman"/>
        </w:rPr>
        <w:t>such</w:t>
      </w:r>
      <w:proofErr w:type="spellEnd"/>
      <w:r w:rsidRPr="00D46E92">
        <w:rPr>
          <w:rFonts w:ascii="Times New Roman" w:hAnsi="Times New Roman"/>
        </w:rPr>
        <w:t xml:space="preserve"> as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reunification</w:t>
      </w:r>
      <w:proofErr w:type="spellEnd"/>
      <w:r w:rsidRPr="00D46E92">
        <w:rPr>
          <w:rFonts w:ascii="Times New Roman" w:hAnsi="Times New Roman"/>
        </w:rPr>
        <w:t xml:space="preserve"> and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formation</w:t>
      </w:r>
      <w:proofErr w:type="spellEnd"/>
      <w:r w:rsidRPr="00D46E92">
        <w:rPr>
          <w:rFonts w:ascii="Times New Roman" w:hAnsi="Times New Roman"/>
        </w:rPr>
        <w:t xml:space="preserve">, </w:t>
      </w:r>
      <w:proofErr w:type="spellStart"/>
      <w:r w:rsidRPr="00D46E92">
        <w:rPr>
          <w:rFonts w:ascii="Times New Roman" w:hAnsi="Times New Roman"/>
        </w:rPr>
        <w:t>among</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most</w:t>
      </w:r>
      <w:proofErr w:type="spellEnd"/>
      <w:r w:rsidRPr="00D46E92">
        <w:rPr>
          <w:rFonts w:ascii="Times New Roman" w:hAnsi="Times New Roman"/>
        </w:rPr>
        <w:t xml:space="preserve"> </w:t>
      </w:r>
      <w:proofErr w:type="spellStart"/>
      <w:r w:rsidRPr="00D46E92">
        <w:rPr>
          <w:rFonts w:ascii="Times New Roman" w:hAnsi="Times New Roman"/>
        </w:rPr>
        <w:t>significant</w:t>
      </w:r>
      <w:proofErr w:type="spellEnd"/>
      <w:r w:rsidRPr="00D46E92">
        <w:rPr>
          <w:rFonts w:ascii="Times New Roman" w:hAnsi="Times New Roman"/>
        </w:rPr>
        <w:t xml:space="preserve">. </w:t>
      </w:r>
    </w:p>
    <w:p w14:paraId="47A55306" w14:textId="77777777" w:rsidR="00D46E92" w:rsidRPr="00D46E92" w:rsidRDefault="00D46E92" w:rsidP="00FE0021">
      <w:pPr>
        <w:pStyle w:val="Prrafodelista"/>
        <w:spacing w:before="240" w:after="240" w:line="360" w:lineRule="auto"/>
        <w:ind w:left="0" w:right="-600"/>
        <w:jc w:val="both"/>
        <w:rPr>
          <w:rFonts w:ascii="Times New Roman" w:hAnsi="Times New Roman"/>
        </w:rPr>
      </w:pPr>
      <w:r w:rsidRPr="00D46E92">
        <w:rPr>
          <w:rFonts w:ascii="Times New Roman" w:hAnsi="Times New Roman"/>
        </w:rPr>
        <w:t xml:space="preserve"> </w:t>
      </w:r>
    </w:p>
    <w:p w14:paraId="2C6EEFF0" w14:textId="77777777" w:rsidR="00D46E92" w:rsidRPr="00D46E92" w:rsidRDefault="00D46E92" w:rsidP="00FE0021">
      <w:pPr>
        <w:pStyle w:val="Prrafodelista"/>
        <w:spacing w:before="240" w:after="240" w:line="360" w:lineRule="auto"/>
        <w:ind w:left="0" w:right="-600"/>
        <w:jc w:val="both"/>
        <w:rPr>
          <w:rFonts w:ascii="Times New Roman" w:hAnsi="Times New Roman"/>
        </w:rPr>
      </w:pPr>
      <w:proofErr w:type="spellStart"/>
      <w:r w:rsidRPr="00D46E92">
        <w:rPr>
          <w:rFonts w:ascii="Times New Roman" w:hAnsi="Times New Roman"/>
        </w:rPr>
        <w:t>This</w:t>
      </w:r>
      <w:proofErr w:type="spellEnd"/>
      <w:r w:rsidRPr="00D46E92">
        <w:rPr>
          <w:rFonts w:ascii="Times New Roman" w:hAnsi="Times New Roman"/>
        </w:rPr>
        <w:t xml:space="preserve"> </w:t>
      </w:r>
      <w:proofErr w:type="spellStart"/>
      <w:r w:rsidRPr="00D46E92">
        <w:rPr>
          <w:rFonts w:ascii="Times New Roman" w:hAnsi="Times New Roman"/>
        </w:rPr>
        <w:t>article</w:t>
      </w:r>
      <w:proofErr w:type="spellEnd"/>
      <w:r w:rsidRPr="00D46E92">
        <w:rPr>
          <w:rFonts w:ascii="Times New Roman" w:hAnsi="Times New Roman"/>
        </w:rPr>
        <w:t xml:space="preserve"> examines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historical</w:t>
      </w:r>
      <w:proofErr w:type="spellEnd"/>
      <w:r w:rsidRPr="00D46E92">
        <w:rPr>
          <w:rFonts w:ascii="Times New Roman" w:hAnsi="Times New Roman"/>
        </w:rPr>
        <w:t xml:space="preserve"> and legal </w:t>
      </w:r>
      <w:proofErr w:type="spellStart"/>
      <w:r w:rsidRPr="00D46E92">
        <w:rPr>
          <w:rFonts w:ascii="Times New Roman" w:hAnsi="Times New Roman"/>
        </w:rPr>
        <w:t>process</w:t>
      </w:r>
      <w:proofErr w:type="spellEnd"/>
      <w:r w:rsidRPr="00D46E92">
        <w:rPr>
          <w:rFonts w:ascii="Times New Roman" w:hAnsi="Times New Roman"/>
        </w:rPr>
        <w:t xml:space="preserve"> </w:t>
      </w:r>
      <w:proofErr w:type="spellStart"/>
      <w:r w:rsidRPr="00D46E92">
        <w:rPr>
          <w:rFonts w:ascii="Times New Roman" w:hAnsi="Times New Roman"/>
        </w:rPr>
        <w:t>which</w:t>
      </w:r>
      <w:proofErr w:type="spellEnd"/>
      <w:r w:rsidRPr="00D46E92">
        <w:rPr>
          <w:rFonts w:ascii="Times New Roman" w:hAnsi="Times New Roman"/>
        </w:rPr>
        <w:t xml:space="preserve"> </w:t>
      </w:r>
      <w:proofErr w:type="spellStart"/>
      <w:r w:rsidRPr="00D46E92">
        <w:rPr>
          <w:rFonts w:ascii="Times New Roman" w:hAnsi="Times New Roman"/>
        </w:rPr>
        <w:t>gradually</w:t>
      </w:r>
      <w:proofErr w:type="spellEnd"/>
      <w:r w:rsidRPr="00D46E92">
        <w:rPr>
          <w:rFonts w:ascii="Times New Roman" w:hAnsi="Times New Roman"/>
        </w:rPr>
        <w:t xml:space="preserve"> led </w:t>
      </w:r>
      <w:proofErr w:type="spellStart"/>
      <w:r w:rsidRPr="00D46E92">
        <w:rPr>
          <w:rFonts w:ascii="Times New Roman" w:hAnsi="Times New Roman"/>
        </w:rPr>
        <w:t>to</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unexpected</w:t>
      </w:r>
      <w:proofErr w:type="spellEnd"/>
      <w:r w:rsidRPr="00D46E92">
        <w:rPr>
          <w:rFonts w:ascii="Times New Roman" w:hAnsi="Times New Roman"/>
        </w:rPr>
        <w:t xml:space="preserve"> </w:t>
      </w:r>
      <w:proofErr w:type="spellStart"/>
      <w:r w:rsidRPr="00D46E92">
        <w:rPr>
          <w:rFonts w:ascii="Times New Roman" w:hAnsi="Times New Roman"/>
        </w:rPr>
        <w:t>growth</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in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European</w:t>
      </w:r>
      <w:proofErr w:type="spellEnd"/>
      <w:r w:rsidRPr="00D46E92">
        <w:rPr>
          <w:rFonts w:ascii="Times New Roman" w:hAnsi="Times New Roman"/>
        </w:rPr>
        <w:t xml:space="preserve"> </w:t>
      </w:r>
      <w:proofErr w:type="spellStart"/>
      <w:r w:rsidRPr="00D46E92">
        <w:rPr>
          <w:rFonts w:ascii="Times New Roman" w:hAnsi="Times New Roman"/>
        </w:rPr>
        <w:t>geographical</w:t>
      </w:r>
      <w:proofErr w:type="spellEnd"/>
      <w:r w:rsidRPr="00D46E92">
        <w:rPr>
          <w:rFonts w:ascii="Times New Roman" w:hAnsi="Times New Roman"/>
        </w:rPr>
        <w:t xml:space="preserve"> </w:t>
      </w:r>
      <w:proofErr w:type="spellStart"/>
      <w:r w:rsidRPr="00D46E92">
        <w:rPr>
          <w:rFonts w:ascii="Times New Roman" w:hAnsi="Times New Roman"/>
        </w:rPr>
        <w:t>context</w:t>
      </w:r>
      <w:proofErr w:type="spellEnd"/>
      <w:r w:rsidRPr="00D46E92">
        <w:rPr>
          <w:rFonts w:ascii="Times New Roman" w:hAnsi="Times New Roman"/>
        </w:rPr>
        <w:t xml:space="preserve">. After </w:t>
      </w:r>
      <w:proofErr w:type="spellStart"/>
      <w:r w:rsidRPr="00D46E92">
        <w:rPr>
          <w:rFonts w:ascii="Times New Roman" w:hAnsi="Times New Roman"/>
        </w:rPr>
        <w:t>briefly</w:t>
      </w:r>
      <w:proofErr w:type="spellEnd"/>
      <w:r w:rsidRPr="00D46E92">
        <w:rPr>
          <w:rFonts w:ascii="Times New Roman" w:hAnsi="Times New Roman"/>
        </w:rPr>
        <w:t xml:space="preserve"> </w:t>
      </w:r>
      <w:proofErr w:type="spellStart"/>
      <w:r w:rsidRPr="00D46E92">
        <w:rPr>
          <w:rFonts w:ascii="Times New Roman" w:hAnsi="Times New Roman"/>
        </w:rPr>
        <w:t>reflecting</w:t>
      </w:r>
      <w:proofErr w:type="spellEnd"/>
      <w:r w:rsidRPr="00D46E92">
        <w:rPr>
          <w:rFonts w:ascii="Times New Roman" w:hAnsi="Times New Roman"/>
        </w:rPr>
        <w:t xml:space="preserve"> </w:t>
      </w:r>
      <w:proofErr w:type="spellStart"/>
      <w:r w:rsidRPr="00D46E92">
        <w:rPr>
          <w:rFonts w:ascii="Times New Roman" w:hAnsi="Times New Roman"/>
        </w:rPr>
        <w:t>upon</w:t>
      </w:r>
      <w:proofErr w:type="spellEnd"/>
      <w:r w:rsidRPr="00D46E92">
        <w:rPr>
          <w:rFonts w:ascii="Times New Roman" w:hAnsi="Times New Roman"/>
        </w:rPr>
        <w:t xml:space="preserve"> </w:t>
      </w:r>
      <w:proofErr w:type="spellStart"/>
      <w:r w:rsidRPr="00D46E92">
        <w:rPr>
          <w:rFonts w:ascii="Times New Roman" w:hAnsi="Times New Roman"/>
        </w:rPr>
        <w:t>what</w:t>
      </w:r>
      <w:proofErr w:type="spellEnd"/>
      <w:r w:rsidRPr="00D46E92">
        <w:rPr>
          <w:rFonts w:ascii="Times New Roman" w:hAnsi="Times New Roman"/>
        </w:rPr>
        <w:t xml:space="preserve"> </w:t>
      </w:r>
      <w:proofErr w:type="spellStart"/>
      <w:r w:rsidRPr="00D46E92">
        <w:rPr>
          <w:rFonts w:ascii="Times New Roman" w:hAnsi="Times New Roman"/>
        </w:rPr>
        <w:t>is</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and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major</w:t>
      </w:r>
      <w:proofErr w:type="spellEnd"/>
      <w:r w:rsidRPr="00D46E92">
        <w:rPr>
          <w:rFonts w:ascii="Times New Roman" w:hAnsi="Times New Roman"/>
        </w:rPr>
        <w:t xml:space="preserve"> </w:t>
      </w:r>
      <w:proofErr w:type="spellStart"/>
      <w:r w:rsidRPr="00D46E92">
        <w:rPr>
          <w:rFonts w:ascii="Times New Roman" w:hAnsi="Times New Roman"/>
        </w:rPr>
        <w:t>categories</w:t>
      </w:r>
      <w:proofErr w:type="spellEnd"/>
      <w:r w:rsidRPr="00D46E92">
        <w:rPr>
          <w:rFonts w:ascii="Times New Roman" w:hAnsi="Times New Roman"/>
        </w:rPr>
        <w:t xml:space="preserve"> </w:t>
      </w:r>
      <w:proofErr w:type="spellStart"/>
      <w:r w:rsidRPr="00D46E92">
        <w:rPr>
          <w:rFonts w:ascii="Times New Roman" w:hAnsi="Times New Roman"/>
        </w:rPr>
        <w:t>that</w:t>
      </w:r>
      <w:proofErr w:type="spellEnd"/>
      <w:r w:rsidRPr="00D46E92">
        <w:rPr>
          <w:rFonts w:ascii="Times New Roman" w:hAnsi="Times New Roman"/>
        </w:rPr>
        <w:t xml:space="preserve"> </w:t>
      </w:r>
      <w:proofErr w:type="spellStart"/>
      <w:r w:rsidRPr="00D46E92">
        <w:rPr>
          <w:rFonts w:ascii="Times New Roman" w:hAnsi="Times New Roman"/>
        </w:rPr>
        <w:t>includes</w:t>
      </w:r>
      <w:proofErr w:type="spellEnd"/>
      <w:r w:rsidRPr="00D46E92">
        <w:rPr>
          <w:rFonts w:ascii="Times New Roman" w:hAnsi="Times New Roman"/>
        </w:rPr>
        <w:t xml:space="preserve">, </w:t>
      </w:r>
      <w:proofErr w:type="spellStart"/>
      <w:r w:rsidRPr="00D46E92">
        <w:rPr>
          <w:rFonts w:ascii="Times New Roman" w:hAnsi="Times New Roman"/>
        </w:rPr>
        <w:t>then</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article</w:t>
      </w:r>
      <w:proofErr w:type="spellEnd"/>
      <w:r w:rsidRPr="00D46E92">
        <w:rPr>
          <w:rFonts w:ascii="Times New Roman" w:hAnsi="Times New Roman"/>
        </w:rPr>
        <w:t xml:space="preserve"> </w:t>
      </w:r>
      <w:proofErr w:type="spellStart"/>
      <w:r w:rsidRPr="00D46E92">
        <w:rPr>
          <w:rFonts w:ascii="Times New Roman" w:hAnsi="Times New Roman"/>
        </w:rPr>
        <w:t>focuses</w:t>
      </w:r>
      <w:proofErr w:type="spellEnd"/>
      <w:r w:rsidRPr="00D46E92">
        <w:rPr>
          <w:rFonts w:ascii="Times New Roman" w:hAnsi="Times New Roman"/>
        </w:rPr>
        <w:t xml:space="preserve"> </w:t>
      </w:r>
      <w:proofErr w:type="spellStart"/>
      <w:r w:rsidRPr="00D46E92">
        <w:rPr>
          <w:rFonts w:ascii="Times New Roman" w:hAnsi="Times New Roman"/>
        </w:rPr>
        <w:t>on</w:t>
      </w:r>
      <w:proofErr w:type="spellEnd"/>
      <w:r w:rsidRPr="00D46E92">
        <w:rPr>
          <w:rFonts w:ascii="Times New Roman" w:hAnsi="Times New Roman"/>
        </w:rPr>
        <w:t xml:space="preserve"> </w:t>
      </w:r>
      <w:proofErr w:type="spellStart"/>
      <w:r w:rsidRPr="00D46E92">
        <w:rPr>
          <w:rFonts w:ascii="Times New Roman" w:hAnsi="Times New Roman"/>
        </w:rPr>
        <w:t>analyzing</w:t>
      </w:r>
      <w:proofErr w:type="spellEnd"/>
      <w:r w:rsidRPr="00D46E92">
        <w:rPr>
          <w:rFonts w:ascii="Times New Roman" w:hAnsi="Times New Roman"/>
        </w:rPr>
        <w:t xml:space="preserve"> </w:t>
      </w:r>
      <w:proofErr w:type="spellStart"/>
      <w:r w:rsidRPr="00D46E92">
        <w:rPr>
          <w:rFonts w:ascii="Times New Roman" w:hAnsi="Times New Roman"/>
        </w:rPr>
        <w:t>comparatively</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initial</w:t>
      </w:r>
      <w:proofErr w:type="spellEnd"/>
      <w:r w:rsidRPr="00D46E92">
        <w:rPr>
          <w:rFonts w:ascii="Times New Roman" w:hAnsi="Times New Roman"/>
        </w:rPr>
        <w:t xml:space="preserve"> </w:t>
      </w:r>
      <w:proofErr w:type="spellStart"/>
      <w:r w:rsidRPr="00D46E92">
        <w:rPr>
          <w:rFonts w:ascii="Times New Roman" w:hAnsi="Times New Roman"/>
        </w:rPr>
        <w:t>construction</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models</w:t>
      </w:r>
      <w:proofErr w:type="spellEnd"/>
      <w:r w:rsidRPr="00D46E92">
        <w:rPr>
          <w:rFonts w:ascii="Times New Roman" w:hAnsi="Times New Roman"/>
        </w:rPr>
        <w:t xml:space="preserve"> in </w:t>
      </w:r>
      <w:proofErr w:type="spellStart"/>
      <w:r w:rsidRPr="00D46E92">
        <w:rPr>
          <w:rFonts w:ascii="Times New Roman" w:hAnsi="Times New Roman"/>
        </w:rPr>
        <w:t>Europe</w:t>
      </w:r>
      <w:proofErr w:type="spellEnd"/>
      <w:r w:rsidRPr="00D46E92">
        <w:rPr>
          <w:rFonts w:ascii="Times New Roman" w:hAnsi="Times New Roman"/>
        </w:rPr>
        <w:t xml:space="preserve"> - </w:t>
      </w:r>
      <w:proofErr w:type="spellStart"/>
      <w:r w:rsidRPr="00D46E92">
        <w:rPr>
          <w:rFonts w:ascii="Times New Roman" w:hAnsi="Times New Roman"/>
        </w:rPr>
        <w:t>where</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rights</w:t>
      </w:r>
      <w:proofErr w:type="spellEnd"/>
      <w:r w:rsidRPr="00D46E92">
        <w:rPr>
          <w:rFonts w:ascii="Times New Roman" w:hAnsi="Times New Roman"/>
        </w:rPr>
        <w:t xml:space="preserve"> </w:t>
      </w:r>
      <w:proofErr w:type="spellStart"/>
      <w:r w:rsidRPr="00D46E92">
        <w:rPr>
          <w:rFonts w:ascii="Times New Roman" w:hAnsi="Times New Roman"/>
        </w:rPr>
        <w:t>were</w:t>
      </w:r>
      <w:proofErr w:type="spellEnd"/>
      <w:r w:rsidRPr="00D46E92">
        <w:rPr>
          <w:rFonts w:ascii="Times New Roman" w:hAnsi="Times New Roman"/>
        </w:rPr>
        <w:t xml:space="preserve"> </w:t>
      </w:r>
      <w:proofErr w:type="spellStart"/>
      <w:r w:rsidRPr="00D46E92">
        <w:rPr>
          <w:rFonts w:ascii="Times New Roman" w:hAnsi="Times New Roman"/>
        </w:rPr>
        <w:t>initially</w:t>
      </w:r>
      <w:proofErr w:type="spellEnd"/>
      <w:r w:rsidRPr="00D46E92">
        <w:rPr>
          <w:rFonts w:ascii="Times New Roman" w:hAnsi="Times New Roman"/>
        </w:rPr>
        <w:t xml:space="preserve"> </w:t>
      </w:r>
      <w:proofErr w:type="spellStart"/>
      <w:r w:rsidRPr="00D46E92">
        <w:rPr>
          <w:rFonts w:ascii="Times New Roman" w:hAnsi="Times New Roman"/>
        </w:rPr>
        <w:t>based</w:t>
      </w:r>
      <w:proofErr w:type="spellEnd"/>
      <w:r w:rsidRPr="00D46E92">
        <w:rPr>
          <w:rFonts w:ascii="Times New Roman" w:hAnsi="Times New Roman"/>
        </w:rPr>
        <w:t xml:space="preserve"> </w:t>
      </w:r>
      <w:proofErr w:type="spellStart"/>
      <w:r w:rsidRPr="00D46E92">
        <w:rPr>
          <w:rFonts w:ascii="Times New Roman" w:hAnsi="Times New Roman"/>
        </w:rPr>
        <w:t>on</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assumption</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temporality</w:t>
      </w:r>
      <w:proofErr w:type="spellEnd"/>
      <w:r w:rsidRPr="00D46E92">
        <w:rPr>
          <w:rFonts w:ascii="Times New Roman" w:hAnsi="Times New Roman"/>
        </w:rPr>
        <w:t xml:space="preserve"> and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principle</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rotation</w:t>
      </w:r>
      <w:proofErr w:type="spellEnd"/>
      <w:r w:rsidRPr="00D46E92">
        <w:rPr>
          <w:rFonts w:ascii="Times New Roman" w:hAnsi="Times New Roman"/>
        </w:rPr>
        <w:t xml:space="preserve"> and </w:t>
      </w:r>
      <w:proofErr w:type="spellStart"/>
      <w:r w:rsidRPr="00D46E92">
        <w:rPr>
          <w:rFonts w:ascii="Times New Roman" w:hAnsi="Times New Roman"/>
        </w:rPr>
        <w:t>return</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migrant</w:t>
      </w:r>
      <w:proofErr w:type="spellEnd"/>
      <w:r w:rsidRPr="00D46E92">
        <w:rPr>
          <w:rFonts w:ascii="Times New Roman" w:hAnsi="Times New Roman"/>
        </w:rPr>
        <w:t xml:space="preserve"> </w:t>
      </w:r>
      <w:proofErr w:type="spellStart"/>
      <w:r w:rsidRPr="00D46E92">
        <w:rPr>
          <w:rFonts w:ascii="Times New Roman" w:hAnsi="Times New Roman"/>
        </w:rPr>
        <w:t>people</w:t>
      </w:r>
      <w:proofErr w:type="spellEnd"/>
      <w:r w:rsidRPr="00D46E92">
        <w:rPr>
          <w:rFonts w:ascii="Times New Roman" w:hAnsi="Times New Roman"/>
        </w:rPr>
        <w:t xml:space="preserve">- in </w:t>
      </w:r>
      <w:proofErr w:type="spellStart"/>
      <w:r w:rsidRPr="00D46E92">
        <w:rPr>
          <w:rFonts w:ascii="Times New Roman" w:hAnsi="Times New Roman"/>
        </w:rPr>
        <w:t>contrast</w:t>
      </w:r>
      <w:proofErr w:type="spellEnd"/>
      <w:r w:rsidRPr="00D46E92">
        <w:rPr>
          <w:rFonts w:ascii="Times New Roman" w:hAnsi="Times New Roman"/>
        </w:rPr>
        <w:t xml:space="preserve"> </w:t>
      </w:r>
      <w:proofErr w:type="spellStart"/>
      <w:r w:rsidRPr="00D46E92">
        <w:rPr>
          <w:rFonts w:ascii="Times New Roman" w:hAnsi="Times New Roman"/>
        </w:rPr>
        <w:t>to</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patterns</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so-</w:t>
      </w:r>
      <w:proofErr w:type="spellStart"/>
      <w:r w:rsidRPr="00D46E92">
        <w:rPr>
          <w:rFonts w:ascii="Times New Roman" w:hAnsi="Times New Roman"/>
        </w:rPr>
        <w:t>called</w:t>
      </w:r>
      <w:proofErr w:type="spellEnd"/>
      <w:r w:rsidRPr="00D46E92">
        <w:rPr>
          <w:rFonts w:ascii="Times New Roman" w:hAnsi="Times New Roman"/>
        </w:rPr>
        <w:t xml:space="preserve"> </w:t>
      </w:r>
      <w:proofErr w:type="spellStart"/>
      <w:r w:rsidRPr="00D46E92">
        <w:rPr>
          <w:rFonts w:ascii="Times New Roman" w:hAnsi="Times New Roman"/>
        </w:rPr>
        <w:t>classical</w:t>
      </w:r>
      <w:proofErr w:type="spellEnd"/>
      <w:r w:rsidRPr="00D46E92">
        <w:rPr>
          <w:rFonts w:ascii="Times New Roman" w:hAnsi="Times New Roman"/>
        </w:rPr>
        <w:t xml:space="preserve"> </w:t>
      </w:r>
      <w:proofErr w:type="spellStart"/>
      <w:r w:rsidRPr="00D46E92">
        <w:rPr>
          <w:rFonts w:ascii="Times New Roman" w:hAnsi="Times New Roman"/>
        </w:rPr>
        <w:t>countries</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migration</w:t>
      </w:r>
      <w:proofErr w:type="spellEnd"/>
      <w:r w:rsidRPr="00D46E92">
        <w:rPr>
          <w:rFonts w:ascii="Times New Roman" w:hAnsi="Times New Roman"/>
        </w:rPr>
        <w:t xml:space="preserve">. </w:t>
      </w:r>
      <w:proofErr w:type="spellStart"/>
      <w:r w:rsidRPr="00D46E92">
        <w:rPr>
          <w:rFonts w:ascii="Times New Roman" w:hAnsi="Times New Roman"/>
        </w:rPr>
        <w:t>Despite</w:t>
      </w:r>
      <w:proofErr w:type="spellEnd"/>
      <w:r w:rsidRPr="00D46E92">
        <w:rPr>
          <w:rFonts w:ascii="Times New Roman" w:hAnsi="Times New Roman"/>
        </w:rPr>
        <w:t xml:space="preserve"> </w:t>
      </w:r>
      <w:proofErr w:type="spellStart"/>
      <w:r w:rsidRPr="00D46E92">
        <w:rPr>
          <w:rFonts w:ascii="Times New Roman" w:hAnsi="Times New Roman"/>
        </w:rPr>
        <w:t>these</w:t>
      </w:r>
      <w:proofErr w:type="spellEnd"/>
      <w:r w:rsidRPr="00D46E92">
        <w:rPr>
          <w:rFonts w:ascii="Times New Roman" w:hAnsi="Times New Roman"/>
        </w:rPr>
        <w:t xml:space="preserve"> </w:t>
      </w:r>
      <w:proofErr w:type="spellStart"/>
      <w:r w:rsidRPr="00D46E92">
        <w:rPr>
          <w:rFonts w:ascii="Times New Roman" w:hAnsi="Times New Roman"/>
        </w:rPr>
        <w:t>initial</w:t>
      </w:r>
      <w:proofErr w:type="spellEnd"/>
      <w:r w:rsidRPr="00D46E92">
        <w:rPr>
          <w:rFonts w:ascii="Times New Roman" w:hAnsi="Times New Roman"/>
        </w:rPr>
        <w:t xml:space="preserve"> </w:t>
      </w:r>
      <w:proofErr w:type="spellStart"/>
      <w:r w:rsidRPr="00D46E92">
        <w:rPr>
          <w:rFonts w:ascii="Times New Roman" w:hAnsi="Times New Roman"/>
        </w:rPr>
        <w:t>differences</w:t>
      </w:r>
      <w:proofErr w:type="spellEnd"/>
      <w:r w:rsidRPr="00D46E92">
        <w:rPr>
          <w:rFonts w:ascii="Times New Roman" w:hAnsi="Times New Roman"/>
        </w:rPr>
        <w:t xml:space="preserve">, </w:t>
      </w:r>
      <w:proofErr w:type="spellStart"/>
      <w:r w:rsidRPr="00D46E92">
        <w:rPr>
          <w:rFonts w:ascii="Times New Roman" w:hAnsi="Times New Roman"/>
        </w:rPr>
        <w:t>it</w:t>
      </w:r>
      <w:proofErr w:type="spellEnd"/>
      <w:r w:rsidRPr="00D46E92">
        <w:rPr>
          <w:rFonts w:ascii="Times New Roman" w:hAnsi="Times New Roman"/>
        </w:rPr>
        <w:t xml:space="preserve"> </w:t>
      </w:r>
      <w:proofErr w:type="spellStart"/>
      <w:r w:rsidRPr="00D46E92">
        <w:rPr>
          <w:rFonts w:ascii="Times New Roman" w:hAnsi="Times New Roman"/>
        </w:rPr>
        <w:t>should</w:t>
      </w:r>
      <w:proofErr w:type="spellEnd"/>
      <w:r w:rsidRPr="00D46E92">
        <w:rPr>
          <w:rFonts w:ascii="Times New Roman" w:hAnsi="Times New Roman"/>
        </w:rPr>
        <w:t xml:space="preserve"> be </w:t>
      </w:r>
      <w:proofErr w:type="spellStart"/>
      <w:r w:rsidRPr="00D46E92">
        <w:rPr>
          <w:rFonts w:ascii="Times New Roman" w:hAnsi="Times New Roman"/>
        </w:rPr>
        <w:t>emphasized</w:t>
      </w:r>
      <w:proofErr w:type="spellEnd"/>
      <w:r w:rsidRPr="00D46E92">
        <w:rPr>
          <w:rFonts w:ascii="Times New Roman" w:hAnsi="Times New Roman"/>
        </w:rPr>
        <w:t xml:space="preserve"> </w:t>
      </w:r>
      <w:proofErr w:type="spellStart"/>
      <w:r w:rsidRPr="00D46E92">
        <w:rPr>
          <w:rFonts w:ascii="Times New Roman" w:hAnsi="Times New Roman"/>
        </w:rPr>
        <w:t>that</w:t>
      </w:r>
      <w:proofErr w:type="spellEnd"/>
      <w:r w:rsidRPr="00D46E92">
        <w:rPr>
          <w:rFonts w:ascii="Times New Roman" w:hAnsi="Times New Roman"/>
        </w:rPr>
        <w:t xml:space="preserve"> at </w:t>
      </w:r>
      <w:proofErr w:type="spellStart"/>
      <w:r w:rsidRPr="00D46E92">
        <w:rPr>
          <w:rFonts w:ascii="Times New Roman" w:hAnsi="Times New Roman"/>
        </w:rPr>
        <w:t>present</w:t>
      </w:r>
      <w:proofErr w:type="spellEnd"/>
      <w:r w:rsidRPr="00D46E92">
        <w:rPr>
          <w:rFonts w:ascii="Times New Roman" w:hAnsi="Times New Roman"/>
        </w:rPr>
        <w:t xml:space="preserve"> time,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w:t>
      </w:r>
      <w:proofErr w:type="spellStart"/>
      <w:r w:rsidRPr="00D46E92">
        <w:rPr>
          <w:rFonts w:ascii="Times New Roman" w:hAnsi="Times New Roman"/>
        </w:rPr>
        <w:t>is</w:t>
      </w:r>
      <w:proofErr w:type="spellEnd"/>
      <w:r w:rsidRPr="00D46E92">
        <w:rPr>
          <w:rFonts w:ascii="Times New Roman" w:hAnsi="Times New Roman"/>
        </w:rPr>
        <w:t xml:space="preserve"> a </w:t>
      </w:r>
      <w:proofErr w:type="spellStart"/>
      <w:r w:rsidRPr="00D46E92">
        <w:rPr>
          <w:rFonts w:ascii="Times New Roman" w:hAnsi="Times New Roman"/>
        </w:rPr>
        <w:t>difficult</w:t>
      </w:r>
      <w:proofErr w:type="spellEnd"/>
      <w:r w:rsidRPr="00D46E92">
        <w:rPr>
          <w:rFonts w:ascii="Times New Roman" w:hAnsi="Times New Roman"/>
        </w:rPr>
        <w:t xml:space="preserve"> </w:t>
      </w:r>
      <w:proofErr w:type="spellStart"/>
      <w:r w:rsidRPr="00D46E92">
        <w:rPr>
          <w:rFonts w:ascii="Times New Roman" w:hAnsi="Times New Roman"/>
        </w:rPr>
        <w:t>problem</w:t>
      </w:r>
      <w:proofErr w:type="spellEnd"/>
      <w:r w:rsidRPr="00D46E92">
        <w:rPr>
          <w:rFonts w:ascii="Times New Roman" w:hAnsi="Times New Roman"/>
        </w:rPr>
        <w:t xml:space="preserve"> in </w:t>
      </w:r>
      <w:proofErr w:type="spellStart"/>
      <w:r w:rsidRPr="00D46E92">
        <w:rPr>
          <w:rFonts w:ascii="Times New Roman" w:hAnsi="Times New Roman"/>
        </w:rPr>
        <w:t>both</w:t>
      </w:r>
      <w:proofErr w:type="spellEnd"/>
      <w:r w:rsidRPr="00D46E92">
        <w:rPr>
          <w:rFonts w:ascii="Times New Roman" w:hAnsi="Times New Roman"/>
        </w:rPr>
        <w:t xml:space="preserve"> </w:t>
      </w:r>
      <w:proofErr w:type="spellStart"/>
      <w:r w:rsidRPr="00D46E92">
        <w:rPr>
          <w:rFonts w:ascii="Times New Roman" w:hAnsi="Times New Roman"/>
        </w:rPr>
        <w:t>models</w:t>
      </w:r>
      <w:proofErr w:type="spellEnd"/>
      <w:r w:rsidRPr="00D46E92">
        <w:rPr>
          <w:rFonts w:ascii="Times New Roman" w:hAnsi="Times New Roman"/>
        </w:rPr>
        <w:t xml:space="preserve">, </w:t>
      </w:r>
      <w:proofErr w:type="spellStart"/>
      <w:r w:rsidRPr="00D46E92">
        <w:rPr>
          <w:rFonts w:ascii="Times New Roman" w:hAnsi="Times New Roman"/>
        </w:rPr>
        <w:t>through</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imposition</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increasing</w:t>
      </w:r>
      <w:proofErr w:type="spellEnd"/>
      <w:r w:rsidRPr="00D46E92">
        <w:rPr>
          <w:rFonts w:ascii="Times New Roman" w:hAnsi="Times New Roman"/>
        </w:rPr>
        <w:t xml:space="preserve"> </w:t>
      </w:r>
      <w:proofErr w:type="spellStart"/>
      <w:r w:rsidRPr="00D46E92">
        <w:rPr>
          <w:rFonts w:ascii="Times New Roman" w:hAnsi="Times New Roman"/>
        </w:rPr>
        <w:t>restrictions</w:t>
      </w:r>
      <w:proofErr w:type="spellEnd"/>
      <w:r w:rsidRPr="00D46E92">
        <w:rPr>
          <w:rFonts w:ascii="Times New Roman" w:hAnsi="Times New Roman"/>
        </w:rPr>
        <w:t xml:space="preserve">, as a </w:t>
      </w:r>
      <w:proofErr w:type="spellStart"/>
      <w:r w:rsidRPr="00D46E92">
        <w:rPr>
          <w:rFonts w:ascii="Times New Roman" w:hAnsi="Times New Roman"/>
        </w:rPr>
        <w:t>way</w:t>
      </w:r>
      <w:proofErr w:type="spellEnd"/>
      <w:r w:rsidRPr="00D46E92">
        <w:rPr>
          <w:rFonts w:ascii="Times New Roman" w:hAnsi="Times New Roman"/>
        </w:rPr>
        <w:t xml:space="preserve"> </w:t>
      </w:r>
      <w:proofErr w:type="spellStart"/>
      <w:r w:rsidRPr="00D46E92">
        <w:rPr>
          <w:rFonts w:ascii="Times New Roman" w:hAnsi="Times New Roman"/>
        </w:rPr>
        <w:t>to</w:t>
      </w:r>
      <w:proofErr w:type="spellEnd"/>
      <w:r w:rsidRPr="00D46E92">
        <w:rPr>
          <w:rFonts w:ascii="Times New Roman" w:hAnsi="Times New Roman"/>
        </w:rPr>
        <w:t xml:space="preserve"> </w:t>
      </w:r>
      <w:proofErr w:type="spellStart"/>
      <w:r w:rsidRPr="00D46E92">
        <w:rPr>
          <w:rFonts w:ascii="Times New Roman" w:hAnsi="Times New Roman"/>
        </w:rPr>
        <w:t>impede</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reception</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flows</w:t>
      </w:r>
      <w:proofErr w:type="spellEnd"/>
      <w:r w:rsidRPr="00D46E92">
        <w:rPr>
          <w:rFonts w:ascii="Times New Roman" w:hAnsi="Times New Roman"/>
        </w:rPr>
        <w:t xml:space="preserve">, </w:t>
      </w:r>
      <w:proofErr w:type="spellStart"/>
      <w:r w:rsidRPr="00D46E92">
        <w:rPr>
          <w:rFonts w:ascii="Times New Roman" w:hAnsi="Times New Roman"/>
        </w:rPr>
        <w:t>especially</w:t>
      </w:r>
      <w:proofErr w:type="spellEnd"/>
      <w:r w:rsidRPr="00D46E92">
        <w:rPr>
          <w:rFonts w:ascii="Times New Roman" w:hAnsi="Times New Roman"/>
        </w:rPr>
        <w:t xml:space="preserve"> in </w:t>
      </w:r>
      <w:proofErr w:type="spellStart"/>
      <w:r w:rsidRPr="00D46E92">
        <w:rPr>
          <w:rFonts w:ascii="Times New Roman" w:hAnsi="Times New Roman"/>
        </w:rPr>
        <w:t>those</w:t>
      </w:r>
      <w:proofErr w:type="spellEnd"/>
      <w:r w:rsidRPr="00D46E92">
        <w:rPr>
          <w:rFonts w:ascii="Times New Roman" w:hAnsi="Times New Roman"/>
        </w:rPr>
        <w:t xml:space="preserve"> </w:t>
      </w:r>
      <w:proofErr w:type="spellStart"/>
      <w:r w:rsidRPr="00D46E92">
        <w:rPr>
          <w:rFonts w:ascii="Times New Roman" w:hAnsi="Times New Roman"/>
        </w:rPr>
        <w:t>countries</w:t>
      </w:r>
      <w:proofErr w:type="spellEnd"/>
      <w:r w:rsidRPr="00D46E92">
        <w:rPr>
          <w:rFonts w:ascii="Times New Roman" w:hAnsi="Times New Roman"/>
        </w:rPr>
        <w:t xml:space="preserve"> </w:t>
      </w:r>
      <w:proofErr w:type="spellStart"/>
      <w:r w:rsidRPr="00D46E92">
        <w:rPr>
          <w:rFonts w:ascii="Times New Roman" w:hAnsi="Times New Roman"/>
        </w:rPr>
        <w:t>experiencing</w:t>
      </w:r>
      <w:proofErr w:type="spellEnd"/>
      <w:r w:rsidRPr="00D46E92">
        <w:rPr>
          <w:rFonts w:ascii="Times New Roman" w:hAnsi="Times New Roman"/>
        </w:rPr>
        <w:t xml:space="preserve"> </w:t>
      </w:r>
      <w:proofErr w:type="spellStart"/>
      <w:r w:rsidRPr="00D46E92">
        <w:rPr>
          <w:rFonts w:ascii="Times New Roman" w:hAnsi="Times New Roman"/>
        </w:rPr>
        <w:t>greater</w:t>
      </w:r>
      <w:proofErr w:type="spellEnd"/>
      <w:r w:rsidRPr="00D46E92">
        <w:rPr>
          <w:rFonts w:ascii="Times New Roman" w:hAnsi="Times New Roman"/>
        </w:rPr>
        <w:t xml:space="preserve"> </w:t>
      </w:r>
      <w:proofErr w:type="spellStart"/>
      <w:r w:rsidRPr="00D46E92">
        <w:rPr>
          <w:rFonts w:ascii="Times New Roman" w:hAnsi="Times New Roman"/>
        </w:rPr>
        <w:t>migratory</w:t>
      </w:r>
      <w:proofErr w:type="spellEnd"/>
      <w:r w:rsidRPr="00D46E92">
        <w:rPr>
          <w:rFonts w:ascii="Times New Roman" w:hAnsi="Times New Roman"/>
        </w:rPr>
        <w:t xml:space="preserve"> </w:t>
      </w:r>
      <w:proofErr w:type="spellStart"/>
      <w:r w:rsidRPr="00D46E92">
        <w:rPr>
          <w:rFonts w:ascii="Times New Roman" w:hAnsi="Times New Roman"/>
        </w:rPr>
        <w:t>pressure</w:t>
      </w:r>
      <w:proofErr w:type="spellEnd"/>
      <w:r w:rsidRPr="00D46E92">
        <w:rPr>
          <w:rFonts w:ascii="Times New Roman" w:hAnsi="Times New Roman"/>
        </w:rPr>
        <w:t>.</w:t>
      </w:r>
    </w:p>
    <w:p w14:paraId="36F78D19" w14:textId="77777777" w:rsidR="00D46E92" w:rsidRPr="00D46E92" w:rsidRDefault="00D46E92" w:rsidP="00FE0021">
      <w:pPr>
        <w:pStyle w:val="Prrafodelista"/>
        <w:spacing w:before="240" w:after="240" w:line="360" w:lineRule="auto"/>
        <w:ind w:left="0" w:right="-600"/>
        <w:jc w:val="both"/>
        <w:rPr>
          <w:rFonts w:ascii="Times New Roman" w:hAnsi="Times New Roman"/>
        </w:rPr>
      </w:pPr>
    </w:p>
    <w:p w14:paraId="42DBC570" w14:textId="400A8166" w:rsidR="00D46E92" w:rsidRDefault="00D46E92" w:rsidP="00FE0021">
      <w:pPr>
        <w:pStyle w:val="Prrafodelista"/>
        <w:spacing w:before="240" w:after="240" w:line="360" w:lineRule="auto"/>
        <w:ind w:left="0" w:right="-600"/>
        <w:jc w:val="both"/>
        <w:rPr>
          <w:rFonts w:ascii="Times New Roman" w:hAnsi="Times New Roman"/>
        </w:rPr>
      </w:pPr>
      <w:proofErr w:type="spellStart"/>
      <w:r w:rsidRPr="00D46E92">
        <w:rPr>
          <w:rFonts w:ascii="Times New Roman" w:hAnsi="Times New Roman"/>
        </w:rPr>
        <w:t>Finally</w:t>
      </w:r>
      <w:proofErr w:type="spellEnd"/>
      <w:r w:rsidRPr="00D46E92">
        <w:rPr>
          <w:rFonts w:ascii="Times New Roman" w:hAnsi="Times New Roman"/>
        </w:rPr>
        <w:t xml:space="preserve">, </w:t>
      </w:r>
      <w:proofErr w:type="spellStart"/>
      <w:r w:rsidRPr="00D46E92">
        <w:rPr>
          <w:rFonts w:ascii="Times New Roman" w:hAnsi="Times New Roman"/>
        </w:rPr>
        <w:t>it</w:t>
      </w:r>
      <w:proofErr w:type="spellEnd"/>
      <w:r w:rsidRPr="00D46E92">
        <w:rPr>
          <w:rFonts w:ascii="Times New Roman" w:hAnsi="Times New Roman"/>
        </w:rPr>
        <w:t xml:space="preserve"> </w:t>
      </w:r>
      <w:proofErr w:type="spellStart"/>
      <w:r w:rsidRPr="00D46E92">
        <w:rPr>
          <w:rFonts w:ascii="Times New Roman" w:hAnsi="Times New Roman"/>
        </w:rPr>
        <w:t>is</w:t>
      </w:r>
      <w:proofErr w:type="spellEnd"/>
      <w:r w:rsidRPr="00D46E92">
        <w:rPr>
          <w:rFonts w:ascii="Times New Roman" w:hAnsi="Times New Roman"/>
        </w:rPr>
        <w:t xml:space="preserve"> </w:t>
      </w:r>
      <w:proofErr w:type="spellStart"/>
      <w:r w:rsidRPr="00D46E92">
        <w:rPr>
          <w:rFonts w:ascii="Times New Roman" w:hAnsi="Times New Roman"/>
        </w:rPr>
        <w:t>important</w:t>
      </w:r>
      <w:proofErr w:type="spellEnd"/>
      <w:r w:rsidRPr="00D46E92">
        <w:rPr>
          <w:rFonts w:ascii="Times New Roman" w:hAnsi="Times New Roman"/>
        </w:rPr>
        <w:t xml:space="preserve"> </w:t>
      </w:r>
      <w:proofErr w:type="spellStart"/>
      <w:r w:rsidRPr="00D46E92">
        <w:rPr>
          <w:rFonts w:ascii="Times New Roman" w:hAnsi="Times New Roman"/>
        </w:rPr>
        <w:t>to</w:t>
      </w:r>
      <w:proofErr w:type="spellEnd"/>
      <w:r w:rsidRPr="00D46E92">
        <w:rPr>
          <w:rFonts w:ascii="Times New Roman" w:hAnsi="Times New Roman"/>
        </w:rPr>
        <w:t xml:space="preserve"> </w:t>
      </w:r>
      <w:proofErr w:type="spellStart"/>
      <w:r w:rsidRPr="00D46E92">
        <w:rPr>
          <w:rFonts w:ascii="Times New Roman" w:hAnsi="Times New Roman"/>
        </w:rPr>
        <w:t>emphasize</w:t>
      </w:r>
      <w:proofErr w:type="spellEnd"/>
      <w:r w:rsidRPr="00D46E92">
        <w:rPr>
          <w:rFonts w:ascii="Times New Roman" w:hAnsi="Times New Roman"/>
        </w:rPr>
        <w:t xml:space="preserve"> </w:t>
      </w:r>
      <w:proofErr w:type="spellStart"/>
      <w:r w:rsidRPr="00D46E92">
        <w:rPr>
          <w:rFonts w:ascii="Times New Roman" w:hAnsi="Times New Roman"/>
        </w:rPr>
        <w:t>that</w:t>
      </w:r>
      <w:proofErr w:type="spellEnd"/>
      <w:r w:rsidRPr="00D46E92">
        <w:rPr>
          <w:rFonts w:ascii="Times New Roman" w:hAnsi="Times New Roman"/>
        </w:rPr>
        <w:t xml:space="preserve"> </w:t>
      </w:r>
      <w:proofErr w:type="spellStart"/>
      <w:r w:rsidRPr="00D46E92">
        <w:rPr>
          <w:rFonts w:ascii="Times New Roman" w:hAnsi="Times New Roman"/>
        </w:rPr>
        <w:t>this</w:t>
      </w:r>
      <w:proofErr w:type="spellEnd"/>
      <w:r w:rsidRPr="00D46E92">
        <w:rPr>
          <w:rFonts w:ascii="Times New Roman" w:hAnsi="Times New Roman"/>
        </w:rPr>
        <w:t xml:space="preserve"> </w:t>
      </w:r>
      <w:proofErr w:type="spellStart"/>
      <w:r w:rsidRPr="00D46E92">
        <w:rPr>
          <w:rFonts w:ascii="Times New Roman" w:hAnsi="Times New Roman"/>
        </w:rPr>
        <w:t>article</w:t>
      </w:r>
      <w:proofErr w:type="spellEnd"/>
      <w:r w:rsidRPr="00D46E92">
        <w:rPr>
          <w:rFonts w:ascii="Times New Roman" w:hAnsi="Times New Roman"/>
        </w:rPr>
        <w:t xml:space="preserve"> </w:t>
      </w:r>
      <w:proofErr w:type="spellStart"/>
      <w:r w:rsidRPr="00D46E92">
        <w:rPr>
          <w:rFonts w:ascii="Times New Roman" w:hAnsi="Times New Roman"/>
        </w:rPr>
        <w:t>only</w:t>
      </w:r>
      <w:proofErr w:type="spellEnd"/>
      <w:r w:rsidRPr="00D46E92">
        <w:rPr>
          <w:rFonts w:ascii="Times New Roman" w:hAnsi="Times New Roman"/>
        </w:rPr>
        <w:t xml:space="preserve"> </w:t>
      </w:r>
      <w:proofErr w:type="spellStart"/>
      <w:r w:rsidRPr="00D46E92">
        <w:rPr>
          <w:rFonts w:ascii="Times New Roman" w:hAnsi="Times New Roman"/>
        </w:rPr>
        <w:t>discusses</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outlined</w:t>
      </w:r>
      <w:proofErr w:type="spellEnd"/>
      <w:r w:rsidRPr="00D46E92">
        <w:rPr>
          <w:rFonts w:ascii="Times New Roman" w:hAnsi="Times New Roman"/>
        </w:rPr>
        <w:t xml:space="preserve"> </w:t>
      </w:r>
      <w:proofErr w:type="spellStart"/>
      <w:r w:rsidRPr="00D46E92">
        <w:rPr>
          <w:rFonts w:ascii="Times New Roman" w:hAnsi="Times New Roman"/>
        </w:rPr>
        <w:t>aspects</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family</w:t>
      </w:r>
      <w:proofErr w:type="spellEnd"/>
      <w:r w:rsidRPr="00D46E92">
        <w:rPr>
          <w:rFonts w:ascii="Times New Roman" w:hAnsi="Times New Roman"/>
        </w:rPr>
        <w:t xml:space="preserve"> </w:t>
      </w:r>
      <w:proofErr w:type="spellStart"/>
      <w:r w:rsidRPr="00D46E92">
        <w:rPr>
          <w:rFonts w:ascii="Times New Roman" w:hAnsi="Times New Roman"/>
        </w:rPr>
        <w:t>immigration</w:t>
      </w:r>
      <w:proofErr w:type="spellEnd"/>
      <w:r w:rsidRPr="00D46E92">
        <w:rPr>
          <w:rFonts w:ascii="Times New Roman" w:hAnsi="Times New Roman"/>
        </w:rPr>
        <w:t xml:space="preserve">, </w:t>
      </w:r>
      <w:proofErr w:type="spellStart"/>
      <w:r w:rsidRPr="00D46E92">
        <w:rPr>
          <w:rFonts w:ascii="Times New Roman" w:hAnsi="Times New Roman"/>
        </w:rPr>
        <w:t>not</w:t>
      </w:r>
      <w:proofErr w:type="spellEnd"/>
      <w:r w:rsidRPr="00D46E92">
        <w:rPr>
          <w:rFonts w:ascii="Times New Roman" w:hAnsi="Times New Roman"/>
        </w:rPr>
        <w:t xml:space="preserve"> </w:t>
      </w:r>
      <w:proofErr w:type="spellStart"/>
      <w:r w:rsidRPr="00D46E92">
        <w:rPr>
          <w:rFonts w:ascii="Times New Roman" w:hAnsi="Times New Roman"/>
        </w:rPr>
        <w:t>including</w:t>
      </w:r>
      <w:proofErr w:type="spellEnd"/>
      <w:r w:rsidRPr="00D46E92">
        <w:rPr>
          <w:rFonts w:ascii="Times New Roman" w:hAnsi="Times New Roman"/>
        </w:rPr>
        <w:t xml:space="preserve"> in </w:t>
      </w:r>
      <w:proofErr w:type="spellStart"/>
      <w:r w:rsidRPr="00D46E92">
        <w:rPr>
          <w:rFonts w:ascii="Times New Roman" w:hAnsi="Times New Roman"/>
        </w:rPr>
        <w:t>its</w:t>
      </w:r>
      <w:proofErr w:type="spellEnd"/>
      <w:r w:rsidRPr="00D46E92">
        <w:rPr>
          <w:rFonts w:ascii="Times New Roman" w:hAnsi="Times New Roman"/>
        </w:rPr>
        <w:t xml:space="preserve"> </w:t>
      </w:r>
      <w:proofErr w:type="spellStart"/>
      <w:r w:rsidRPr="00D46E92">
        <w:rPr>
          <w:rFonts w:ascii="Times New Roman" w:hAnsi="Times New Roman"/>
        </w:rPr>
        <w:t>study</w:t>
      </w:r>
      <w:proofErr w:type="spellEnd"/>
      <w:r w:rsidRPr="00D46E92">
        <w:rPr>
          <w:rFonts w:ascii="Times New Roman" w:hAnsi="Times New Roman"/>
        </w:rPr>
        <w:t xml:space="preserve"> </w:t>
      </w:r>
      <w:proofErr w:type="spellStart"/>
      <w:r w:rsidRPr="00D46E92">
        <w:rPr>
          <w:rFonts w:ascii="Times New Roman" w:hAnsi="Times New Roman"/>
        </w:rPr>
        <w:t>other</w:t>
      </w:r>
      <w:proofErr w:type="spellEnd"/>
      <w:r w:rsidRPr="00D46E92">
        <w:rPr>
          <w:rFonts w:ascii="Times New Roman" w:hAnsi="Times New Roman"/>
        </w:rPr>
        <w:t xml:space="preserve"> </w:t>
      </w:r>
      <w:proofErr w:type="spellStart"/>
      <w:r w:rsidRPr="00D46E92">
        <w:rPr>
          <w:rFonts w:ascii="Times New Roman" w:hAnsi="Times New Roman"/>
        </w:rPr>
        <w:t>categories</w:t>
      </w:r>
      <w:proofErr w:type="spell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entry</w:t>
      </w:r>
      <w:proofErr w:type="spellEnd"/>
      <w:r w:rsidRPr="00D46E92">
        <w:rPr>
          <w:rFonts w:ascii="Times New Roman" w:hAnsi="Times New Roman"/>
        </w:rPr>
        <w:t xml:space="preserve"> and </w:t>
      </w:r>
      <w:proofErr w:type="gramStart"/>
      <w:r w:rsidRPr="00D46E92">
        <w:rPr>
          <w:rFonts w:ascii="Times New Roman" w:hAnsi="Times New Roman"/>
        </w:rPr>
        <w:t>establishment</w:t>
      </w:r>
      <w:proofErr w:type="gramEnd"/>
      <w:r w:rsidRPr="00D46E92">
        <w:rPr>
          <w:rFonts w:ascii="Times New Roman" w:hAnsi="Times New Roman"/>
        </w:rPr>
        <w:t xml:space="preserve"> </w:t>
      </w:r>
      <w:proofErr w:type="spellStart"/>
      <w:r w:rsidRPr="00D46E92">
        <w:rPr>
          <w:rFonts w:ascii="Times New Roman" w:hAnsi="Times New Roman"/>
        </w:rPr>
        <w:t>of</w:t>
      </w:r>
      <w:proofErr w:type="spellEnd"/>
      <w:r w:rsidRPr="00D46E92">
        <w:rPr>
          <w:rFonts w:ascii="Times New Roman" w:hAnsi="Times New Roman"/>
        </w:rPr>
        <w:t xml:space="preserve"> </w:t>
      </w:r>
      <w:proofErr w:type="spellStart"/>
      <w:r w:rsidRPr="00D46E92">
        <w:rPr>
          <w:rFonts w:ascii="Times New Roman" w:hAnsi="Times New Roman"/>
        </w:rPr>
        <w:t>foreign</w:t>
      </w:r>
      <w:proofErr w:type="spellEnd"/>
      <w:r w:rsidRPr="00D46E92">
        <w:rPr>
          <w:rFonts w:ascii="Times New Roman" w:hAnsi="Times New Roman"/>
        </w:rPr>
        <w:t xml:space="preserve"> </w:t>
      </w:r>
      <w:proofErr w:type="spellStart"/>
      <w:r w:rsidRPr="00D46E92">
        <w:rPr>
          <w:rFonts w:ascii="Times New Roman" w:hAnsi="Times New Roman"/>
        </w:rPr>
        <w:t>nationals</w:t>
      </w:r>
      <w:proofErr w:type="spellEnd"/>
      <w:r w:rsidRPr="00D46E92">
        <w:rPr>
          <w:rFonts w:ascii="Times New Roman" w:hAnsi="Times New Roman"/>
        </w:rPr>
        <w:t xml:space="preserve"> in a host country, </w:t>
      </w:r>
      <w:proofErr w:type="spellStart"/>
      <w:r w:rsidRPr="00D46E92">
        <w:rPr>
          <w:rFonts w:ascii="Times New Roman" w:hAnsi="Times New Roman"/>
        </w:rPr>
        <w:t>notably</w:t>
      </w:r>
      <w:proofErr w:type="spellEnd"/>
      <w:r w:rsidRPr="00D46E92">
        <w:rPr>
          <w:rFonts w:ascii="Times New Roman" w:hAnsi="Times New Roman"/>
        </w:rPr>
        <w:t xml:space="preserve"> </w:t>
      </w:r>
      <w:proofErr w:type="spellStart"/>
      <w:r w:rsidRPr="00D46E92">
        <w:rPr>
          <w:rFonts w:ascii="Times New Roman" w:hAnsi="Times New Roman"/>
        </w:rPr>
        <w:t>the</w:t>
      </w:r>
      <w:proofErr w:type="spellEnd"/>
      <w:r w:rsidRPr="00D46E92">
        <w:rPr>
          <w:rFonts w:ascii="Times New Roman" w:hAnsi="Times New Roman"/>
        </w:rPr>
        <w:t xml:space="preserve"> </w:t>
      </w:r>
      <w:proofErr w:type="spellStart"/>
      <w:r w:rsidRPr="00D46E92">
        <w:rPr>
          <w:rFonts w:ascii="Times New Roman" w:hAnsi="Times New Roman"/>
        </w:rPr>
        <w:t>refuge</w:t>
      </w:r>
      <w:proofErr w:type="spellEnd"/>
      <w:r w:rsidRPr="00D46E92">
        <w:rPr>
          <w:rFonts w:ascii="Times New Roman" w:hAnsi="Times New Roman"/>
        </w:rPr>
        <w:t xml:space="preserve"> and </w:t>
      </w:r>
      <w:proofErr w:type="spellStart"/>
      <w:r w:rsidRPr="00D46E92">
        <w:rPr>
          <w:rFonts w:ascii="Times New Roman" w:hAnsi="Times New Roman"/>
        </w:rPr>
        <w:t>asylum</w:t>
      </w:r>
      <w:proofErr w:type="spellEnd"/>
      <w:r w:rsidRPr="00D46E92">
        <w:rPr>
          <w:rFonts w:ascii="Times New Roman" w:hAnsi="Times New Roman"/>
        </w:rPr>
        <w:t xml:space="preserve">, </w:t>
      </w:r>
      <w:proofErr w:type="spellStart"/>
      <w:r w:rsidRPr="00D46E92">
        <w:rPr>
          <w:rFonts w:ascii="Times New Roman" w:hAnsi="Times New Roman"/>
        </w:rPr>
        <w:t>which</w:t>
      </w:r>
      <w:proofErr w:type="spellEnd"/>
      <w:r w:rsidRPr="00D46E92">
        <w:rPr>
          <w:rFonts w:ascii="Times New Roman" w:hAnsi="Times New Roman"/>
        </w:rPr>
        <w:t xml:space="preserve"> </w:t>
      </w:r>
      <w:proofErr w:type="spellStart"/>
      <w:r w:rsidRPr="00D46E92">
        <w:rPr>
          <w:rFonts w:ascii="Times New Roman" w:hAnsi="Times New Roman"/>
        </w:rPr>
        <w:t>have</w:t>
      </w:r>
      <w:proofErr w:type="spellEnd"/>
      <w:r w:rsidRPr="00D46E92">
        <w:rPr>
          <w:rFonts w:ascii="Times New Roman" w:hAnsi="Times New Roman"/>
        </w:rPr>
        <w:t xml:space="preserve"> </w:t>
      </w:r>
      <w:proofErr w:type="spellStart"/>
      <w:r w:rsidRPr="00D46E92">
        <w:rPr>
          <w:rFonts w:ascii="Times New Roman" w:hAnsi="Times New Roman"/>
        </w:rPr>
        <w:t>registered</w:t>
      </w:r>
      <w:proofErr w:type="spellEnd"/>
      <w:r w:rsidRPr="00D46E92">
        <w:rPr>
          <w:rFonts w:ascii="Times New Roman" w:hAnsi="Times New Roman"/>
        </w:rPr>
        <w:t xml:space="preserve"> </w:t>
      </w:r>
      <w:proofErr w:type="spellStart"/>
      <w:r w:rsidRPr="00D46E92">
        <w:rPr>
          <w:rFonts w:ascii="Times New Roman" w:hAnsi="Times New Roman"/>
        </w:rPr>
        <w:t>an</w:t>
      </w:r>
      <w:proofErr w:type="spellEnd"/>
      <w:r w:rsidRPr="00D46E92">
        <w:rPr>
          <w:rFonts w:ascii="Times New Roman" w:hAnsi="Times New Roman"/>
        </w:rPr>
        <w:t xml:space="preserve"> </w:t>
      </w:r>
      <w:proofErr w:type="spellStart"/>
      <w:r w:rsidRPr="00D46E92">
        <w:rPr>
          <w:rFonts w:ascii="Times New Roman" w:hAnsi="Times New Roman"/>
        </w:rPr>
        <w:t>unprecedented</w:t>
      </w:r>
      <w:proofErr w:type="spellEnd"/>
      <w:r w:rsidRPr="00D46E92">
        <w:rPr>
          <w:rFonts w:ascii="Times New Roman" w:hAnsi="Times New Roman"/>
        </w:rPr>
        <w:t xml:space="preserve"> </w:t>
      </w:r>
      <w:proofErr w:type="spellStart"/>
      <w:r w:rsidRPr="00D46E92">
        <w:rPr>
          <w:rFonts w:ascii="Times New Roman" w:hAnsi="Times New Roman"/>
        </w:rPr>
        <w:t>growth</w:t>
      </w:r>
      <w:proofErr w:type="spellEnd"/>
      <w:r w:rsidRPr="00D46E92">
        <w:rPr>
          <w:rFonts w:ascii="Times New Roman" w:hAnsi="Times New Roman"/>
        </w:rPr>
        <w:t xml:space="preserve"> in </w:t>
      </w:r>
      <w:proofErr w:type="spellStart"/>
      <w:r w:rsidRPr="00D46E92">
        <w:rPr>
          <w:rFonts w:ascii="Times New Roman" w:hAnsi="Times New Roman"/>
        </w:rPr>
        <w:t>recent</w:t>
      </w:r>
      <w:proofErr w:type="spellEnd"/>
      <w:r w:rsidRPr="00D46E92">
        <w:rPr>
          <w:rFonts w:ascii="Times New Roman" w:hAnsi="Times New Roman"/>
        </w:rPr>
        <w:t xml:space="preserve"> </w:t>
      </w:r>
      <w:proofErr w:type="spellStart"/>
      <w:r w:rsidRPr="00D46E92">
        <w:rPr>
          <w:rFonts w:ascii="Times New Roman" w:hAnsi="Times New Roman"/>
        </w:rPr>
        <w:t>yea</w:t>
      </w:r>
      <w:r>
        <w:rPr>
          <w:rFonts w:ascii="Times New Roman" w:hAnsi="Times New Roman"/>
        </w:rPr>
        <w:t>rs</w:t>
      </w:r>
      <w:proofErr w:type="spellEnd"/>
      <w:r>
        <w:rPr>
          <w:rFonts w:ascii="Times New Roman" w:hAnsi="Times New Roman"/>
        </w:rPr>
        <w:t>.</w:t>
      </w:r>
    </w:p>
    <w:p w14:paraId="71EBF6EB" w14:textId="738D0619" w:rsidR="00D46E92" w:rsidRDefault="00812029" w:rsidP="000C2137">
      <w:pPr>
        <w:spacing w:before="240" w:after="240" w:line="360" w:lineRule="auto"/>
        <w:ind w:right="-600"/>
        <w:jc w:val="both"/>
        <w:rPr>
          <w:rFonts w:ascii="Times New Roman" w:hAnsi="Times New Roman"/>
        </w:rPr>
      </w:pPr>
      <w:proofErr w:type="spellStart"/>
      <w:r w:rsidRPr="00FE0021">
        <w:rPr>
          <w:rFonts w:asciiTheme="minorHAnsi" w:eastAsiaTheme="minorHAnsi" w:hAnsiTheme="minorHAnsi" w:cstheme="minorHAnsi"/>
          <w:b/>
          <w:sz w:val="28"/>
          <w:szCs w:val="22"/>
          <w:lang w:val="es-MX"/>
        </w:rPr>
        <w:t>Keyword</w:t>
      </w:r>
      <w:r w:rsidR="00FE0021">
        <w:rPr>
          <w:rFonts w:asciiTheme="minorHAnsi" w:eastAsiaTheme="minorHAnsi" w:hAnsiTheme="minorHAnsi" w:cstheme="minorHAnsi"/>
          <w:b/>
          <w:sz w:val="28"/>
          <w:szCs w:val="22"/>
          <w:lang w:val="es-MX"/>
        </w:rPr>
        <w:t>s</w:t>
      </w:r>
      <w:proofErr w:type="spellEnd"/>
      <w:r w:rsidRPr="00FE0021">
        <w:rPr>
          <w:rFonts w:asciiTheme="minorHAnsi" w:eastAsiaTheme="minorHAnsi" w:hAnsiTheme="minorHAnsi" w:cstheme="minorHAnsi"/>
          <w:b/>
          <w:sz w:val="28"/>
          <w:szCs w:val="22"/>
          <w:lang w:val="es-MX"/>
        </w:rPr>
        <w:t>:</w:t>
      </w:r>
      <w:r w:rsidR="00AC0351" w:rsidRPr="00AC0351">
        <w:rPr>
          <w:rFonts w:ascii="Times New Roman" w:hAnsi="Times New Roman"/>
        </w:rPr>
        <w:t xml:space="preserve"> </w:t>
      </w:r>
      <w:proofErr w:type="spellStart"/>
      <w:r w:rsidR="00AC0351" w:rsidRPr="00AC0351">
        <w:rPr>
          <w:rFonts w:ascii="Times New Roman" w:hAnsi="Times New Roman"/>
        </w:rPr>
        <w:t>family</w:t>
      </w:r>
      <w:proofErr w:type="spellEnd"/>
      <w:r w:rsidR="00AC0351" w:rsidRPr="00AC0351">
        <w:rPr>
          <w:rFonts w:ascii="Times New Roman" w:hAnsi="Times New Roman"/>
        </w:rPr>
        <w:t xml:space="preserve"> </w:t>
      </w:r>
      <w:proofErr w:type="spellStart"/>
      <w:r w:rsidR="00AC0351" w:rsidRPr="00AC0351">
        <w:rPr>
          <w:rFonts w:ascii="Times New Roman" w:hAnsi="Times New Roman"/>
        </w:rPr>
        <w:t>migration</w:t>
      </w:r>
      <w:proofErr w:type="spellEnd"/>
      <w:r w:rsidR="00AC0351" w:rsidRPr="00AC0351">
        <w:rPr>
          <w:rFonts w:ascii="Times New Roman" w:hAnsi="Times New Roman"/>
        </w:rPr>
        <w:t xml:space="preserve">; </w:t>
      </w:r>
      <w:proofErr w:type="spellStart"/>
      <w:r w:rsidR="00AC0351" w:rsidRPr="00AC0351">
        <w:rPr>
          <w:rFonts w:ascii="Times New Roman" w:hAnsi="Times New Roman"/>
        </w:rPr>
        <w:t>family</w:t>
      </w:r>
      <w:proofErr w:type="spellEnd"/>
      <w:r w:rsidR="00AC0351" w:rsidRPr="00AC0351">
        <w:rPr>
          <w:rFonts w:ascii="Times New Roman" w:hAnsi="Times New Roman"/>
        </w:rPr>
        <w:t xml:space="preserve"> </w:t>
      </w:r>
      <w:proofErr w:type="spellStart"/>
      <w:r w:rsidR="00AC0351" w:rsidRPr="00AC0351">
        <w:rPr>
          <w:rFonts w:ascii="Times New Roman" w:hAnsi="Times New Roman"/>
        </w:rPr>
        <w:t>reunification</w:t>
      </w:r>
      <w:proofErr w:type="spellEnd"/>
      <w:r w:rsidR="00AC0351" w:rsidRPr="00AC0351">
        <w:rPr>
          <w:rFonts w:ascii="Times New Roman" w:hAnsi="Times New Roman"/>
        </w:rPr>
        <w:t xml:space="preserve">; </w:t>
      </w:r>
      <w:proofErr w:type="spellStart"/>
      <w:r w:rsidR="00AC0351" w:rsidRPr="00AC0351">
        <w:rPr>
          <w:rFonts w:ascii="Times New Roman" w:hAnsi="Times New Roman"/>
        </w:rPr>
        <w:t>family</w:t>
      </w:r>
      <w:proofErr w:type="spellEnd"/>
      <w:r w:rsidR="00AC0351" w:rsidRPr="00AC0351">
        <w:rPr>
          <w:rFonts w:ascii="Times New Roman" w:hAnsi="Times New Roman"/>
        </w:rPr>
        <w:t xml:space="preserve"> </w:t>
      </w:r>
      <w:proofErr w:type="spellStart"/>
      <w:r w:rsidR="00AC0351" w:rsidRPr="00AC0351">
        <w:rPr>
          <w:rFonts w:ascii="Times New Roman" w:hAnsi="Times New Roman"/>
        </w:rPr>
        <w:t>formation</w:t>
      </w:r>
      <w:proofErr w:type="spellEnd"/>
      <w:r w:rsidR="00AC0351" w:rsidRPr="00AC0351">
        <w:rPr>
          <w:rFonts w:ascii="Times New Roman" w:hAnsi="Times New Roman"/>
        </w:rPr>
        <w:t xml:space="preserve">; </w:t>
      </w:r>
      <w:proofErr w:type="spellStart"/>
      <w:r w:rsidR="00AC0351" w:rsidRPr="00AC0351">
        <w:rPr>
          <w:rFonts w:ascii="Times New Roman" w:hAnsi="Times New Roman"/>
        </w:rPr>
        <w:t>European</w:t>
      </w:r>
      <w:proofErr w:type="spellEnd"/>
      <w:r w:rsidR="00AC0351" w:rsidRPr="00AC0351">
        <w:rPr>
          <w:rFonts w:ascii="Times New Roman" w:hAnsi="Times New Roman"/>
        </w:rPr>
        <w:t xml:space="preserve"> </w:t>
      </w:r>
      <w:proofErr w:type="spellStart"/>
      <w:r w:rsidR="00AC0351" w:rsidRPr="00AC0351">
        <w:rPr>
          <w:rFonts w:ascii="Times New Roman" w:hAnsi="Times New Roman"/>
        </w:rPr>
        <w:t>Union</w:t>
      </w:r>
      <w:proofErr w:type="spellEnd"/>
      <w:r w:rsidR="00AC0351" w:rsidRPr="00AC0351">
        <w:rPr>
          <w:rFonts w:ascii="Times New Roman" w:hAnsi="Times New Roman"/>
        </w:rPr>
        <w:t xml:space="preserve">; </w:t>
      </w:r>
      <w:proofErr w:type="spellStart"/>
      <w:r w:rsidR="00AC0351" w:rsidRPr="00AC0351">
        <w:rPr>
          <w:rFonts w:ascii="Times New Roman" w:hAnsi="Times New Roman"/>
        </w:rPr>
        <w:t>classical</w:t>
      </w:r>
      <w:proofErr w:type="spellEnd"/>
      <w:r w:rsidR="00AC0351" w:rsidRPr="00AC0351">
        <w:rPr>
          <w:rFonts w:ascii="Times New Roman" w:hAnsi="Times New Roman"/>
        </w:rPr>
        <w:t xml:space="preserve"> </w:t>
      </w:r>
      <w:proofErr w:type="spellStart"/>
      <w:r w:rsidR="00AC0351" w:rsidRPr="00AC0351">
        <w:rPr>
          <w:rFonts w:ascii="Times New Roman" w:hAnsi="Times New Roman"/>
        </w:rPr>
        <w:t>countries</w:t>
      </w:r>
      <w:proofErr w:type="spellEnd"/>
      <w:r w:rsidR="00AC0351" w:rsidRPr="00AC0351">
        <w:rPr>
          <w:rFonts w:ascii="Times New Roman" w:hAnsi="Times New Roman"/>
        </w:rPr>
        <w:t xml:space="preserve"> </w:t>
      </w:r>
      <w:proofErr w:type="spellStart"/>
      <w:r w:rsidR="00AC0351" w:rsidRPr="00AC0351">
        <w:rPr>
          <w:rFonts w:ascii="Times New Roman" w:hAnsi="Times New Roman"/>
        </w:rPr>
        <w:t>of</w:t>
      </w:r>
      <w:proofErr w:type="spellEnd"/>
      <w:r w:rsidR="00AC0351" w:rsidRPr="00AC0351">
        <w:rPr>
          <w:rFonts w:ascii="Times New Roman" w:hAnsi="Times New Roman"/>
        </w:rPr>
        <w:t xml:space="preserve"> </w:t>
      </w:r>
      <w:proofErr w:type="spellStart"/>
      <w:r w:rsidR="00AC0351" w:rsidRPr="00AC0351">
        <w:rPr>
          <w:rFonts w:ascii="Times New Roman" w:hAnsi="Times New Roman"/>
        </w:rPr>
        <w:t>migration</w:t>
      </w:r>
      <w:proofErr w:type="spellEnd"/>
      <w:r w:rsidR="00CC4752">
        <w:rPr>
          <w:rFonts w:ascii="Times New Roman" w:hAnsi="Times New Roman"/>
        </w:rPr>
        <w:t>.</w:t>
      </w:r>
    </w:p>
    <w:p w14:paraId="6DBF894D" w14:textId="49C658EB" w:rsidR="00CC4752" w:rsidRPr="00134B9F" w:rsidRDefault="00CC4752" w:rsidP="00CC4752">
      <w:pPr>
        <w:spacing w:before="120" w:after="240"/>
        <w:jc w:val="both"/>
        <w:rPr>
          <w:rFonts w:ascii="Times New Roman" w:hAnsi="Times New Roman"/>
        </w:rPr>
      </w:pPr>
      <w:r w:rsidRPr="00134B9F">
        <w:rPr>
          <w:rFonts w:ascii="Times New Roman" w:hAnsi="Times New Roman"/>
          <w:b/>
        </w:rPr>
        <w:lastRenderedPageBreak/>
        <w:t>Fecha Recepción:</w:t>
      </w:r>
      <w:r w:rsidRPr="00134B9F">
        <w:rPr>
          <w:rFonts w:ascii="Times New Roman" w:hAnsi="Times New Roman"/>
        </w:rPr>
        <w:t xml:space="preserve"> </w:t>
      </w:r>
      <w:proofErr w:type="gramStart"/>
      <w:r>
        <w:rPr>
          <w:rFonts w:ascii="Times New Roman" w:hAnsi="Times New Roman"/>
        </w:rPr>
        <w:t>Diciembre</w:t>
      </w:r>
      <w:proofErr w:type="gramEnd"/>
      <w:r>
        <w:rPr>
          <w:rFonts w:ascii="Times New Roman" w:hAnsi="Times New Roman"/>
        </w:rPr>
        <w:t xml:space="preserve"> 2017</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Mayo 2018</w:t>
      </w:r>
      <w:r w:rsidRPr="00134B9F">
        <w:rPr>
          <w:rFonts w:ascii="Times New Roman" w:hAnsi="Times New Roman"/>
        </w:rPr>
        <w:t xml:space="preserve">       </w:t>
      </w:r>
    </w:p>
    <w:p w14:paraId="042FEEF9" w14:textId="68033E3D" w:rsidR="00CC4752" w:rsidRPr="00AC0351" w:rsidRDefault="00350283" w:rsidP="00CC4752">
      <w:pPr>
        <w:spacing w:before="240" w:after="240" w:line="360" w:lineRule="auto"/>
        <w:ind w:right="-600"/>
        <w:jc w:val="both"/>
        <w:rPr>
          <w:rFonts w:ascii="Times New Roman" w:hAnsi="Times New Roman"/>
        </w:rPr>
      </w:pPr>
      <w:r>
        <w:rPr>
          <w:rFonts w:cs="Calibri"/>
        </w:rPr>
        <w:pict w14:anchorId="20E78AAB">
          <v:rect id="_x0000_i1025" style="width:0;height:1.5pt" o:hralign="center" o:bullet="t" o:hrstd="t" o:hr="t" fillcolor="#a0a0a0" stroked="f"/>
        </w:pict>
      </w:r>
    </w:p>
    <w:p w14:paraId="6922EE96" w14:textId="4C7AB492" w:rsidR="00601EC6" w:rsidRPr="00FE0021" w:rsidRDefault="009630B9" w:rsidP="00FE0021">
      <w:pPr>
        <w:spacing w:before="240" w:after="240" w:line="360" w:lineRule="auto"/>
        <w:ind w:right="-600"/>
        <w:jc w:val="both"/>
        <w:rPr>
          <w:rFonts w:asciiTheme="minorHAnsi" w:eastAsiaTheme="minorHAnsi" w:hAnsiTheme="minorHAnsi" w:cstheme="minorHAnsi"/>
          <w:b/>
          <w:sz w:val="28"/>
          <w:szCs w:val="22"/>
          <w:lang w:val="es-MX"/>
        </w:rPr>
      </w:pPr>
      <w:r w:rsidRPr="00FE0021">
        <w:rPr>
          <w:rFonts w:asciiTheme="minorHAnsi" w:eastAsiaTheme="minorHAnsi" w:hAnsiTheme="minorHAnsi" w:cstheme="minorHAnsi"/>
          <w:b/>
          <w:sz w:val="28"/>
          <w:szCs w:val="22"/>
          <w:lang w:val="es-MX"/>
        </w:rPr>
        <w:t xml:space="preserve">Introducción </w:t>
      </w:r>
    </w:p>
    <w:p w14:paraId="2C29EAE1" w14:textId="4BF9843F" w:rsidR="00B2754E"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Pese a </w:t>
      </w:r>
      <w:r w:rsidR="003411E1" w:rsidRPr="000C2137">
        <w:rPr>
          <w:rFonts w:ascii="Times New Roman" w:hAnsi="Times New Roman"/>
        </w:rPr>
        <w:t>que cada vez son más numerosas las</w:t>
      </w:r>
      <w:r w:rsidR="00F849C4" w:rsidRPr="000C2137">
        <w:rPr>
          <w:rFonts w:ascii="Times New Roman" w:hAnsi="Times New Roman"/>
        </w:rPr>
        <w:t xml:space="preserve"> </w:t>
      </w:r>
      <w:r w:rsidRPr="000C2137">
        <w:rPr>
          <w:rFonts w:ascii="Times New Roman" w:hAnsi="Times New Roman"/>
        </w:rPr>
        <w:t>restricci</w:t>
      </w:r>
      <w:r w:rsidR="00D80431" w:rsidRPr="000C2137">
        <w:rPr>
          <w:rFonts w:ascii="Times New Roman" w:hAnsi="Times New Roman"/>
        </w:rPr>
        <w:t>ones migratorias que se imponen sobre</w:t>
      </w:r>
      <w:r w:rsidRPr="000C2137">
        <w:rPr>
          <w:rFonts w:ascii="Times New Roman" w:hAnsi="Times New Roman"/>
        </w:rPr>
        <w:t xml:space="preserve"> la libertad circulatoria de las personas, el mundo de nuestros días ha sido acertadamente definido como la “era de las migraciones”</w:t>
      </w:r>
      <w:r w:rsidR="00B161EE" w:rsidRPr="000C2137">
        <w:rPr>
          <w:rFonts w:ascii="Times New Roman" w:hAnsi="Times New Roman"/>
        </w:rPr>
        <w:t>, según la ya</w:t>
      </w:r>
      <w:r w:rsidRPr="000C2137">
        <w:rPr>
          <w:rFonts w:ascii="Times New Roman" w:hAnsi="Times New Roman"/>
        </w:rPr>
        <w:t xml:space="preserve"> clásica expresión acuñada por Stephen </w:t>
      </w:r>
      <w:proofErr w:type="spellStart"/>
      <w:r w:rsidRPr="000C2137">
        <w:rPr>
          <w:rFonts w:ascii="Times New Roman" w:hAnsi="Times New Roman"/>
        </w:rPr>
        <w:t>Castles</w:t>
      </w:r>
      <w:proofErr w:type="spellEnd"/>
      <w:r w:rsidRPr="000C2137">
        <w:rPr>
          <w:rFonts w:ascii="Times New Roman" w:hAnsi="Times New Roman"/>
        </w:rPr>
        <w:t xml:space="preserve"> y Mark Miller</w:t>
      </w:r>
      <w:r w:rsidR="00B31B06" w:rsidRPr="000C2137">
        <w:rPr>
          <w:rFonts w:ascii="Times New Roman" w:hAnsi="Times New Roman"/>
        </w:rPr>
        <w:t xml:space="preserve"> (2004)</w:t>
      </w:r>
      <w:r w:rsidRPr="000C2137">
        <w:rPr>
          <w:rFonts w:ascii="Times New Roman" w:hAnsi="Times New Roman"/>
        </w:rPr>
        <w:t xml:space="preserve">. </w:t>
      </w:r>
    </w:p>
    <w:p w14:paraId="51363C55" w14:textId="7ECE173E" w:rsidR="00991619" w:rsidRPr="000C2137" w:rsidRDefault="003172A2"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En la actualidad </w:t>
      </w:r>
      <w:r w:rsidR="00B31B06" w:rsidRPr="000C2137">
        <w:rPr>
          <w:rFonts w:ascii="Times New Roman" w:hAnsi="Times New Roman"/>
        </w:rPr>
        <w:t>los flujos migratorios</w:t>
      </w:r>
      <w:r w:rsidR="00601EC6" w:rsidRPr="000C2137">
        <w:rPr>
          <w:rFonts w:ascii="Times New Roman" w:hAnsi="Times New Roman"/>
        </w:rPr>
        <w:t xml:space="preserve"> han adquirido </w:t>
      </w:r>
      <w:r w:rsidR="00B161EE" w:rsidRPr="000C2137">
        <w:rPr>
          <w:rFonts w:ascii="Times New Roman" w:hAnsi="Times New Roman"/>
        </w:rPr>
        <w:t>volúmenes sin precedentes, en</w:t>
      </w:r>
      <w:r w:rsidR="00601EC6" w:rsidRPr="000C2137">
        <w:rPr>
          <w:rFonts w:ascii="Times New Roman" w:hAnsi="Times New Roman"/>
        </w:rPr>
        <w:t xml:space="preserve"> movimiento</w:t>
      </w:r>
      <w:r w:rsidR="00B161EE" w:rsidRPr="000C2137">
        <w:rPr>
          <w:rFonts w:ascii="Times New Roman" w:hAnsi="Times New Roman"/>
        </w:rPr>
        <w:t>s</w:t>
      </w:r>
      <w:r w:rsidR="00601EC6" w:rsidRPr="000C2137">
        <w:rPr>
          <w:rFonts w:ascii="Times New Roman" w:hAnsi="Times New Roman"/>
        </w:rPr>
        <w:t xml:space="preserve"> progresivo</w:t>
      </w:r>
      <w:r w:rsidR="00B161EE" w:rsidRPr="000C2137">
        <w:rPr>
          <w:rFonts w:ascii="Times New Roman" w:hAnsi="Times New Roman"/>
        </w:rPr>
        <w:t>s</w:t>
      </w:r>
      <w:r w:rsidR="00601EC6" w:rsidRPr="000C2137">
        <w:rPr>
          <w:rFonts w:ascii="Times New Roman" w:hAnsi="Times New Roman"/>
        </w:rPr>
        <w:t>, constante</w:t>
      </w:r>
      <w:r w:rsidR="00B161EE" w:rsidRPr="000C2137">
        <w:rPr>
          <w:rFonts w:ascii="Times New Roman" w:hAnsi="Times New Roman"/>
        </w:rPr>
        <w:t xml:space="preserve">s, </w:t>
      </w:r>
      <w:r w:rsidR="00601EC6" w:rsidRPr="000C2137">
        <w:rPr>
          <w:rFonts w:ascii="Times New Roman" w:hAnsi="Times New Roman"/>
        </w:rPr>
        <w:t xml:space="preserve">crecientemente </w:t>
      </w:r>
      <w:r w:rsidR="00B161EE" w:rsidRPr="000C2137">
        <w:rPr>
          <w:rFonts w:ascii="Times New Roman" w:hAnsi="Times New Roman"/>
        </w:rPr>
        <w:t>acelerados y complejos</w:t>
      </w:r>
      <w:r w:rsidR="00601EC6" w:rsidRPr="000C2137">
        <w:rPr>
          <w:rFonts w:ascii="Times New Roman" w:hAnsi="Times New Roman"/>
        </w:rPr>
        <w:t>, propiciado</w:t>
      </w:r>
      <w:r w:rsidR="00B161EE" w:rsidRPr="000C2137">
        <w:rPr>
          <w:rFonts w:ascii="Times New Roman" w:hAnsi="Times New Roman"/>
        </w:rPr>
        <w:t>s</w:t>
      </w:r>
      <w:r w:rsidR="00601EC6" w:rsidRPr="000C2137">
        <w:rPr>
          <w:rFonts w:ascii="Times New Roman" w:hAnsi="Times New Roman"/>
        </w:rPr>
        <w:t xml:space="preserve"> por </w:t>
      </w:r>
      <w:r w:rsidR="00B161EE" w:rsidRPr="000C2137">
        <w:rPr>
          <w:rFonts w:ascii="Times New Roman" w:hAnsi="Times New Roman"/>
        </w:rPr>
        <w:t xml:space="preserve">la globalización y </w:t>
      </w:r>
      <w:r w:rsidR="00601EC6" w:rsidRPr="000C2137">
        <w:rPr>
          <w:rFonts w:ascii="Times New Roman" w:hAnsi="Times New Roman"/>
        </w:rPr>
        <w:t xml:space="preserve">los avances tecnológicos </w:t>
      </w:r>
      <w:r w:rsidR="00F849C4" w:rsidRPr="000C2137">
        <w:rPr>
          <w:rFonts w:ascii="Times New Roman" w:hAnsi="Times New Roman"/>
        </w:rPr>
        <w:t>habidos en todos los ámbitos de la vida</w:t>
      </w:r>
      <w:r w:rsidR="00601EC6" w:rsidRPr="000C2137">
        <w:rPr>
          <w:rFonts w:ascii="Times New Roman" w:hAnsi="Times New Roman"/>
        </w:rPr>
        <w:t xml:space="preserve"> –</w:t>
      </w:r>
      <w:r w:rsidR="009630B9" w:rsidRPr="000C2137">
        <w:rPr>
          <w:rFonts w:ascii="Times New Roman" w:hAnsi="Times New Roman"/>
        </w:rPr>
        <w:t xml:space="preserve">fundamentalmente </w:t>
      </w:r>
      <w:r w:rsidR="00601EC6" w:rsidRPr="000C2137">
        <w:rPr>
          <w:rFonts w:ascii="Times New Roman" w:hAnsi="Times New Roman"/>
        </w:rPr>
        <w:t xml:space="preserve">en </w:t>
      </w:r>
      <w:r w:rsidR="009630B9" w:rsidRPr="000C2137">
        <w:rPr>
          <w:rFonts w:ascii="Times New Roman" w:hAnsi="Times New Roman"/>
        </w:rPr>
        <w:t xml:space="preserve">materia de transportes y </w:t>
      </w:r>
      <w:r w:rsidR="00601EC6" w:rsidRPr="000C2137">
        <w:rPr>
          <w:rFonts w:ascii="Times New Roman" w:hAnsi="Times New Roman"/>
        </w:rPr>
        <w:t>medios de comunicación global</w:t>
      </w:r>
      <w:r w:rsidR="00074C08" w:rsidRPr="000C2137">
        <w:rPr>
          <w:rFonts w:ascii="Times New Roman" w:hAnsi="Times New Roman"/>
        </w:rPr>
        <w:t>-</w:t>
      </w:r>
      <w:r w:rsidR="00601EC6" w:rsidRPr="000C2137">
        <w:rPr>
          <w:rFonts w:ascii="Times New Roman" w:hAnsi="Times New Roman"/>
        </w:rPr>
        <w:t>,</w:t>
      </w:r>
      <w:r w:rsidR="009630B9" w:rsidRPr="000C2137">
        <w:rPr>
          <w:rFonts w:ascii="Times New Roman" w:hAnsi="Times New Roman"/>
        </w:rPr>
        <w:t xml:space="preserve"> con su </w:t>
      </w:r>
      <w:r w:rsidR="000218C0" w:rsidRPr="000C2137">
        <w:rPr>
          <w:rFonts w:ascii="Times New Roman" w:hAnsi="Times New Roman"/>
        </w:rPr>
        <w:t xml:space="preserve">consiguiente </w:t>
      </w:r>
      <w:r w:rsidR="009630B9" w:rsidRPr="000C2137">
        <w:rPr>
          <w:rFonts w:ascii="Times New Roman" w:hAnsi="Times New Roman"/>
        </w:rPr>
        <w:t>repercusión en la extensión de</w:t>
      </w:r>
      <w:r w:rsidR="00601EC6" w:rsidRPr="000C2137">
        <w:rPr>
          <w:rFonts w:ascii="Times New Roman" w:hAnsi="Times New Roman"/>
        </w:rPr>
        <w:t xml:space="preserve"> modelos culturales y </w:t>
      </w:r>
      <w:r w:rsidR="006C26D3" w:rsidRPr="000C2137">
        <w:rPr>
          <w:rFonts w:ascii="Times New Roman" w:hAnsi="Times New Roman"/>
        </w:rPr>
        <w:t>económicos.</w:t>
      </w:r>
      <w:r w:rsidR="00991619" w:rsidRPr="000C2137">
        <w:rPr>
          <w:rFonts w:ascii="Times New Roman" w:hAnsi="Times New Roman"/>
        </w:rPr>
        <w:t xml:space="preserve"> </w:t>
      </w:r>
    </w:p>
    <w:p w14:paraId="79B6FF07" w14:textId="1A2737AA" w:rsidR="00B2754E" w:rsidRPr="000C2137" w:rsidRDefault="00991619" w:rsidP="000C2137">
      <w:pPr>
        <w:spacing w:before="240" w:after="240" w:line="360" w:lineRule="auto"/>
        <w:ind w:right="-600" w:firstLine="720"/>
        <w:jc w:val="both"/>
        <w:rPr>
          <w:rFonts w:ascii="Times New Roman" w:hAnsi="Times New Roman"/>
        </w:rPr>
      </w:pPr>
      <w:r w:rsidRPr="000C2137">
        <w:rPr>
          <w:rFonts w:ascii="Times New Roman" w:hAnsi="Times New Roman"/>
        </w:rPr>
        <w:t>Con todo, en aquellos países europeos que, históricament</w:t>
      </w:r>
      <w:r w:rsidR="00B31B06" w:rsidRPr="000C2137">
        <w:rPr>
          <w:rFonts w:ascii="Times New Roman" w:hAnsi="Times New Roman"/>
        </w:rPr>
        <w:t xml:space="preserve">e, no estaban acostumbrados a </w:t>
      </w:r>
      <w:r w:rsidR="00C60E1B" w:rsidRPr="000C2137">
        <w:rPr>
          <w:rFonts w:ascii="Times New Roman" w:hAnsi="Times New Roman"/>
        </w:rPr>
        <w:t>la recepción de</w:t>
      </w:r>
      <w:r w:rsidR="00B31B06" w:rsidRPr="000C2137">
        <w:rPr>
          <w:rFonts w:ascii="Times New Roman" w:hAnsi="Times New Roman"/>
        </w:rPr>
        <w:t xml:space="preserve"> </w:t>
      </w:r>
      <w:r w:rsidR="00C60E1B" w:rsidRPr="000C2137">
        <w:rPr>
          <w:rFonts w:ascii="Times New Roman" w:hAnsi="Times New Roman"/>
        </w:rPr>
        <w:t>flujos migratorios</w:t>
      </w:r>
      <w:r w:rsidR="008C26DD" w:rsidRPr="000C2137">
        <w:rPr>
          <w:rFonts w:ascii="Times New Roman" w:hAnsi="Times New Roman"/>
        </w:rPr>
        <w:t>, el</w:t>
      </w:r>
      <w:r w:rsidR="00B161EE" w:rsidRPr="000C2137">
        <w:rPr>
          <w:rFonts w:ascii="Times New Roman" w:hAnsi="Times New Roman"/>
        </w:rPr>
        <w:t xml:space="preserve"> proceso de </w:t>
      </w:r>
      <w:r w:rsidR="00B31B06" w:rsidRPr="000C2137">
        <w:rPr>
          <w:rFonts w:ascii="Times New Roman" w:hAnsi="Times New Roman"/>
        </w:rPr>
        <w:t xml:space="preserve">acogida y </w:t>
      </w:r>
      <w:r w:rsidR="00C60E1B" w:rsidRPr="000C2137">
        <w:rPr>
          <w:rFonts w:ascii="Times New Roman" w:hAnsi="Times New Roman"/>
        </w:rPr>
        <w:t>gestión</w:t>
      </w:r>
      <w:r w:rsidR="00B31B06" w:rsidRPr="000C2137">
        <w:rPr>
          <w:rFonts w:ascii="Times New Roman" w:hAnsi="Times New Roman"/>
        </w:rPr>
        <w:t xml:space="preserve"> </w:t>
      </w:r>
      <w:r w:rsidR="001A348B" w:rsidRPr="000C2137">
        <w:rPr>
          <w:rFonts w:ascii="Times New Roman" w:hAnsi="Times New Roman"/>
        </w:rPr>
        <w:t xml:space="preserve">de </w:t>
      </w:r>
      <w:r w:rsidR="00C60E1B" w:rsidRPr="000C2137">
        <w:rPr>
          <w:rFonts w:ascii="Times New Roman" w:hAnsi="Times New Roman"/>
        </w:rPr>
        <w:t xml:space="preserve">volúmenes </w:t>
      </w:r>
      <w:r w:rsidR="001A348B" w:rsidRPr="000C2137">
        <w:rPr>
          <w:rFonts w:ascii="Times New Roman" w:hAnsi="Times New Roman"/>
        </w:rPr>
        <w:t xml:space="preserve">crecientes </w:t>
      </w:r>
      <w:r w:rsidR="00C60E1B" w:rsidRPr="000C2137">
        <w:rPr>
          <w:rFonts w:ascii="Times New Roman" w:hAnsi="Times New Roman"/>
        </w:rPr>
        <w:t>de personas inmigrantes</w:t>
      </w:r>
      <w:r w:rsidR="00B161EE" w:rsidRPr="000C2137">
        <w:rPr>
          <w:rFonts w:ascii="Times New Roman" w:hAnsi="Times New Roman"/>
        </w:rPr>
        <w:t xml:space="preserve"> se fue </w:t>
      </w:r>
      <w:r w:rsidR="00C60E1B" w:rsidRPr="000C2137">
        <w:rPr>
          <w:rFonts w:ascii="Times New Roman" w:hAnsi="Times New Roman"/>
        </w:rPr>
        <w:t>diseñando bajo premisas</w:t>
      </w:r>
      <w:r w:rsidR="00B161EE" w:rsidRPr="000C2137">
        <w:rPr>
          <w:rFonts w:ascii="Times New Roman" w:hAnsi="Times New Roman"/>
        </w:rPr>
        <w:t xml:space="preserve"> claramente diferenciada</w:t>
      </w:r>
      <w:r w:rsidR="00C60E1B" w:rsidRPr="000C2137">
        <w:rPr>
          <w:rFonts w:ascii="Times New Roman" w:hAnsi="Times New Roman"/>
        </w:rPr>
        <w:t>s a las dominantes</w:t>
      </w:r>
      <w:r w:rsidR="00B161EE" w:rsidRPr="000C2137">
        <w:rPr>
          <w:rFonts w:ascii="Times New Roman" w:hAnsi="Times New Roman"/>
        </w:rPr>
        <w:t xml:space="preserve"> en </w:t>
      </w:r>
      <w:r w:rsidR="00C60E1B" w:rsidRPr="000C2137">
        <w:rPr>
          <w:rFonts w:ascii="Times New Roman" w:hAnsi="Times New Roman"/>
        </w:rPr>
        <w:t xml:space="preserve">los derechos migratorios de </w:t>
      </w:r>
      <w:r w:rsidR="00B161EE" w:rsidRPr="000C2137">
        <w:rPr>
          <w:rFonts w:ascii="Times New Roman" w:hAnsi="Times New Roman"/>
        </w:rPr>
        <w:t xml:space="preserve">los </w:t>
      </w:r>
      <w:r w:rsidR="003172A2" w:rsidRPr="000C2137">
        <w:rPr>
          <w:rFonts w:ascii="Times New Roman" w:hAnsi="Times New Roman"/>
        </w:rPr>
        <w:t xml:space="preserve">denominados </w:t>
      </w:r>
      <w:r w:rsidR="00B161EE" w:rsidRPr="000C2137">
        <w:rPr>
          <w:rFonts w:ascii="Times New Roman" w:hAnsi="Times New Roman"/>
        </w:rPr>
        <w:t xml:space="preserve">países clásicos de </w:t>
      </w:r>
      <w:r w:rsidR="000A798F" w:rsidRPr="000C2137">
        <w:rPr>
          <w:rFonts w:ascii="Times New Roman" w:hAnsi="Times New Roman"/>
        </w:rPr>
        <w:t>in</w:t>
      </w:r>
      <w:r w:rsidR="00B161EE" w:rsidRPr="000C2137">
        <w:rPr>
          <w:rFonts w:ascii="Times New Roman" w:hAnsi="Times New Roman"/>
        </w:rPr>
        <w:t xml:space="preserve">migración. </w:t>
      </w:r>
      <w:r w:rsidR="003172A2" w:rsidRPr="000C2137">
        <w:rPr>
          <w:rFonts w:ascii="Times New Roman" w:hAnsi="Times New Roman"/>
        </w:rPr>
        <w:t>La distinción principal</w:t>
      </w:r>
      <w:r w:rsidR="00B161EE" w:rsidRPr="000C2137">
        <w:rPr>
          <w:rFonts w:ascii="Times New Roman" w:hAnsi="Times New Roman"/>
        </w:rPr>
        <w:t xml:space="preserve"> afecta a aquellos flujos migratorios vinculados a la familia, que constituyen una categoría amplia y muy compleja, denominada </w:t>
      </w:r>
      <w:r w:rsidR="000A798F" w:rsidRPr="000C2137">
        <w:rPr>
          <w:rFonts w:ascii="Times New Roman" w:hAnsi="Times New Roman"/>
        </w:rPr>
        <w:t xml:space="preserve">genéricamente </w:t>
      </w:r>
      <w:r w:rsidR="00B161EE" w:rsidRPr="000C2137">
        <w:rPr>
          <w:rFonts w:ascii="Times New Roman" w:hAnsi="Times New Roman"/>
        </w:rPr>
        <w:t>inmigración familiar.</w:t>
      </w:r>
      <w:r w:rsidR="000A798F" w:rsidRPr="000C2137">
        <w:rPr>
          <w:rFonts w:ascii="Times New Roman" w:hAnsi="Times New Roman"/>
        </w:rPr>
        <w:t xml:space="preserve"> </w:t>
      </w:r>
    </w:p>
    <w:p w14:paraId="1F00C125" w14:textId="7D693954" w:rsidR="00B2754E" w:rsidRPr="000C2137" w:rsidRDefault="00FF4914" w:rsidP="000C2137">
      <w:pPr>
        <w:spacing w:before="240" w:after="240" w:line="360" w:lineRule="auto"/>
        <w:ind w:right="-600" w:firstLine="720"/>
        <w:jc w:val="both"/>
        <w:rPr>
          <w:rFonts w:ascii="Times New Roman" w:hAnsi="Times New Roman"/>
        </w:rPr>
      </w:pPr>
      <w:r w:rsidRPr="000C2137">
        <w:rPr>
          <w:rFonts w:ascii="Times New Roman" w:hAnsi="Times New Roman"/>
        </w:rPr>
        <w:t>Sobre este prisma comparativo y reconstructivo</w:t>
      </w:r>
      <w:r w:rsidR="00B31B06" w:rsidRPr="000C2137">
        <w:rPr>
          <w:rFonts w:ascii="Times New Roman" w:hAnsi="Times New Roman"/>
        </w:rPr>
        <w:t xml:space="preserve"> se construye el presente artículo, que ofrece una </w:t>
      </w:r>
      <w:r w:rsidR="00B2754E" w:rsidRPr="000C2137">
        <w:rPr>
          <w:rFonts w:ascii="Times New Roman" w:hAnsi="Times New Roman"/>
        </w:rPr>
        <w:t>mirada sintética</w:t>
      </w:r>
      <w:r w:rsidR="00B31B06" w:rsidRPr="000C2137">
        <w:rPr>
          <w:rFonts w:ascii="Times New Roman" w:hAnsi="Times New Roman"/>
        </w:rPr>
        <w:t xml:space="preserve"> del progresivo auge que experimenta</w:t>
      </w:r>
      <w:r w:rsidR="003172A2" w:rsidRPr="000C2137">
        <w:rPr>
          <w:rFonts w:ascii="Times New Roman" w:hAnsi="Times New Roman"/>
        </w:rPr>
        <w:t>ron las distintas categorías vinculadas a la in</w:t>
      </w:r>
      <w:r w:rsidR="00B31B06" w:rsidRPr="000C2137">
        <w:rPr>
          <w:rFonts w:ascii="Times New Roman" w:hAnsi="Times New Roman"/>
        </w:rPr>
        <w:t>migración familiar en el contexto europeo</w:t>
      </w:r>
      <w:r w:rsidR="00B2754E" w:rsidRPr="000C2137">
        <w:rPr>
          <w:rFonts w:ascii="Times New Roman" w:hAnsi="Times New Roman"/>
        </w:rPr>
        <w:t>,</w:t>
      </w:r>
      <w:r w:rsidR="00B31B06" w:rsidRPr="000C2137">
        <w:rPr>
          <w:rFonts w:ascii="Times New Roman" w:hAnsi="Times New Roman"/>
        </w:rPr>
        <w:t xml:space="preserve"> a partir de la segunda guerra mundial, hasta nuestros días. Tod</w:t>
      </w:r>
      <w:r w:rsidR="00C60E1B" w:rsidRPr="000C2137">
        <w:rPr>
          <w:rFonts w:ascii="Times New Roman" w:hAnsi="Times New Roman"/>
        </w:rPr>
        <w:t>o ello se produjo en un marco</w:t>
      </w:r>
      <w:r w:rsidR="00B31B06" w:rsidRPr="000C2137">
        <w:rPr>
          <w:rFonts w:ascii="Times New Roman" w:hAnsi="Times New Roman"/>
        </w:rPr>
        <w:t xml:space="preserve"> </w:t>
      </w:r>
      <w:r w:rsidR="00D80431" w:rsidRPr="000C2137">
        <w:rPr>
          <w:rFonts w:ascii="Times New Roman" w:hAnsi="Times New Roman"/>
        </w:rPr>
        <w:t>sorprendente y paradójico</w:t>
      </w:r>
      <w:r w:rsidRPr="000C2137">
        <w:rPr>
          <w:rFonts w:ascii="Times New Roman" w:hAnsi="Times New Roman"/>
        </w:rPr>
        <w:t>, pues el paradigma migratorio</w:t>
      </w:r>
      <w:r w:rsidR="00C60E1B" w:rsidRPr="000C2137">
        <w:rPr>
          <w:rFonts w:ascii="Times New Roman" w:hAnsi="Times New Roman"/>
        </w:rPr>
        <w:t xml:space="preserve"> se cimentó</w:t>
      </w:r>
      <w:r w:rsidR="00B31B06" w:rsidRPr="000C2137">
        <w:rPr>
          <w:rFonts w:ascii="Times New Roman" w:hAnsi="Times New Roman"/>
        </w:rPr>
        <w:t xml:space="preserve"> </w:t>
      </w:r>
      <w:r w:rsidRPr="000C2137">
        <w:rPr>
          <w:rFonts w:ascii="Times New Roman" w:hAnsi="Times New Roman"/>
        </w:rPr>
        <w:t xml:space="preserve">en </w:t>
      </w:r>
      <w:r w:rsidR="00C60E1B" w:rsidRPr="000C2137">
        <w:rPr>
          <w:rFonts w:ascii="Times New Roman" w:hAnsi="Times New Roman"/>
        </w:rPr>
        <w:t xml:space="preserve">Europa </w:t>
      </w:r>
      <w:r w:rsidRPr="000C2137">
        <w:rPr>
          <w:rFonts w:ascii="Times New Roman" w:hAnsi="Times New Roman"/>
        </w:rPr>
        <w:t xml:space="preserve">a partir de la segunda guerra mundial </w:t>
      </w:r>
      <w:r w:rsidR="00B31B06" w:rsidRPr="000C2137">
        <w:rPr>
          <w:rFonts w:ascii="Times New Roman" w:hAnsi="Times New Roman"/>
        </w:rPr>
        <w:t xml:space="preserve">sobre la </w:t>
      </w:r>
      <w:r w:rsidR="00D80431" w:rsidRPr="000C2137">
        <w:rPr>
          <w:rFonts w:ascii="Times New Roman" w:hAnsi="Times New Roman"/>
        </w:rPr>
        <w:t>consideración</w:t>
      </w:r>
      <w:r w:rsidR="00B31B06" w:rsidRPr="000C2137">
        <w:rPr>
          <w:rFonts w:ascii="Times New Roman" w:hAnsi="Times New Roman"/>
        </w:rPr>
        <w:t xml:space="preserve"> de las personas </w:t>
      </w:r>
      <w:r w:rsidR="004552DB" w:rsidRPr="000C2137">
        <w:rPr>
          <w:rFonts w:ascii="Times New Roman" w:hAnsi="Times New Roman"/>
        </w:rPr>
        <w:t>in</w:t>
      </w:r>
      <w:r w:rsidR="00B31B06" w:rsidRPr="000C2137">
        <w:rPr>
          <w:rFonts w:ascii="Times New Roman" w:hAnsi="Times New Roman"/>
        </w:rPr>
        <w:t xml:space="preserve">migrantes extranjeras como trabajadores temporales y, por ende, </w:t>
      </w:r>
      <w:r w:rsidR="00C60E1B" w:rsidRPr="000C2137">
        <w:rPr>
          <w:rFonts w:ascii="Times New Roman" w:hAnsi="Times New Roman"/>
        </w:rPr>
        <w:t xml:space="preserve">fue </w:t>
      </w:r>
      <w:r w:rsidR="00B31B06" w:rsidRPr="000C2137">
        <w:rPr>
          <w:rFonts w:ascii="Times New Roman" w:hAnsi="Times New Roman"/>
        </w:rPr>
        <w:t xml:space="preserve">construido </w:t>
      </w:r>
      <w:r w:rsidR="00B2754E" w:rsidRPr="000C2137">
        <w:rPr>
          <w:rFonts w:ascii="Times New Roman" w:hAnsi="Times New Roman"/>
        </w:rPr>
        <w:t xml:space="preserve">inicialmente </w:t>
      </w:r>
      <w:r w:rsidR="00B31B06" w:rsidRPr="000C2137">
        <w:rPr>
          <w:rFonts w:ascii="Times New Roman" w:hAnsi="Times New Roman"/>
        </w:rPr>
        <w:t>sobre la asunción de la temporalidad de l</w:t>
      </w:r>
      <w:r w:rsidR="00C60E1B" w:rsidRPr="000C2137">
        <w:rPr>
          <w:rFonts w:ascii="Times New Roman" w:hAnsi="Times New Roman"/>
        </w:rPr>
        <w:t xml:space="preserve">os flujos, </w:t>
      </w:r>
      <w:r w:rsidR="00B31B06" w:rsidRPr="000C2137">
        <w:rPr>
          <w:rFonts w:ascii="Times New Roman" w:hAnsi="Times New Roman"/>
        </w:rPr>
        <w:t xml:space="preserve">el retorno </w:t>
      </w:r>
      <w:r w:rsidR="0070632D" w:rsidRPr="000C2137">
        <w:rPr>
          <w:rFonts w:ascii="Times New Roman" w:hAnsi="Times New Roman"/>
        </w:rPr>
        <w:t xml:space="preserve">de los inmigrantes </w:t>
      </w:r>
      <w:r w:rsidR="00B31B06" w:rsidRPr="000C2137">
        <w:rPr>
          <w:rFonts w:ascii="Times New Roman" w:hAnsi="Times New Roman"/>
        </w:rPr>
        <w:t xml:space="preserve">a </w:t>
      </w:r>
      <w:r w:rsidR="00C60E1B" w:rsidRPr="000C2137">
        <w:rPr>
          <w:rFonts w:ascii="Times New Roman" w:hAnsi="Times New Roman"/>
        </w:rPr>
        <w:t>sus respectivos países de origen y el rechazo implícito a aquellas políticas que propiciasen la permanenc</w:t>
      </w:r>
      <w:r w:rsidR="0070632D" w:rsidRPr="000C2137">
        <w:rPr>
          <w:rFonts w:ascii="Times New Roman" w:hAnsi="Times New Roman"/>
        </w:rPr>
        <w:t xml:space="preserve">ia </w:t>
      </w:r>
      <w:r w:rsidR="004552DB" w:rsidRPr="000C2137">
        <w:rPr>
          <w:rFonts w:ascii="Times New Roman" w:hAnsi="Times New Roman"/>
        </w:rPr>
        <w:t xml:space="preserve">definitiva </w:t>
      </w:r>
      <w:r w:rsidR="0070632D" w:rsidRPr="000C2137">
        <w:rPr>
          <w:rFonts w:ascii="Times New Roman" w:hAnsi="Times New Roman"/>
        </w:rPr>
        <w:t>de las personas extranjeras dentro del territorio del Estado receptor</w:t>
      </w:r>
      <w:r w:rsidR="00B31B06" w:rsidRPr="000C2137">
        <w:rPr>
          <w:rFonts w:ascii="Times New Roman" w:hAnsi="Times New Roman"/>
        </w:rPr>
        <w:t xml:space="preserve">. </w:t>
      </w:r>
    </w:p>
    <w:p w14:paraId="69E09861" w14:textId="5E80B77F" w:rsidR="00D80431" w:rsidRPr="000C2137" w:rsidRDefault="00B31B06" w:rsidP="000C2137">
      <w:pPr>
        <w:spacing w:before="240" w:after="240" w:line="360" w:lineRule="auto"/>
        <w:ind w:right="-600" w:firstLine="720"/>
        <w:jc w:val="both"/>
        <w:rPr>
          <w:rFonts w:ascii="Times New Roman" w:hAnsi="Times New Roman"/>
        </w:rPr>
      </w:pPr>
      <w:r w:rsidRPr="000C2137">
        <w:rPr>
          <w:rFonts w:ascii="Times New Roman" w:hAnsi="Times New Roman"/>
        </w:rPr>
        <w:lastRenderedPageBreak/>
        <w:t>La realida</w:t>
      </w:r>
      <w:r w:rsidR="0070632D" w:rsidRPr="000C2137">
        <w:rPr>
          <w:rFonts w:ascii="Times New Roman" w:hAnsi="Times New Roman"/>
        </w:rPr>
        <w:t>d demostraría a las claras</w:t>
      </w:r>
      <w:r w:rsidRPr="000C2137">
        <w:rPr>
          <w:rFonts w:ascii="Times New Roman" w:hAnsi="Times New Roman"/>
        </w:rPr>
        <w:t xml:space="preserve"> la </w:t>
      </w:r>
      <w:r w:rsidR="00B2754E" w:rsidRPr="000C2137">
        <w:rPr>
          <w:rFonts w:ascii="Times New Roman" w:hAnsi="Times New Roman"/>
        </w:rPr>
        <w:t xml:space="preserve">inexactitud </w:t>
      </w:r>
      <w:r w:rsidR="00CC689B" w:rsidRPr="000C2137">
        <w:rPr>
          <w:rFonts w:ascii="Times New Roman" w:hAnsi="Times New Roman"/>
        </w:rPr>
        <w:t>de dichas asunciones. Aun cuando</w:t>
      </w:r>
      <w:r w:rsidR="00C60E1B" w:rsidRPr="000C2137">
        <w:rPr>
          <w:rFonts w:ascii="Times New Roman" w:hAnsi="Times New Roman"/>
        </w:rPr>
        <w:t xml:space="preserve"> los </w:t>
      </w:r>
      <w:r w:rsidR="00B2754E" w:rsidRPr="000C2137">
        <w:rPr>
          <w:rFonts w:ascii="Times New Roman" w:hAnsi="Times New Roman"/>
        </w:rPr>
        <w:t xml:space="preserve">modelos migratorios </w:t>
      </w:r>
      <w:r w:rsidR="00C60E1B" w:rsidRPr="000C2137">
        <w:rPr>
          <w:rFonts w:ascii="Times New Roman" w:hAnsi="Times New Roman"/>
        </w:rPr>
        <w:t>en Europa</w:t>
      </w:r>
      <w:r w:rsidR="00B2754E" w:rsidRPr="000C2137">
        <w:rPr>
          <w:rFonts w:ascii="Times New Roman" w:hAnsi="Times New Roman"/>
        </w:rPr>
        <w:t xml:space="preserve"> dificultaban </w:t>
      </w:r>
      <w:r w:rsidR="00C60E1B" w:rsidRPr="000C2137">
        <w:rPr>
          <w:rFonts w:ascii="Times New Roman" w:hAnsi="Times New Roman"/>
        </w:rPr>
        <w:t xml:space="preserve">–y aún lo siguen haciendo- </w:t>
      </w:r>
      <w:r w:rsidR="00B2754E" w:rsidRPr="000C2137">
        <w:rPr>
          <w:rFonts w:ascii="Times New Roman" w:hAnsi="Times New Roman"/>
        </w:rPr>
        <w:t>la recepción de los familiares de las personas extranjeras residentes, mediante el establecimiento de requisitos onerosos</w:t>
      </w:r>
      <w:r w:rsidR="00C60E1B" w:rsidRPr="000C2137">
        <w:rPr>
          <w:rFonts w:ascii="Times New Roman" w:hAnsi="Times New Roman"/>
        </w:rPr>
        <w:t>, no lograron sus objetivos</w:t>
      </w:r>
      <w:r w:rsidR="00B2754E" w:rsidRPr="000C2137">
        <w:rPr>
          <w:rFonts w:ascii="Times New Roman" w:hAnsi="Times New Roman"/>
        </w:rPr>
        <w:t xml:space="preserve">. </w:t>
      </w:r>
    </w:p>
    <w:p w14:paraId="12254570" w14:textId="4A01F31F" w:rsidR="00B2754E" w:rsidRPr="000C2137" w:rsidRDefault="00B2754E"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Pese a las trabas jurídicas y económicas establecidas sobre la inmigración de carácter familiar, esta categoría </w:t>
      </w:r>
      <w:r w:rsidR="004552DB" w:rsidRPr="000C2137">
        <w:rPr>
          <w:rFonts w:ascii="Times New Roman" w:hAnsi="Times New Roman"/>
        </w:rPr>
        <w:t xml:space="preserve">comenzó a crecer a raíz del cierre de fronteras del año 1973, </w:t>
      </w:r>
      <w:r w:rsidRPr="000C2137">
        <w:rPr>
          <w:rFonts w:ascii="Times New Roman" w:hAnsi="Times New Roman"/>
        </w:rPr>
        <w:t>constituye</w:t>
      </w:r>
      <w:r w:rsidR="004552DB" w:rsidRPr="000C2137">
        <w:rPr>
          <w:rFonts w:ascii="Times New Roman" w:hAnsi="Times New Roman"/>
        </w:rPr>
        <w:t>ndo</w:t>
      </w:r>
      <w:r w:rsidRPr="000C2137">
        <w:rPr>
          <w:rFonts w:ascii="Times New Roman" w:hAnsi="Times New Roman"/>
        </w:rPr>
        <w:t xml:space="preserve"> en la actualidad el canal principal de migración, no sólo en el contexto europeo sino, más allá, en toda la zona de los países miembros de la OCDE (International </w:t>
      </w:r>
      <w:proofErr w:type="spellStart"/>
      <w:r w:rsidRPr="000C2137">
        <w:rPr>
          <w:rFonts w:ascii="Times New Roman" w:hAnsi="Times New Roman"/>
        </w:rPr>
        <w:t>Migration</w:t>
      </w:r>
      <w:proofErr w:type="spellEnd"/>
      <w:r w:rsidRPr="000C2137">
        <w:rPr>
          <w:rFonts w:ascii="Times New Roman" w:hAnsi="Times New Roman"/>
        </w:rPr>
        <w:t xml:space="preserve"> </w:t>
      </w:r>
      <w:proofErr w:type="spellStart"/>
      <w:r w:rsidR="00D80431" w:rsidRPr="000C2137">
        <w:rPr>
          <w:rFonts w:ascii="Times New Roman" w:hAnsi="Times New Roman"/>
        </w:rPr>
        <w:t>Outllok</w:t>
      </w:r>
      <w:proofErr w:type="spellEnd"/>
      <w:r w:rsidR="00D80431" w:rsidRPr="000C2137">
        <w:rPr>
          <w:rFonts w:ascii="Times New Roman" w:hAnsi="Times New Roman"/>
        </w:rPr>
        <w:t>, 20018)</w:t>
      </w:r>
      <w:r w:rsidRPr="000C2137">
        <w:rPr>
          <w:rFonts w:ascii="Times New Roman" w:hAnsi="Times New Roman"/>
        </w:rPr>
        <w:t>.</w:t>
      </w:r>
    </w:p>
    <w:p w14:paraId="47D8C068" w14:textId="50BDAB8F" w:rsidR="004552DB" w:rsidRPr="000C2137" w:rsidRDefault="004552DB" w:rsidP="000C2137">
      <w:pPr>
        <w:spacing w:before="240" w:after="240" w:line="360" w:lineRule="auto"/>
        <w:ind w:right="-600" w:firstLine="720"/>
        <w:jc w:val="both"/>
        <w:rPr>
          <w:rFonts w:ascii="Times New Roman" w:hAnsi="Times New Roman"/>
        </w:rPr>
      </w:pPr>
      <w:r w:rsidRPr="000C2137">
        <w:rPr>
          <w:rFonts w:ascii="Times New Roman" w:hAnsi="Times New Roman"/>
        </w:rPr>
        <w:t>Pese a las divergencias entre los modelos migratorios europeos y de Estados Unidos –tomando éste como uno de los prototipos fundamentales de los “países clásicos de migración”- conviene matizar que, en la actualidad, dichas diferencias se han diluido y en ambos se sitúa la inmigración familiar como una categoría sometida a fuertes restricciones internas, pese a su vinculación con el derecho a la vida familiar, ampliamente consagrado en el Derecho Internacional de los derechos humanos.</w:t>
      </w:r>
    </w:p>
    <w:p w14:paraId="6D08BA67" w14:textId="4609B35F" w:rsidR="00D46E92" w:rsidRPr="000C2137" w:rsidRDefault="004552DB" w:rsidP="00D60D7F">
      <w:pPr>
        <w:spacing w:before="240" w:after="240" w:line="360" w:lineRule="auto"/>
        <w:ind w:right="-600" w:firstLine="720"/>
        <w:jc w:val="both"/>
        <w:rPr>
          <w:rFonts w:ascii="Times New Roman" w:hAnsi="Times New Roman"/>
        </w:rPr>
      </w:pPr>
      <w:r w:rsidRPr="000C2137">
        <w:rPr>
          <w:rFonts w:ascii="Times New Roman" w:hAnsi="Times New Roman"/>
        </w:rPr>
        <w:t xml:space="preserve">El proceso conducente al crecimiento inesperado de la inmigración familiar en el contexto geográfico </w:t>
      </w:r>
      <w:proofErr w:type="gramStart"/>
      <w:r w:rsidRPr="000C2137">
        <w:rPr>
          <w:rFonts w:ascii="Times New Roman" w:hAnsi="Times New Roman"/>
        </w:rPr>
        <w:t>Europeo</w:t>
      </w:r>
      <w:proofErr w:type="gramEnd"/>
      <w:r w:rsidRPr="000C2137">
        <w:rPr>
          <w:rFonts w:ascii="Times New Roman" w:hAnsi="Times New Roman"/>
        </w:rPr>
        <w:t xml:space="preserve"> hasta convertirse en la principal fuente de inmigración permanente </w:t>
      </w:r>
      <w:r w:rsidR="00CF4397" w:rsidRPr="000C2137">
        <w:rPr>
          <w:rFonts w:ascii="Times New Roman" w:hAnsi="Times New Roman"/>
        </w:rPr>
        <w:t xml:space="preserve">no sólo en Europa, sino también </w:t>
      </w:r>
      <w:r w:rsidRPr="000C2137">
        <w:rPr>
          <w:rFonts w:ascii="Times New Roman" w:hAnsi="Times New Roman"/>
        </w:rPr>
        <w:t>a nivel mundial,</w:t>
      </w:r>
      <w:r w:rsidR="00CC689B" w:rsidRPr="000C2137">
        <w:rPr>
          <w:rFonts w:ascii="Times New Roman" w:hAnsi="Times New Roman"/>
        </w:rPr>
        <w:t xml:space="preserve"> será objeto de a</w:t>
      </w:r>
      <w:r w:rsidRPr="000C2137">
        <w:rPr>
          <w:rFonts w:ascii="Times New Roman" w:hAnsi="Times New Roman"/>
        </w:rPr>
        <w:t>nálisis en el epígrafe tercero. A fin de facilitar su adecuada ubicación y comprensión, previamente se</w:t>
      </w:r>
      <w:r w:rsidR="00CC689B" w:rsidRPr="000C2137">
        <w:rPr>
          <w:rFonts w:ascii="Times New Roman" w:hAnsi="Times New Roman"/>
        </w:rPr>
        <w:t xml:space="preserve"> examinar</w:t>
      </w:r>
      <w:r w:rsidRPr="000C2137">
        <w:rPr>
          <w:rFonts w:ascii="Times New Roman" w:hAnsi="Times New Roman"/>
        </w:rPr>
        <w:t>á</w:t>
      </w:r>
      <w:r w:rsidR="00CC689B" w:rsidRPr="000C2137">
        <w:rPr>
          <w:rFonts w:ascii="Times New Roman" w:hAnsi="Times New Roman"/>
        </w:rPr>
        <w:t xml:space="preserve"> de forma muy concisa </w:t>
      </w:r>
      <w:r w:rsidRPr="000C2137">
        <w:rPr>
          <w:rFonts w:ascii="Times New Roman" w:hAnsi="Times New Roman"/>
        </w:rPr>
        <w:t>en qué consiste</w:t>
      </w:r>
      <w:r w:rsidR="00CC689B" w:rsidRPr="000C2137">
        <w:rPr>
          <w:rFonts w:ascii="Times New Roman" w:hAnsi="Times New Roman"/>
        </w:rPr>
        <w:t xml:space="preserve"> la inmigración de carácter familiar y qué implicaciones jurídicas supone tanto para el Estado receptor como para las personas extranjeras involucradas, así como las tipologías principales que incluye en su seno.</w:t>
      </w:r>
    </w:p>
    <w:p w14:paraId="1F4D4EE9" w14:textId="673AB7EF" w:rsidR="00960814" w:rsidRPr="00CC4752" w:rsidRDefault="00112892" w:rsidP="00CC4752">
      <w:pPr>
        <w:spacing w:before="240" w:after="240" w:line="360" w:lineRule="auto"/>
        <w:ind w:right="-600"/>
        <w:jc w:val="both"/>
        <w:rPr>
          <w:rFonts w:ascii="Times New Roman" w:hAnsi="Times New Roman"/>
          <w:b/>
        </w:rPr>
      </w:pPr>
      <w:r w:rsidRPr="00CC4752">
        <w:rPr>
          <w:rFonts w:ascii="Times New Roman" w:hAnsi="Times New Roman"/>
          <w:b/>
        </w:rPr>
        <w:t>In</w:t>
      </w:r>
      <w:r w:rsidR="00960814" w:rsidRPr="00CC4752">
        <w:rPr>
          <w:rFonts w:ascii="Times New Roman" w:hAnsi="Times New Roman"/>
          <w:b/>
        </w:rPr>
        <w:t>migración familiar:</w:t>
      </w:r>
      <w:r w:rsidRPr="00CC4752">
        <w:rPr>
          <w:rFonts w:ascii="Times New Roman" w:hAnsi="Times New Roman"/>
          <w:b/>
        </w:rPr>
        <w:t xml:space="preserve"> concepto y tipología.</w:t>
      </w:r>
    </w:p>
    <w:p w14:paraId="1FE35E5D" w14:textId="77777777" w:rsidR="00511A50"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Para comprender el concepto y contenido de la migración familiar, conviene realizar previamente una puntualizaci</w:t>
      </w:r>
      <w:r w:rsidR="005E1AA1" w:rsidRPr="000C2137">
        <w:rPr>
          <w:rFonts w:ascii="Times New Roman" w:hAnsi="Times New Roman"/>
          <w:u w:color="000000"/>
        </w:rPr>
        <w:t xml:space="preserve">ón terminológica. La </w:t>
      </w:r>
      <w:r w:rsidR="00985FCE" w:rsidRPr="000C2137">
        <w:rPr>
          <w:rFonts w:ascii="Times New Roman" w:hAnsi="Times New Roman"/>
          <w:u w:color="000000"/>
        </w:rPr>
        <w:t>doctrina</w:t>
      </w:r>
      <w:r w:rsidR="005E1AA1" w:rsidRPr="000C2137">
        <w:rPr>
          <w:rFonts w:ascii="Times New Roman" w:hAnsi="Times New Roman"/>
          <w:u w:color="000000"/>
        </w:rPr>
        <w:t xml:space="preserve"> mayoritaria</w:t>
      </w:r>
      <w:r w:rsidR="00985FCE" w:rsidRPr="000C2137">
        <w:rPr>
          <w:rFonts w:ascii="Times New Roman" w:hAnsi="Times New Roman"/>
          <w:u w:color="000000"/>
        </w:rPr>
        <w:t>, especialmente en el ámbito europeo,</w:t>
      </w:r>
      <w:r w:rsidR="005E1AA1" w:rsidRPr="000C2137">
        <w:rPr>
          <w:rFonts w:ascii="Times New Roman" w:hAnsi="Times New Roman"/>
          <w:u w:color="000000"/>
        </w:rPr>
        <w:t xml:space="preserve"> suele emplear</w:t>
      </w:r>
      <w:r w:rsidRPr="000C2137">
        <w:rPr>
          <w:rFonts w:ascii="Times New Roman" w:hAnsi="Times New Roman"/>
          <w:u w:color="000000"/>
        </w:rPr>
        <w:t xml:space="preserve"> de forma generalizada el término de reagrupación o reunificación familiar como sinónimo de migración familiar, resultando extremadamente habitual que toda migración vinculada a la familia se asimile con dichos términos. </w:t>
      </w:r>
    </w:p>
    <w:p w14:paraId="6804A13C" w14:textId="0B0C6C6A" w:rsidR="00960814"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lastRenderedPageBreak/>
        <w:t xml:space="preserve">Sin embargo, el rigor terminológico nos exige precisar que, pese a su extendida denominación, la reunificación familiar o reagrupación familiar –en adelante RF- constituye realmente un tipo específico dentro del género denominado “inmigración familiar”. </w:t>
      </w:r>
      <w:r w:rsidR="000218C0" w:rsidRPr="000C2137">
        <w:rPr>
          <w:rFonts w:ascii="Times New Roman" w:hAnsi="Times New Roman"/>
          <w:u w:color="000000"/>
        </w:rPr>
        <w:t>En idéntico sentido de precisión terminológica se posiciona la Organización Internacional para las Migraciones, situando a la reunificación familiar como a una faceta específica dentro de la migración familiar</w:t>
      </w:r>
      <w:r w:rsidR="0070632D" w:rsidRPr="000C2137">
        <w:rPr>
          <w:rFonts w:ascii="Times New Roman" w:hAnsi="Times New Roman"/>
          <w:u w:color="000000"/>
        </w:rPr>
        <w:t xml:space="preserve"> (O.I.M, 2008)</w:t>
      </w:r>
      <w:r w:rsidR="000218C0" w:rsidRPr="000C2137">
        <w:rPr>
          <w:rFonts w:ascii="Times New Roman" w:hAnsi="Times New Roman"/>
          <w:u w:color="000000"/>
        </w:rPr>
        <w:t>.</w:t>
      </w:r>
    </w:p>
    <w:p w14:paraId="14AA668C" w14:textId="5F742CAE" w:rsidR="00960814"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 xml:space="preserve">De forma simplificada, la migración familiar supone la reunión -dentro del territorio del Estado de acogida- de la persona extranjera residente en dicho Estado junto con su familia nuclear, en condiciones más beneficiosas que las establecidas en el régimen general de extranjería, vigente en el territorio del mismo Estado. </w:t>
      </w:r>
      <w:r w:rsidR="0070632D" w:rsidRPr="000C2137">
        <w:rPr>
          <w:rFonts w:ascii="Times New Roman" w:hAnsi="Times New Roman"/>
          <w:u w:color="000000"/>
        </w:rPr>
        <w:t>En este</w:t>
      </w:r>
      <w:r w:rsidR="00511A50" w:rsidRPr="000C2137">
        <w:rPr>
          <w:rFonts w:ascii="Times New Roman" w:hAnsi="Times New Roman"/>
          <w:u w:color="000000"/>
        </w:rPr>
        <w:t xml:space="preserve"> sentido, la Organización Internacional de las migraciones (2008) define la reunificación familiar como el “proceso por el cual los miembros de un grupo familiar, separados forzosamente o por migración voluntaria, se reagrupan en un país distinto al del origen”, resultando dicha admisión de carácter discrecional para país receptor. </w:t>
      </w:r>
    </w:p>
    <w:p w14:paraId="682CC3FA" w14:textId="4B73DF77" w:rsidR="00960814"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En consecuencia, la migración familiar implicaría el derecho a inmigrar</w:t>
      </w:r>
      <w:r w:rsidR="00511A50" w:rsidRPr="000C2137">
        <w:rPr>
          <w:rFonts w:ascii="Times New Roman" w:hAnsi="Times New Roman"/>
          <w:u w:color="000000"/>
        </w:rPr>
        <w:t xml:space="preserve"> (</w:t>
      </w:r>
      <w:proofErr w:type="spellStart"/>
      <w:r w:rsidR="00511A50" w:rsidRPr="000C2137">
        <w:rPr>
          <w:rFonts w:ascii="Times New Roman" w:hAnsi="Times New Roman"/>
          <w:u w:color="000000"/>
        </w:rPr>
        <w:t>Schibel</w:t>
      </w:r>
      <w:proofErr w:type="spellEnd"/>
      <w:r w:rsidR="00511A50" w:rsidRPr="000C2137">
        <w:rPr>
          <w:rFonts w:ascii="Times New Roman" w:hAnsi="Times New Roman"/>
          <w:u w:color="000000"/>
        </w:rPr>
        <w:t>, 2006)</w:t>
      </w:r>
      <w:r w:rsidRPr="000C2137">
        <w:rPr>
          <w:rFonts w:ascii="Times New Roman" w:hAnsi="Times New Roman"/>
          <w:u w:color="000000"/>
        </w:rPr>
        <w:t xml:space="preserve"> -abarcando tanto el derecho de entrada como el de residencia en el país receptor- al menos respecto de los familiares más próximos del extranjero residente regular, bajo un régimen jurídico más ventajoso que el que rige con carácter genera</w:t>
      </w:r>
      <w:r w:rsidR="00561C4C" w:rsidRPr="000C2137">
        <w:rPr>
          <w:rFonts w:ascii="Times New Roman" w:hAnsi="Times New Roman"/>
          <w:u w:color="000000"/>
        </w:rPr>
        <w:t>l la entrada y permanencia de la</w:t>
      </w:r>
      <w:r w:rsidRPr="000C2137">
        <w:rPr>
          <w:rFonts w:ascii="Times New Roman" w:hAnsi="Times New Roman"/>
          <w:u w:color="000000"/>
        </w:rPr>
        <w:t xml:space="preserve">s </w:t>
      </w:r>
      <w:r w:rsidR="00561C4C" w:rsidRPr="000C2137">
        <w:rPr>
          <w:rFonts w:ascii="Times New Roman" w:hAnsi="Times New Roman"/>
          <w:u w:color="000000"/>
        </w:rPr>
        <w:t>personas extranjera</w:t>
      </w:r>
      <w:r w:rsidRPr="000C2137">
        <w:rPr>
          <w:rFonts w:ascii="Times New Roman" w:hAnsi="Times New Roman"/>
          <w:u w:color="000000"/>
        </w:rPr>
        <w:t xml:space="preserve">s en el territorio del mismo Estado. </w:t>
      </w:r>
    </w:p>
    <w:p w14:paraId="42F84B4C" w14:textId="77777777" w:rsidR="00BE1EE3"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En contrapartida, los familiares extranjeros admitidos por motivos de inmigración familiar suelen gozar de un haz de derechos inferiores a aquellos reconocidos a los inmigrantes de carácter laboral</w:t>
      </w:r>
      <w:r w:rsidR="00511A50" w:rsidRPr="000C2137">
        <w:rPr>
          <w:rFonts w:ascii="Times New Roman" w:hAnsi="Times New Roman"/>
          <w:u w:color="000000"/>
        </w:rPr>
        <w:t xml:space="preserve"> (</w:t>
      </w:r>
      <w:proofErr w:type="spellStart"/>
      <w:r w:rsidR="00511A50" w:rsidRPr="000C2137">
        <w:rPr>
          <w:rFonts w:ascii="Times New Roman" w:hAnsi="Times New Roman"/>
          <w:u w:color="000000"/>
        </w:rPr>
        <w:t>Kraler</w:t>
      </w:r>
      <w:proofErr w:type="spellEnd"/>
      <w:r w:rsidR="00511A50" w:rsidRPr="000C2137">
        <w:rPr>
          <w:rFonts w:ascii="Times New Roman" w:hAnsi="Times New Roman"/>
          <w:u w:color="000000"/>
        </w:rPr>
        <w:t xml:space="preserve"> y </w:t>
      </w:r>
      <w:proofErr w:type="spellStart"/>
      <w:r w:rsidR="00511A50" w:rsidRPr="000C2137">
        <w:rPr>
          <w:rFonts w:ascii="Times New Roman" w:hAnsi="Times New Roman"/>
          <w:u w:color="000000"/>
        </w:rPr>
        <w:t>Kofman</w:t>
      </w:r>
      <w:proofErr w:type="spellEnd"/>
      <w:r w:rsidR="00511A50" w:rsidRPr="000C2137">
        <w:rPr>
          <w:rFonts w:ascii="Times New Roman" w:hAnsi="Times New Roman"/>
          <w:u w:color="000000"/>
        </w:rPr>
        <w:t>, 2006)</w:t>
      </w:r>
      <w:r w:rsidRPr="000C2137">
        <w:rPr>
          <w:rFonts w:ascii="Times New Roman" w:hAnsi="Times New Roman"/>
          <w:u w:color="000000"/>
        </w:rPr>
        <w:t>. Esta circunstancia procede del carácter dependiente de la admisión de los parientes en el Estado de acogida, vinculada y derivada de la residencia del familiar extran</w:t>
      </w:r>
      <w:r w:rsidR="00BE1EE3" w:rsidRPr="000C2137">
        <w:rPr>
          <w:rFonts w:ascii="Times New Roman" w:hAnsi="Times New Roman"/>
          <w:u w:color="000000"/>
        </w:rPr>
        <w:t xml:space="preserve">jero allí instalado legalmente. </w:t>
      </w:r>
    </w:p>
    <w:p w14:paraId="16FBB5A2" w14:textId="4D0E9718" w:rsidR="000218C0" w:rsidRPr="000C2137" w:rsidRDefault="00BE1EE3"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 xml:space="preserve">Esta dependencia se traslada también al ámbito terminológico, designándose al reagrupante </w:t>
      </w:r>
      <w:proofErr w:type="gramStart"/>
      <w:r w:rsidRPr="000C2137">
        <w:rPr>
          <w:rFonts w:ascii="Times New Roman" w:hAnsi="Times New Roman"/>
          <w:u w:color="000000"/>
        </w:rPr>
        <w:t xml:space="preserve">como  </w:t>
      </w:r>
      <w:r w:rsidRPr="000C2137">
        <w:rPr>
          <w:rFonts w:ascii="Times New Roman" w:hAnsi="Times New Roman"/>
          <w:i/>
          <w:u w:color="000000"/>
        </w:rPr>
        <w:t>sponsor</w:t>
      </w:r>
      <w:proofErr w:type="gramEnd"/>
      <w:r w:rsidRPr="000C2137">
        <w:rPr>
          <w:rFonts w:ascii="Times New Roman" w:hAnsi="Times New Roman"/>
          <w:u w:color="000000"/>
        </w:rPr>
        <w:t>, inmigrante principal o primario, y si</w:t>
      </w:r>
      <w:r w:rsidR="0070632D" w:rsidRPr="000C2137">
        <w:rPr>
          <w:rFonts w:ascii="Times New Roman" w:hAnsi="Times New Roman"/>
          <w:u w:color="000000"/>
        </w:rPr>
        <w:t>endo considerados los parientes</w:t>
      </w:r>
      <w:r w:rsidRPr="000C2137">
        <w:rPr>
          <w:rFonts w:ascii="Times New Roman" w:hAnsi="Times New Roman"/>
          <w:u w:color="000000"/>
        </w:rPr>
        <w:t xml:space="preserve"> objeto de reagrupación como familiares reagrupados.</w:t>
      </w:r>
    </w:p>
    <w:p w14:paraId="4A381B3F" w14:textId="674876C8" w:rsidR="00960814"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La inmigración familiar incluye diversas categorías</w:t>
      </w:r>
      <w:r w:rsidR="00C119E8" w:rsidRPr="000C2137">
        <w:rPr>
          <w:rFonts w:ascii="Times New Roman" w:hAnsi="Times New Roman"/>
          <w:u w:color="000000"/>
        </w:rPr>
        <w:t xml:space="preserve"> (O.I.M., 2008)</w:t>
      </w:r>
      <w:r w:rsidRPr="000C2137">
        <w:rPr>
          <w:rFonts w:ascii="Times New Roman" w:hAnsi="Times New Roman"/>
          <w:u w:color="000000"/>
        </w:rPr>
        <w:t xml:space="preserve"> entre las que sobresalen tres, cuya clasificación se basa en el momento temporal de constitución de los vínculos familiares: </w:t>
      </w:r>
    </w:p>
    <w:p w14:paraId="657A0DF6" w14:textId="624485A2" w:rsidR="00960814" w:rsidRPr="000C2137" w:rsidRDefault="00960814" w:rsidP="000C2137">
      <w:pPr>
        <w:widowControl w:val="0"/>
        <w:numPr>
          <w:ilvl w:val="0"/>
          <w:numId w:val="2"/>
        </w:numPr>
        <w:suppressAutoHyphens/>
        <w:autoSpaceDE w:val="0"/>
        <w:autoSpaceDN w:val="0"/>
        <w:adjustRightInd w:val="0"/>
        <w:spacing w:before="240" w:after="240" w:line="360" w:lineRule="auto"/>
        <w:ind w:right="-858"/>
        <w:jc w:val="both"/>
        <w:textAlignment w:val="center"/>
        <w:rPr>
          <w:rFonts w:ascii="Times New Roman" w:hAnsi="Times New Roman"/>
          <w:u w:color="000000"/>
        </w:rPr>
      </w:pPr>
      <w:r w:rsidRPr="000C2137">
        <w:rPr>
          <w:rFonts w:ascii="Times New Roman" w:hAnsi="Times New Roman"/>
          <w:u w:color="000000"/>
        </w:rPr>
        <w:lastRenderedPageBreak/>
        <w:t>En primer lugar, la denominada reunificación</w:t>
      </w:r>
      <w:r w:rsidR="00C119E8" w:rsidRPr="000C2137">
        <w:rPr>
          <w:rFonts w:ascii="Times New Roman" w:hAnsi="Times New Roman"/>
          <w:u w:color="000000"/>
        </w:rPr>
        <w:t>, reunión</w:t>
      </w:r>
      <w:r w:rsidRPr="000C2137">
        <w:rPr>
          <w:rFonts w:ascii="Times New Roman" w:hAnsi="Times New Roman"/>
          <w:u w:color="000000"/>
        </w:rPr>
        <w:t xml:space="preserve"> o reagrupación familiar en sentido estricto, caracterizada por la preexistenc</w:t>
      </w:r>
      <w:r w:rsidR="0070632D" w:rsidRPr="000C2137">
        <w:rPr>
          <w:rFonts w:ascii="Times New Roman" w:hAnsi="Times New Roman"/>
          <w:u w:color="000000"/>
        </w:rPr>
        <w:t>ia de los vínculos familiares. En esta tipología,</w:t>
      </w:r>
      <w:r w:rsidRPr="000C2137">
        <w:rPr>
          <w:rFonts w:ascii="Times New Roman" w:hAnsi="Times New Roman"/>
          <w:u w:color="000000"/>
        </w:rPr>
        <w:t xml:space="preserve"> la persona extranjera residente </w:t>
      </w:r>
      <w:r w:rsidR="00C119E8" w:rsidRPr="000C2137">
        <w:rPr>
          <w:rFonts w:ascii="Times New Roman" w:hAnsi="Times New Roman"/>
          <w:u w:color="000000"/>
        </w:rPr>
        <w:t xml:space="preserve">(el </w:t>
      </w:r>
      <w:proofErr w:type="gramStart"/>
      <w:r w:rsidR="00C119E8" w:rsidRPr="000C2137">
        <w:rPr>
          <w:rFonts w:ascii="Times New Roman" w:hAnsi="Times New Roman"/>
          <w:u w:color="000000"/>
        </w:rPr>
        <w:t>sponsor</w:t>
      </w:r>
      <w:proofErr w:type="gramEnd"/>
      <w:r w:rsidR="00C119E8" w:rsidRPr="000C2137">
        <w:rPr>
          <w:rFonts w:ascii="Times New Roman" w:hAnsi="Times New Roman"/>
          <w:u w:color="000000"/>
        </w:rPr>
        <w:t xml:space="preserve"> o reagrupante) </w:t>
      </w:r>
      <w:r w:rsidRPr="000C2137">
        <w:rPr>
          <w:rFonts w:ascii="Times New Roman" w:hAnsi="Times New Roman"/>
          <w:u w:color="000000"/>
        </w:rPr>
        <w:t>se reúne en el territorio del Estado receptor con la familia que había dejado atrás como consecuencia de su emigración, bien sea en su país de origen o en un tercer Estado. La reunificación familiar constituye el tipo dominante</w:t>
      </w:r>
      <w:r w:rsidR="008F4AD2" w:rsidRPr="000C2137">
        <w:rPr>
          <w:rFonts w:ascii="Times New Roman" w:hAnsi="Times New Roman"/>
          <w:u w:color="000000"/>
        </w:rPr>
        <w:t xml:space="preserve"> dentro de la migración familiar</w:t>
      </w:r>
      <w:r w:rsidRPr="000C2137">
        <w:rPr>
          <w:rFonts w:ascii="Times New Roman" w:hAnsi="Times New Roman"/>
          <w:u w:color="000000"/>
        </w:rPr>
        <w:t>.</w:t>
      </w:r>
    </w:p>
    <w:p w14:paraId="16767A8D" w14:textId="7F17A8B4" w:rsidR="00960814" w:rsidRPr="000C2137" w:rsidRDefault="00960814" w:rsidP="000C2137">
      <w:pPr>
        <w:widowControl w:val="0"/>
        <w:numPr>
          <w:ilvl w:val="0"/>
          <w:numId w:val="2"/>
        </w:numPr>
        <w:suppressAutoHyphens/>
        <w:autoSpaceDE w:val="0"/>
        <w:autoSpaceDN w:val="0"/>
        <w:adjustRightInd w:val="0"/>
        <w:spacing w:before="240" w:after="240" w:line="360" w:lineRule="auto"/>
        <w:ind w:right="-858"/>
        <w:jc w:val="both"/>
        <w:textAlignment w:val="center"/>
        <w:rPr>
          <w:rFonts w:ascii="Times New Roman" w:hAnsi="Times New Roman"/>
          <w:u w:color="000000"/>
        </w:rPr>
      </w:pPr>
      <w:r w:rsidRPr="000C2137">
        <w:rPr>
          <w:rFonts w:ascii="Times New Roman" w:hAnsi="Times New Roman"/>
          <w:u w:color="000000"/>
        </w:rPr>
        <w:t xml:space="preserve"> En segundo lugar, la formación familiar o inmigración matrimonial, en la que los vínculos familiares se han formado con posterioridad a la entrada del reagrupante en el Estado de acogida. </w:t>
      </w:r>
      <w:r w:rsidR="00C119E8" w:rsidRPr="000C2137">
        <w:rPr>
          <w:rFonts w:ascii="Times New Roman" w:hAnsi="Times New Roman"/>
          <w:u w:color="000000"/>
        </w:rPr>
        <w:t xml:space="preserve">Incluiría supuestos de constitución de una nueva familia dentro del territorio del Estado receptor, bien sea porque </w:t>
      </w:r>
      <w:proofErr w:type="spellStart"/>
      <w:r w:rsidR="00C119E8" w:rsidRPr="000C2137">
        <w:rPr>
          <w:rFonts w:ascii="Times New Roman" w:hAnsi="Times New Roman"/>
          <w:u w:color="000000"/>
        </w:rPr>
        <w:t>el</w:t>
      </w:r>
      <w:proofErr w:type="spellEnd"/>
      <w:r w:rsidR="00C119E8" w:rsidRPr="000C2137">
        <w:rPr>
          <w:rFonts w:ascii="Times New Roman" w:hAnsi="Times New Roman"/>
          <w:u w:color="000000"/>
        </w:rPr>
        <w:t xml:space="preserve"> o la reagrupante conocieron allí (o en un tercer país) a</w:t>
      </w:r>
      <w:r w:rsidR="0070632D" w:rsidRPr="000C2137">
        <w:rPr>
          <w:rFonts w:ascii="Times New Roman" w:hAnsi="Times New Roman"/>
          <w:u w:color="000000"/>
        </w:rPr>
        <w:t xml:space="preserve"> </w:t>
      </w:r>
      <w:r w:rsidR="00C119E8" w:rsidRPr="000C2137">
        <w:rPr>
          <w:rFonts w:ascii="Times New Roman" w:hAnsi="Times New Roman"/>
          <w:u w:color="000000"/>
        </w:rPr>
        <w:t>l</w:t>
      </w:r>
      <w:r w:rsidR="0070632D" w:rsidRPr="000C2137">
        <w:rPr>
          <w:rFonts w:ascii="Times New Roman" w:hAnsi="Times New Roman"/>
          <w:u w:color="000000"/>
        </w:rPr>
        <w:t>a persona</w:t>
      </w:r>
      <w:r w:rsidR="00C119E8" w:rsidRPr="000C2137">
        <w:rPr>
          <w:rFonts w:ascii="Times New Roman" w:hAnsi="Times New Roman"/>
          <w:u w:color="000000"/>
        </w:rPr>
        <w:t xml:space="preserve"> que </w:t>
      </w:r>
      <w:r w:rsidR="0070632D" w:rsidRPr="000C2137">
        <w:rPr>
          <w:rFonts w:ascii="Times New Roman" w:hAnsi="Times New Roman"/>
          <w:u w:color="000000"/>
        </w:rPr>
        <w:t>posteriormente se convertiría en</w:t>
      </w:r>
      <w:r w:rsidR="00C119E8" w:rsidRPr="000C2137">
        <w:rPr>
          <w:rFonts w:ascii="Times New Roman" w:hAnsi="Times New Roman"/>
          <w:u w:color="000000"/>
        </w:rPr>
        <w:t xml:space="preserve"> su cónyuge, o bien porque contaba ya con </w:t>
      </w:r>
      <w:proofErr w:type="gramStart"/>
      <w:r w:rsidR="00C119E8" w:rsidRPr="000C2137">
        <w:rPr>
          <w:rFonts w:ascii="Times New Roman" w:hAnsi="Times New Roman"/>
          <w:u w:color="000000"/>
        </w:rPr>
        <w:t>un relación sentimental</w:t>
      </w:r>
      <w:proofErr w:type="gramEnd"/>
      <w:r w:rsidR="00C119E8" w:rsidRPr="000C2137">
        <w:rPr>
          <w:rFonts w:ascii="Times New Roman" w:hAnsi="Times New Roman"/>
          <w:u w:color="000000"/>
        </w:rPr>
        <w:t xml:space="preserve"> en su país de origen</w:t>
      </w:r>
      <w:r w:rsidR="0070632D" w:rsidRPr="000C2137">
        <w:rPr>
          <w:rFonts w:ascii="Times New Roman" w:hAnsi="Times New Roman"/>
          <w:u w:color="000000"/>
        </w:rPr>
        <w:t>, desplazándose la pareja extranjera al territorio del país de acogida donde ya reside el (o la) sponsor</w:t>
      </w:r>
      <w:r w:rsidR="00C119E8" w:rsidRPr="000C2137">
        <w:rPr>
          <w:rFonts w:ascii="Times New Roman" w:hAnsi="Times New Roman"/>
          <w:u w:color="000000"/>
        </w:rPr>
        <w:t>. Por ello, también es conocida con otros nombres, tales como “formación de parejas a través de la migración”, e incluso, “importación de parejas” (Cebolla y González, 2008).</w:t>
      </w:r>
    </w:p>
    <w:p w14:paraId="534A8DE5" w14:textId="3EDA0004" w:rsidR="00FF4914" w:rsidRPr="000C2137" w:rsidRDefault="00960814" w:rsidP="000C2137">
      <w:pPr>
        <w:widowControl w:val="0"/>
        <w:numPr>
          <w:ilvl w:val="0"/>
          <w:numId w:val="2"/>
        </w:numPr>
        <w:suppressAutoHyphens/>
        <w:autoSpaceDE w:val="0"/>
        <w:autoSpaceDN w:val="0"/>
        <w:adjustRightInd w:val="0"/>
        <w:spacing w:before="240" w:after="240" w:line="360" w:lineRule="auto"/>
        <w:ind w:right="-858"/>
        <w:jc w:val="both"/>
        <w:textAlignment w:val="center"/>
        <w:rPr>
          <w:rFonts w:ascii="Times New Roman" w:hAnsi="Times New Roman"/>
          <w:u w:color="000000"/>
        </w:rPr>
      </w:pPr>
      <w:r w:rsidRPr="000C2137">
        <w:rPr>
          <w:rFonts w:ascii="Times New Roman" w:hAnsi="Times New Roman"/>
          <w:u w:color="000000"/>
        </w:rPr>
        <w:t>En tercer lugar, la denominada reuni</w:t>
      </w:r>
      <w:r w:rsidR="0070632D" w:rsidRPr="000C2137">
        <w:rPr>
          <w:rFonts w:ascii="Times New Roman" w:hAnsi="Times New Roman"/>
          <w:u w:color="000000"/>
        </w:rPr>
        <w:t xml:space="preserve">ficación familiar de hecho: </w:t>
      </w:r>
      <w:r w:rsidRPr="000C2137">
        <w:rPr>
          <w:rFonts w:ascii="Times New Roman" w:hAnsi="Times New Roman"/>
          <w:u w:color="000000"/>
        </w:rPr>
        <w:t xml:space="preserve">hace referencia a aquella migración por causa familiar ejercida en condiciones de irregularidad, </w:t>
      </w:r>
      <w:r w:rsidR="00AE1B5D" w:rsidRPr="000C2137">
        <w:rPr>
          <w:rFonts w:ascii="Times New Roman" w:hAnsi="Times New Roman"/>
          <w:u w:color="000000"/>
        </w:rPr>
        <w:t xml:space="preserve">esto es, cuando el reagrupante y los miembros de su familia se reúnen dentro del territorio del Estado receptor, sin cumplir con los requisitos </w:t>
      </w:r>
      <w:r w:rsidR="00DC6C1A" w:rsidRPr="000C2137">
        <w:rPr>
          <w:rFonts w:ascii="Times New Roman" w:hAnsi="Times New Roman"/>
          <w:u w:color="000000"/>
        </w:rPr>
        <w:t xml:space="preserve">administrativos </w:t>
      </w:r>
      <w:r w:rsidR="00AE1B5D" w:rsidRPr="000C2137">
        <w:rPr>
          <w:rFonts w:ascii="Times New Roman" w:hAnsi="Times New Roman"/>
          <w:u w:color="000000"/>
        </w:rPr>
        <w:t>establecidos por el derecho migratorio</w:t>
      </w:r>
      <w:r w:rsidR="0070632D" w:rsidRPr="000C2137">
        <w:rPr>
          <w:rFonts w:ascii="Times New Roman" w:hAnsi="Times New Roman"/>
          <w:u w:color="000000"/>
        </w:rPr>
        <w:t>, o bien penetran</w:t>
      </w:r>
      <w:r w:rsidR="00FF4914" w:rsidRPr="000C2137">
        <w:rPr>
          <w:rFonts w:ascii="Times New Roman" w:hAnsi="Times New Roman"/>
          <w:u w:color="000000"/>
        </w:rPr>
        <w:t xml:space="preserve"> </w:t>
      </w:r>
      <w:r w:rsidR="0070632D" w:rsidRPr="000C2137">
        <w:rPr>
          <w:rFonts w:ascii="Times New Roman" w:hAnsi="Times New Roman"/>
          <w:u w:color="000000"/>
        </w:rPr>
        <w:t>juntos sin cumplir con tales requisitos</w:t>
      </w:r>
      <w:r w:rsidR="00AE1B5D" w:rsidRPr="000C2137">
        <w:rPr>
          <w:rFonts w:ascii="Times New Roman" w:hAnsi="Times New Roman"/>
          <w:u w:color="000000"/>
        </w:rPr>
        <w:t xml:space="preserve">. </w:t>
      </w:r>
      <w:r w:rsidR="00FF4914" w:rsidRPr="000C2137">
        <w:rPr>
          <w:rFonts w:ascii="Times New Roman" w:hAnsi="Times New Roman"/>
          <w:u w:color="000000"/>
        </w:rPr>
        <w:t xml:space="preserve">También incluye aquellos supuestos en que dicho incumplimiento se produce por causas sobrevenidas. </w:t>
      </w:r>
      <w:r w:rsidR="00AE1B5D" w:rsidRPr="000C2137">
        <w:rPr>
          <w:rFonts w:ascii="Times New Roman" w:hAnsi="Times New Roman"/>
          <w:u w:color="000000"/>
        </w:rPr>
        <w:t xml:space="preserve">La </w:t>
      </w:r>
      <w:r w:rsidR="00DC6C1A" w:rsidRPr="000C2137">
        <w:rPr>
          <w:rFonts w:ascii="Times New Roman" w:hAnsi="Times New Roman"/>
          <w:u w:color="000000"/>
        </w:rPr>
        <w:t xml:space="preserve">reunificación familiar de hecho constituye un fenómeno </w:t>
      </w:r>
      <w:r w:rsidRPr="000C2137">
        <w:rPr>
          <w:rFonts w:ascii="Times New Roman" w:hAnsi="Times New Roman"/>
          <w:u w:color="000000"/>
        </w:rPr>
        <w:t xml:space="preserve">de muy difícil cuantificación. </w:t>
      </w:r>
    </w:p>
    <w:p w14:paraId="1A8A1964" w14:textId="20D4187F" w:rsidR="00A04781" w:rsidRPr="000C2137" w:rsidRDefault="00A04781" w:rsidP="000C2137">
      <w:pPr>
        <w:pStyle w:val="Prrafodelista"/>
        <w:numPr>
          <w:ilvl w:val="0"/>
          <w:numId w:val="2"/>
        </w:numPr>
        <w:spacing w:before="240" w:after="240" w:line="360" w:lineRule="auto"/>
        <w:ind w:right="-600"/>
        <w:jc w:val="both"/>
        <w:rPr>
          <w:rFonts w:ascii="Times New Roman" w:hAnsi="Times New Roman"/>
        </w:rPr>
      </w:pPr>
      <w:r w:rsidRPr="000C2137">
        <w:rPr>
          <w:rFonts w:ascii="Times New Roman" w:hAnsi="Times New Roman"/>
        </w:rPr>
        <w:t>Reunificación de la familia en sentido extenso, los denominados “</w:t>
      </w:r>
      <w:proofErr w:type="spellStart"/>
      <w:r w:rsidRPr="000C2137">
        <w:rPr>
          <w:rFonts w:ascii="Times New Roman" w:hAnsi="Times New Roman"/>
          <w:i/>
        </w:rPr>
        <w:t>sponsored</w:t>
      </w:r>
      <w:proofErr w:type="spellEnd"/>
      <w:r w:rsidRPr="000C2137">
        <w:rPr>
          <w:rFonts w:ascii="Times New Roman" w:hAnsi="Times New Roman"/>
          <w:i/>
        </w:rPr>
        <w:t xml:space="preserve"> </w:t>
      </w:r>
      <w:proofErr w:type="spellStart"/>
      <w:r w:rsidRPr="000C2137">
        <w:rPr>
          <w:rFonts w:ascii="Times New Roman" w:hAnsi="Times New Roman"/>
          <w:i/>
        </w:rPr>
        <w:t>family</w:t>
      </w:r>
      <w:proofErr w:type="spellEnd"/>
      <w:r w:rsidRPr="000C2137">
        <w:rPr>
          <w:rFonts w:ascii="Times New Roman" w:hAnsi="Times New Roman"/>
          <w:i/>
        </w:rPr>
        <w:t xml:space="preserve"> </w:t>
      </w:r>
      <w:proofErr w:type="spellStart"/>
      <w:r w:rsidRPr="000C2137">
        <w:rPr>
          <w:rFonts w:ascii="Times New Roman" w:hAnsi="Times New Roman"/>
          <w:i/>
        </w:rPr>
        <w:t>members</w:t>
      </w:r>
      <w:proofErr w:type="spellEnd"/>
      <w:r w:rsidRPr="000C2137">
        <w:rPr>
          <w:rFonts w:ascii="Times New Roman" w:hAnsi="Times New Roman"/>
        </w:rPr>
        <w:t>”</w:t>
      </w:r>
      <w:r w:rsidR="00DC6C1A" w:rsidRPr="000C2137">
        <w:rPr>
          <w:rFonts w:ascii="Times New Roman" w:hAnsi="Times New Roman"/>
        </w:rPr>
        <w:t>, que incluye la recepción de los miembros de la familia extensa del reagrupante, dentro del territorio del Estado de acogida</w:t>
      </w:r>
      <w:r w:rsidRPr="000C2137">
        <w:rPr>
          <w:rFonts w:ascii="Times New Roman" w:hAnsi="Times New Roman"/>
        </w:rPr>
        <w:t xml:space="preserve">. </w:t>
      </w:r>
    </w:p>
    <w:p w14:paraId="3F166C81" w14:textId="77777777" w:rsidR="00A04781" w:rsidRPr="000C2137" w:rsidRDefault="00A04781" w:rsidP="000C2137">
      <w:pPr>
        <w:spacing w:before="240" w:after="240" w:line="360" w:lineRule="auto"/>
        <w:ind w:left="397" w:right="-600"/>
        <w:jc w:val="both"/>
        <w:rPr>
          <w:rFonts w:ascii="Times New Roman" w:hAnsi="Times New Roman"/>
        </w:rPr>
      </w:pPr>
    </w:p>
    <w:p w14:paraId="59A142BC" w14:textId="37FAA425" w:rsidR="00A04781" w:rsidRPr="000C2137" w:rsidRDefault="00A04781"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lastRenderedPageBreak/>
        <w:t xml:space="preserve">Dado que la última categoría resulta extremadamente excepcional, nos </w:t>
      </w:r>
      <w:r w:rsidR="00435C57" w:rsidRPr="000C2137">
        <w:rPr>
          <w:rFonts w:ascii="Times New Roman" w:hAnsi="Times New Roman"/>
          <w:u w:color="000000"/>
        </w:rPr>
        <w:t>centraremos más en</w:t>
      </w:r>
      <w:r w:rsidRPr="000C2137">
        <w:rPr>
          <w:rFonts w:ascii="Times New Roman" w:hAnsi="Times New Roman"/>
          <w:u w:color="000000"/>
        </w:rPr>
        <w:t xml:space="preserve"> la RF en sentido estricto y </w:t>
      </w:r>
      <w:r w:rsidR="00DC6C1A" w:rsidRPr="000C2137">
        <w:rPr>
          <w:rFonts w:ascii="Times New Roman" w:hAnsi="Times New Roman"/>
          <w:u w:color="000000"/>
        </w:rPr>
        <w:t>la formación familiar, que constituyen</w:t>
      </w:r>
      <w:r w:rsidRPr="000C2137">
        <w:rPr>
          <w:rFonts w:ascii="Times New Roman" w:hAnsi="Times New Roman"/>
          <w:u w:color="000000"/>
        </w:rPr>
        <w:t xml:space="preserve"> la gran mayoría de las mi</w:t>
      </w:r>
      <w:r w:rsidR="00FF4914" w:rsidRPr="000C2137">
        <w:rPr>
          <w:rFonts w:ascii="Times New Roman" w:hAnsi="Times New Roman"/>
          <w:u w:color="000000"/>
        </w:rPr>
        <w:t>graciones familiares</w:t>
      </w:r>
      <w:r w:rsidRPr="000C2137">
        <w:rPr>
          <w:rFonts w:ascii="Times New Roman" w:hAnsi="Times New Roman"/>
          <w:u w:color="000000"/>
        </w:rPr>
        <w:t xml:space="preserve"> en todo el mundo.</w:t>
      </w:r>
    </w:p>
    <w:p w14:paraId="1C29DC67" w14:textId="0411E00D" w:rsidR="00960814"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 xml:space="preserve">A fin de seguir la tendencia terminológica dominante, empleada tanto por las instituciones comunitarias como por las instituciones de Estrasburgo, en este trabajo usaremos el término de reunificación o reagrupación familiar como genérico, incluyendo a ambas categorías, conscientes de que conceptualmente sería mucho más preciso partir de la distinción previamente establecida, tal y como también especifica la Organización Internacional de las Migraciones. </w:t>
      </w:r>
    </w:p>
    <w:p w14:paraId="23E66D9F" w14:textId="58CE05BB" w:rsidR="00561C4C" w:rsidRPr="000C2137" w:rsidRDefault="00E71A39"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 xml:space="preserve">Como agudamente observa </w:t>
      </w:r>
      <w:proofErr w:type="spellStart"/>
      <w:r w:rsidR="00561C4C" w:rsidRPr="000C2137">
        <w:rPr>
          <w:rFonts w:ascii="Times New Roman" w:hAnsi="Times New Roman"/>
          <w:u w:color="000000"/>
        </w:rPr>
        <w:t>Joppke</w:t>
      </w:r>
      <w:proofErr w:type="spellEnd"/>
      <w:r w:rsidRPr="000C2137">
        <w:rPr>
          <w:rFonts w:ascii="Times New Roman" w:hAnsi="Times New Roman"/>
          <w:u w:color="000000"/>
        </w:rPr>
        <w:t xml:space="preserve"> (1998</w:t>
      </w:r>
      <w:proofErr w:type="gramStart"/>
      <w:r w:rsidRPr="000C2137">
        <w:rPr>
          <w:rFonts w:ascii="Times New Roman" w:hAnsi="Times New Roman"/>
          <w:u w:color="000000"/>
        </w:rPr>
        <w:t xml:space="preserve">), </w:t>
      </w:r>
      <w:r w:rsidR="00561C4C" w:rsidRPr="000C2137">
        <w:rPr>
          <w:rFonts w:ascii="Times New Roman" w:hAnsi="Times New Roman"/>
          <w:u w:color="000000"/>
        </w:rPr>
        <w:t xml:space="preserve"> </w:t>
      </w:r>
      <w:r w:rsidRPr="000C2137">
        <w:rPr>
          <w:rFonts w:ascii="Times New Roman" w:hAnsi="Times New Roman"/>
          <w:u w:color="000000"/>
        </w:rPr>
        <w:t>a</w:t>
      </w:r>
      <w:proofErr w:type="gramEnd"/>
      <w:r w:rsidRPr="000C2137">
        <w:rPr>
          <w:rFonts w:ascii="Times New Roman" w:hAnsi="Times New Roman"/>
          <w:u w:color="000000"/>
        </w:rPr>
        <w:t xml:space="preserve"> fin de gestionar y manejar</w:t>
      </w:r>
      <w:r w:rsidR="00561C4C" w:rsidRPr="000C2137">
        <w:rPr>
          <w:rFonts w:ascii="Times New Roman" w:hAnsi="Times New Roman"/>
          <w:u w:color="000000"/>
        </w:rPr>
        <w:t xml:space="preserve"> la inmigración familiar, </w:t>
      </w:r>
      <w:r w:rsidRPr="000C2137">
        <w:rPr>
          <w:rFonts w:ascii="Times New Roman" w:hAnsi="Times New Roman"/>
          <w:u w:color="000000"/>
        </w:rPr>
        <w:t xml:space="preserve">los Estados Europeos emplearon un lenguaje desconocido en los Estados Unidos, distinguiendo entre la inmigración primaria –esto es, aquella que “es </w:t>
      </w:r>
      <w:r w:rsidR="00561C4C" w:rsidRPr="000C2137">
        <w:rPr>
          <w:rFonts w:ascii="Times New Roman" w:hAnsi="Times New Roman"/>
          <w:u w:color="000000"/>
        </w:rPr>
        <w:t xml:space="preserve">activamente reclutada, como en el régimen del </w:t>
      </w:r>
      <w:proofErr w:type="spellStart"/>
      <w:r w:rsidR="00561C4C" w:rsidRPr="000C2137">
        <w:rPr>
          <w:rFonts w:ascii="Times New Roman" w:hAnsi="Times New Roman"/>
          <w:u w:color="000000"/>
        </w:rPr>
        <w:t>guest-worker</w:t>
      </w:r>
      <w:proofErr w:type="spellEnd"/>
      <w:r w:rsidR="00561C4C" w:rsidRPr="000C2137">
        <w:rPr>
          <w:rFonts w:ascii="Times New Roman" w:hAnsi="Times New Roman"/>
          <w:u w:color="000000"/>
        </w:rPr>
        <w:t>, o pasivamente tolerada en ausencia de restricciones, como en un régimen postcolonial</w:t>
      </w:r>
      <w:r w:rsidRPr="000C2137">
        <w:rPr>
          <w:rFonts w:ascii="Times New Roman" w:hAnsi="Times New Roman"/>
          <w:u w:color="000000"/>
        </w:rPr>
        <w:t>”- y la secundaria, categoría ésta última donde situaron a la migración familiar</w:t>
      </w:r>
      <w:r w:rsidR="00561C4C" w:rsidRPr="000C2137">
        <w:rPr>
          <w:rFonts w:ascii="Times New Roman" w:hAnsi="Times New Roman"/>
          <w:u w:color="000000"/>
        </w:rPr>
        <w:t xml:space="preserve">. </w:t>
      </w:r>
      <w:r w:rsidRPr="000C2137">
        <w:rPr>
          <w:rFonts w:ascii="Times New Roman" w:hAnsi="Times New Roman"/>
          <w:u w:color="000000"/>
        </w:rPr>
        <w:t>En este contexto terminológico, la inmigración secundaria tenía</w:t>
      </w:r>
      <w:r w:rsidR="00561C4C" w:rsidRPr="000C2137">
        <w:rPr>
          <w:rFonts w:ascii="Times New Roman" w:hAnsi="Times New Roman"/>
          <w:u w:color="000000"/>
        </w:rPr>
        <w:t xml:space="preserve"> lugar </w:t>
      </w:r>
      <w:r w:rsidRPr="000C2137">
        <w:rPr>
          <w:rFonts w:ascii="Times New Roman" w:hAnsi="Times New Roman"/>
          <w:u w:color="000000"/>
        </w:rPr>
        <w:t>“</w:t>
      </w:r>
      <w:r w:rsidR="00FF4914" w:rsidRPr="000C2137">
        <w:rPr>
          <w:rFonts w:ascii="Times New Roman" w:hAnsi="Times New Roman"/>
          <w:u w:color="000000"/>
        </w:rPr>
        <w:t>después de la finalización de</w:t>
      </w:r>
      <w:r w:rsidR="00561C4C" w:rsidRPr="000C2137">
        <w:rPr>
          <w:rFonts w:ascii="Times New Roman" w:hAnsi="Times New Roman"/>
          <w:u w:color="000000"/>
        </w:rPr>
        <w:t>l reclutamiento o la introducción de restricciones, en reconocimiento a los derechos familiares de los inmigrantes primarios</w:t>
      </w:r>
      <w:r w:rsidRPr="000C2137">
        <w:rPr>
          <w:rFonts w:ascii="Times New Roman" w:hAnsi="Times New Roman"/>
          <w:u w:color="000000"/>
        </w:rPr>
        <w:t>” (</w:t>
      </w:r>
      <w:proofErr w:type="spellStart"/>
      <w:r w:rsidRPr="000C2137">
        <w:rPr>
          <w:rFonts w:ascii="Times New Roman" w:hAnsi="Times New Roman"/>
          <w:u w:color="000000"/>
        </w:rPr>
        <w:t>Joppke</w:t>
      </w:r>
      <w:proofErr w:type="spellEnd"/>
      <w:r w:rsidRPr="000C2137">
        <w:rPr>
          <w:rFonts w:ascii="Times New Roman" w:hAnsi="Times New Roman"/>
          <w:u w:color="000000"/>
        </w:rPr>
        <w:t xml:space="preserve">, 1998). </w:t>
      </w:r>
      <w:r w:rsidR="00561C4C" w:rsidRPr="000C2137">
        <w:rPr>
          <w:rFonts w:ascii="Times New Roman" w:hAnsi="Times New Roman"/>
          <w:u w:color="000000"/>
        </w:rPr>
        <w:t xml:space="preserve"> </w:t>
      </w:r>
    </w:p>
    <w:p w14:paraId="0CF9109F" w14:textId="167DA778" w:rsidR="00960814" w:rsidRPr="000C2137" w:rsidRDefault="00E71A39"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En consecuencia, en el contexto estrictamente europeo, la migración familiar fue c</w:t>
      </w:r>
      <w:r w:rsidR="00960814" w:rsidRPr="000C2137">
        <w:rPr>
          <w:rFonts w:ascii="Times New Roman" w:hAnsi="Times New Roman"/>
          <w:u w:color="000000"/>
        </w:rPr>
        <w:t xml:space="preserve">onsiderada tradicionalmente como una tipología migratoria secundaria, </w:t>
      </w:r>
      <w:r w:rsidRPr="000C2137">
        <w:rPr>
          <w:rFonts w:ascii="Times New Roman" w:hAnsi="Times New Roman"/>
          <w:u w:color="000000"/>
        </w:rPr>
        <w:t xml:space="preserve">siendo </w:t>
      </w:r>
      <w:r w:rsidR="00960814" w:rsidRPr="000C2137">
        <w:rPr>
          <w:rFonts w:ascii="Times New Roman" w:hAnsi="Times New Roman"/>
          <w:u w:color="000000"/>
        </w:rPr>
        <w:t>por ello poco estudiada</w:t>
      </w:r>
      <w:r w:rsidRPr="000C2137">
        <w:rPr>
          <w:rFonts w:ascii="Times New Roman" w:hAnsi="Times New Roman"/>
          <w:u w:color="000000"/>
        </w:rPr>
        <w:t xml:space="preserve"> en sus inicios</w:t>
      </w:r>
      <w:r w:rsidR="00960814" w:rsidRPr="000C2137">
        <w:rPr>
          <w:rFonts w:ascii="Times New Roman" w:hAnsi="Times New Roman"/>
          <w:u w:color="000000"/>
        </w:rPr>
        <w:t xml:space="preserve"> y construida de forma marginal por contraposición a la inmigración de carácter laboral. Sin embargo, el bloqueo a la inmigración laboral que se produjo en Europa a raíz del cierre de fronteras de </w:t>
      </w:r>
      <w:proofErr w:type="gramStart"/>
      <w:r w:rsidR="00960814" w:rsidRPr="000C2137">
        <w:rPr>
          <w:rFonts w:ascii="Times New Roman" w:hAnsi="Times New Roman"/>
          <w:u w:color="000000"/>
        </w:rPr>
        <w:t>1973,</w:t>
      </w:r>
      <w:proofErr w:type="gramEnd"/>
      <w:r w:rsidR="00960814" w:rsidRPr="000C2137">
        <w:rPr>
          <w:rFonts w:ascii="Times New Roman" w:hAnsi="Times New Roman"/>
          <w:u w:color="000000"/>
        </w:rPr>
        <w:t xml:space="preserve"> canceló el modelo migratorio previo del trabajador invitado, fomentando, como consecuencia paradójica, la instalación de una inmigración de asentamiento y con tendencia a traer a sus familiares al país receptor, dando lugar con ello a un crecimiento inesperado de la RF. </w:t>
      </w:r>
    </w:p>
    <w:p w14:paraId="5D55891B" w14:textId="073A5E45" w:rsidR="00BD7556" w:rsidRPr="000C2137" w:rsidRDefault="00960814" w:rsidP="000C2137">
      <w:pPr>
        <w:spacing w:before="240" w:after="240" w:line="360" w:lineRule="auto"/>
        <w:ind w:right="-858" w:firstLine="397"/>
        <w:jc w:val="both"/>
        <w:rPr>
          <w:rFonts w:ascii="Times New Roman" w:hAnsi="Times New Roman"/>
          <w:u w:color="000000"/>
        </w:rPr>
      </w:pPr>
      <w:r w:rsidRPr="000C2137">
        <w:rPr>
          <w:rFonts w:ascii="Times New Roman" w:hAnsi="Times New Roman"/>
          <w:u w:color="000000"/>
        </w:rPr>
        <w:t>La migración familiar emergería entonces como una tipología de extraordinaria importancia, hasta consolidarse como la categoría dominante a nivel mundial</w:t>
      </w:r>
      <w:r w:rsidR="00BD7556" w:rsidRPr="000C2137">
        <w:rPr>
          <w:rFonts w:ascii="Times New Roman" w:hAnsi="Times New Roman"/>
          <w:u w:color="000000"/>
        </w:rPr>
        <w:t xml:space="preserve">. El complejo proceso que condujo a esta situación en el ámbito </w:t>
      </w:r>
      <w:proofErr w:type="gramStart"/>
      <w:r w:rsidR="00BD7556" w:rsidRPr="000C2137">
        <w:rPr>
          <w:rFonts w:ascii="Times New Roman" w:hAnsi="Times New Roman"/>
          <w:u w:color="000000"/>
        </w:rPr>
        <w:t>europeo,</w:t>
      </w:r>
      <w:proofErr w:type="gramEnd"/>
      <w:r w:rsidR="00BD7556" w:rsidRPr="000C2137">
        <w:rPr>
          <w:rFonts w:ascii="Times New Roman" w:hAnsi="Times New Roman"/>
          <w:u w:color="000000"/>
        </w:rPr>
        <w:t xml:space="preserve"> será objeto del siguiente epígrafe del presente trabajo.</w:t>
      </w:r>
    </w:p>
    <w:p w14:paraId="454BAD72" w14:textId="77777777" w:rsidR="000A798F" w:rsidRPr="000C2137" w:rsidRDefault="000A798F" w:rsidP="000C2137">
      <w:pPr>
        <w:spacing w:before="240" w:after="240" w:line="360" w:lineRule="auto"/>
        <w:ind w:right="-600" w:firstLine="720"/>
        <w:jc w:val="both"/>
        <w:rPr>
          <w:rFonts w:ascii="Times New Roman" w:hAnsi="Times New Roman"/>
        </w:rPr>
      </w:pPr>
    </w:p>
    <w:p w14:paraId="31334372" w14:textId="4F3EFD86" w:rsidR="00B161EE" w:rsidRPr="00CC4752" w:rsidRDefault="00B161EE" w:rsidP="00CC4752">
      <w:pPr>
        <w:spacing w:before="240" w:after="240" w:line="360" w:lineRule="auto"/>
        <w:ind w:right="-600"/>
        <w:jc w:val="both"/>
        <w:rPr>
          <w:rFonts w:ascii="Times New Roman" w:hAnsi="Times New Roman"/>
          <w:b/>
        </w:rPr>
      </w:pPr>
      <w:r w:rsidRPr="00CC4752">
        <w:rPr>
          <w:rFonts w:ascii="Times New Roman" w:hAnsi="Times New Roman"/>
          <w:b/>
        </w:rPr>
        <w:lastRenderedPageBreak/>
        <w:t xml:space="preserve">El </w:t>
      </w:r>
      <w:r w:rsidR="00112892" w:rsidRPr="00CC4752">
        <w:rPr>
          <w:rFonts w:ascii="Times New Roman" w:hAnsi="Times New Roman"/>
          <w:b/>
        </w:rPr>
        <w:t>crecimiento inesperado de la inmigración</w:t>
      </w:r>
      <w:r w:rsidRPr="00CC4752">
        <w:rPr>
          <w:rFonts w:ascii="Times New Roman" w:hAnsi="Times New Roman"/>
          <w:b/>
        </w:rPr>
        <w:t xml:space="preserve"> fami</w:t>
      </w:r>
      <w:r w:rsidR="00112892" w:rsidRPr="00CC4752">
        <w:rPr>
          <w:rFonts w:ascii="Times New Roman" w:hAnsi="Times New Roman"/>
          <w:b/>
        </w:rPr>
        <w:t>liar en Europa: contexto histórico y jurídico</w:t>
      </w:r>
    </w:p>
    <w:p w14:paraId="32077045" w14:textId="77777777" w:rsidR="007D2C6F" w:rsidRPr="000C2137" w:rsidRDefault="00601EC6" w:rsidP="000C2137">
      <w:pPr>
        <w:spacing w:before="240" w:after="240" w:line="360" w:lineRule="auto"/>
        <w:ind w:right="-600" w:firstLine="708"/>
        <w:jc w:val="both"/>
        <w:rPr>
          <w:rFonts w:ascii="Times New Roman" w:hAnsi="Times New Roman"/>
        </w:rPr>
      </w:pPr>
      <w:r w:rsidRPr="000C2137">
        <w:rPr>
          <w:rFonts w:ascii="Times New Roman" w:hAnsi="Times New Roman"/>
        </w:rPr>
        <w:t xml:space="preserve">Tras </w:t>
      </w:r>
      <w:proofErr w:type="gramStart"/>
      <w:r w:rsidRPr="000C2137">
        <w:rPr>
          <w:rFonts w:ascii="Times New Roman" w:hAnsi="Times New Roman"/>
        </w:rPr>
        <w:t>las segunda guerra mundial</w:t>
      </w:r>
      <w:proofErr w:type="gramEnd"/>
      <w:r w:rsidRPr="000C2137">
        <w:rPr>
          <w:rFonts w:ascii="Times New Roman" w:hAnsi="Times New Roman"/>
        </w:rPr>
        <w:t>, los países de Europa occidental comenzaron a reconstruir sus infraestructuras y a recibir un volumen creciente de flujos migratorios internacionales, a fin de abastecer las insuficiencias de mano de obra doméstica generadas por sus economías en rápida expansión</w:t>
      </w:r>
      <w:r w:rsidR="007D2C6F" w:rsidRPr="000C2137">
        <w:rPr>
          <w:rFonts w:ascii="Times New Roman" w:hAnsi="Times New Roman"/>
        </w:rPr>
        <w:t xml:space="preserve"> (</w:t>
      </w:r>
      <w:proofErr w:type="spellStart"/>
      <w:r w:rsidR="007D2C6F" w:rsidRPr="000C2137">
        <w:rPr>
          <w:rFonts w:ascii="Times New Roman" w:hAnsi="Times New Roman"/>
        </w:rPr>
        <w:t>Castles</w:t>
      </w:r>
      <w:proofErr w:type="spellEnd"/>
      <w:r w:rsidR="007D2C6F" w:rsidRPr="000C2137">
        <w:rPr>
          <w:rFonts w:ascii="Times New Roman" w:hAnsi="Times New Roman"/>
        </w:rPr>
        <w:t xml:space="preserve"> y Miller, 2004)</w:t>
      </w:r>
      <w:r w:rsidRPr="000C2137">
        <w:rPr>
          <w:rFonts w:ascii="Times New Roman" w:hAnsi="Times New Roman"/>
        </w:rPr>
        <w:t xml:space="preserve">. </w:t>
      </w:r>
    </w:p>
    <w:p w14:paraId="0EBBA088" w14:textId="1D61D0FC" w:rsidR="00813B59" w:rsidRPr="000C2137" w:rsidRDefault="00601EC6" w:rsidP="000C2137">
      <w:pPr>
        <w:spacing w:before="240" w:after="240" w:line="360" w:lineRule="auto"/>
        <w:ind w:right="-600" w:firstLine="708"/>
        <w:jc w:val="both"/>
        <w:rPr>
          <w:rFonts w:ascii="Times New Roman" w:hAnsi="Times New Roman"/>
        </w:rPr>
      </w:pPr>
      <w:r w:rsidRPr="000C2137">
        <w:rPr>
          <w:rFonts w:ascii="Times New Roman" w:hAnsi="Times New Roman"/>
        </w:rPr>
        <w:t>A tal efecto, en Europa se desarrollaron programas de reclutamiento de trabajadores extranjeros, bajo la primacía del paradigma del trabajador huésped o invitado -</w:t>
      </w:r>
      <w:proofErr w:type="spellStart"/>
      <w:r w:rsidRPr="000C2137">
        <w:rPr>
          <w:rFonts w:ascii="Times New Roman" w:hAnsi="Times New Roman"/>
          <w:i/>
        </w:rPr>
        <w:t>guest</w:t>
      </w:r>
      <w:proofErr w:type="spellEnd"/>
      <w:r w:rsidRPr="000C2137">
        <w:rPr>
          <w:rFonts w:ascii="Times New Roman" w:hAnsi="Times New Roman"/>
          <w:i/>
        </w:rPr>
        <w:t xml:space="preserve"> </w:t>
      </w:r>
      <w:proofErr w:type="spellStart"/>
      <w:r w:rsidRPr="000C2137">
        <w:rPr>
          <w:rFonts w:ascii="Times New Roman" w:hAnsi="Times New Roman"/>
          <w:i/>
        </w:rPr>
        <w:t>worker</w:t>
      </w:r>
      <w:proofErr w:type="spellEnd"/>
      <w:r w:rsidRPr="000C2137">
        <w:rPr>
          <w:rFonts w:ascii="Times New Roman" w:hAnsi="Times New Roman"/>
          <w:i/>
        </w:rPr>
        <w:t xml:space="preserve">, </w:t>
      </w:r>
      <w:proofErr w:type="spellStart"/>
      <w:r w:rsidRPr="000C2137">
        <w:rPr>
          <w:rFonts w:ascii="Times New Roman" w:hAnsi="Times New Roman"/>
          <w:i/>
        </w:rPr>
        <w:t>gastarbeiter</w:t>
      </w:r>
      <w:proofErr w:type="spellEnd"/>
      <w:proofErr w:type="gramStart"/>
      <w:r w:rsidRPr="000C2137">
        <w:rPr>
          <w:rFonts w:ascii="Times New Roman" w:hAnsi="Times New Roman"/>
          <w:i/>
        </w:rPr>
        <w:t>-</w:t>
      </w:r>
      <w:r w:rsidRPr="000C2137">
        <w:rPr>
          <w:rFonts w:ascii="Times New Roman" w:hAnsi="Times New Roman"/>
        </w:rPr>
        <w:t>,</w:t>
      </w:r>
      <w:r w:rsidRPr="000C2137">
        <w:rPr>
          <w:rFonts w:ascii="Times New Roman" w:hAnsi="Times New Roman"/>
          <w:vertAlign w:val="superscript"/>
        </w:rPr>
        <w:t>,</w:t>
      </w:r>
      <w:proofErr w:type="gramEnd"/>
      <w:r w:rsidRPr="000C2137">
        <w:rPr>
          <w:rFonts w:ascii="Times New Roman" w:hAnsi="Times New Roman"/>
        </w:rPr>
        <w:t xml:space="preserve"> del que Alemania constituía el país prototipo. </w:t>
      </w:r>
      <w:r w:rsidR="001A48DA" w:rsidRPr="000C2137">
        <w:rPr>
          <w:rFonts w:ascii="Times New Roman" w:hAnsi="Times New Roman"/>
        </w:rPr>
        <w:t>En sentido divergente</w:t>
      </w:r>
      <w:r w:rsidR="00FF4914" w:rsidRPr="000C2137">
        <w:rPr>
          <w:rFonts w:ascii="Times New Roman" w:hAnsi="Times New Roman"/>
        </w:rPr>
        <w:t xml:space="preserve"> a Alemania</w:t>
      </w:r>
      <w:r w:rsidR="006B210D" w:rsidRPr="000C2137">
        <w:rPr>
          <w:rFonts w:ascii="Times New Roman" w:hAnsi="Times New Roman"/>
        </w:rPr>
        <w:t xml:space="preserve"> se situaba</w:t>
      </w:r>
      <w:r w:rsidR="00813B59" w:rsidRPr="000C2137">
        <w:rPr>
          <w:rFonts w:ascii="Times New Roman" w:hAnsi="Times New Roman"/>
        </w:rPr>
        <w:t xml:space="preserve"> Francia, país que constituía una excepción relativa al modelo del </w:t>
      </w:r>
      <w:proofErr w:type="spellStart"/>
      <w:r w:rsidR="00813B59" w:rsidRPr="000C2137">
        <w:rPr>
          <w:rFonts w:ascii="Times New Roman" w:hAnsi="Times New Roman"/>
        </w:rPr>
        <w:t>guest</w:t>
      </w:r>
      <w:proofErr w:type="spellEnd"/>
      <w:r w:rsidR="00813B59" w:rsidRPr="000C2137">
        <w:rPr>
          <w:rFonts w:ascii="Times New Roman" w:hAnsi="Times New Roman"/>
        </w:rPr>
        <w:t xml:space="preserve"> </w:t>
      </w:r>
      <w:proofErr w:type="spellStart"/>
      <w:r w:rsidR="00813B59" w:rsidRPr="000C2137">
        <w:rPr>
          <w:rFonts w:ascii="Times New Roman" w:hAnsi="Times New Roman"/>
        </w:rPr>
        <w:t>worker</w:t>
      </w:r>
      <w:proofErr w:type="spellEnd"/>
      <w:r w:rsidR="00813B59" w:rsidRPr="000C2137">
        <w:rPr>
          <w:rFonts w:ascii="Times New Roman" w:hAnsi="Times New Roman"/>
        </w:rPr>
        <w:t>, por tratarse de un país europeo que gozaba de cierta tradición migratoria</w:t>
      </w:r>
      <w:r w:rsidR="006B210D" w:rsidRPr="000C2137">
        <w:rPr>
          <w:rFonts w:ascii="Times New Roman" w:hAnsi="Times New Roman"/>
        </w:rPr>
        <w:t xml:space="preserve">, habiendo recibido importantes flujos migratorios </w:t>
      </w:r>
      <w:r w:rsidR="00813B59" w:rsidRPr="000C2137">
        <w:rPr>
          <w:rFonts w:ascii="Times New Roman" w:hAnsi="Times New Roman"/>
        </w:rPr>
        <w:t xml:space="preserve">desde el último cuarto del siglo XIX, </w:t>
      </w:r>
      <w:r w:rsidR="001A48DA" w:rsidRPr="000C2137">
        <w:rPr>
          <w:rFonts w:ascii="Times New Roman" w:hAnsi="Times New Roman"/>
        </w:rPr>
        <w:t xml:space="preserve">y </w:t>
      </w:r>
      <w:r w:rsidR="00813B59" w:rsidRPr="000C2137">
        <w:rPr>
          <w:rFonts w:ascii="Times New Roman" w:hAnsi="Times New Roman"/>
        </w:rPr>
        <w:t xml:space="preserve">demostrando </w:t>
      </w:r>
      <w:r w:rsidR="001A48DA" w:rsidRPr="000C2137">
        <w:rPr>
          <w:rFonts w:ascii="Times New Roman" w:hAnsi="Times New Roman"/>
        </w:rPr>
        <w:t xml:space="preserve">con ello </w:t>
      </w:r>
      <w:r w:rsidR="00813B59" w:rsidRPr="000C2137">
        <w:rPr>
          <w:rFonts w:ascii="Times New Roman" w:hAnsi="Times New Roman"/>
        </w:rPr>
        <w:t xml:space="preserve">cierta apertura al </w:t>
      </w:r>
      <w:r w:rsidR="001A48DA" w:rsidRPr="000C2137">
        <w:rPr>
          <w:rFonts w:ascii="Times New Roman" w:hAnsi="Times New Roman"/>
        </w:rPr>
        <w:t>a la recepción de flujos de carácter</w:t>
      </w:r>
      <w:r w:rsidR="00813B59" w:rsidRPr="000C2137">
        <w:rPr>
          <w:rFonts w:ascii="Times New Roman" w:hAnsi="Times New Roman"/>
        </w:rPr>
        <w:t xml:space="preserve"> permanente (</w:t>
      </w:r>
      <w:proofErr w:type="spellStart"/>
      <w:r w:rsidR="00813B59" w:rsidRPr="000C2137">
        <w:rPr>
          <w:rFonts w:ascii="Times New Roman" w:hAnsi="Times New Roman"/>
        </w:rPr>
        <w:t>Hollifield</w:t>
      </w:r>
      <w:proofErr w:type="spellEnd"/>
      <w:r w:rsidR="00813B59" w:rsidRPr="000C2137">
        <w:rPr>
          <w:rFonts w:ascii="Times New Roman" w:hAnsi="Times New Roman"/>
        </w:rPr>
        <w:t xml:space="preserve">, </w:t>
      </w:r>
      <w:r w:rsidR="001A48DA" w:rsidRPr="000C2137">
        <w:rPr>
          <w:rFonts w:ascii="Times New Roman" w:hAnsi="Times New Roman"/>
        </w:rPr>
        <w:t>1992)</w:t>
      </w:r>
      <w:r w:rsidR="00FF4914" w:rsidRPr="000C2137">
        <w:rPr>
          <w:rFonts w:ascii="Times New Roman" w:hAnsi="Times New Roman"/>
        </w:rPr>
        <w:t>.</w:t>
      </w:r>
    </w:p>
    <w:p w14:paraId="20FE10FC" w14:textId="546ACB7E" w:rsidR="001A48DA" w:rsidRPr="000C2137" w:rsidRDefault="00813B59" w:rsidP="000C2137">
      <w:pPr>
        <w:spacing w:before="240" w:after="240" w:line="360" w:lineRule="auto"/>
        <w:ind w:right="-600" w:firstLine="708"/>
        <w:jc w:val="both"/>
        <w:rPr>
          <w:rFonts w:ascii="Times New Roman" w:hAnsi="Times New Roman"/>
        </w:rPr>
      </w:pPr>
      <w:r w:rsidRPr="000C2137">
        <w:rPr>
          <w:rFonts w:ascii="Times New Roman" w:hAnsi="Times New Roman"/>
        </w:rPr>
        <w:t xml:space="preserve">El modelo migratorio del trabajador-huésped, </w:t>
      </w:r>
      <w:r w:rsidR="00601EC6" w:rsidRPr="000C2137">
        <w:rPr>
          <w:rFonts w:ascii="Times New Roman" w:hAnsi="Times New Roman"/>
        </w:rPr>
        <w:t xml:space="preserve">partía de la asunción de que la entrada y residencia de personas </w:t>
      </w:r>
      <w:r w:rsidR="001A48DA" w:rsidRPr="000C2137">
        <w:rPr>
          <w:rFonts w:ascii="Times New Roman" w:hAnsi="Times New Roman"/>
        </w:rPr>
        <w:t xml:space="preserve">trabajadoras </w:t>
      </w:r>
      <w:r w:rsidR="00601EC6" w:rsidRPr="000C2137">
        <w:rPr>
          <w:rFonts w:ascii="Times New Roman" w:hAnsi="Times New Roman"/>
        </w:rPr>
        <w:t xml:space="preserve">extranjeras en los países europeos receptores tenía un carácter </w:t>
      </w:r>
      <w:r w:rsidR="00FF4914" w:rsidRPr="000C2137">
        <w:rPr>
          <w:rFonts w:ascii="Times New Roman" w:hAnsi="Times New Roman"/>
        </w:rPr>
        <w:t xml:space="preserve">temporalmente transitorio, pues </w:t>
      </w:r>
      <w:r w:rsidR="00601EC6" w:rsidRPr="000C2137">
        <w:rPr>
          <w:rFonts w:ascii="Times New Roman" w:hAnsi="Times New Roman"/>
        </w:rPr>
        <w:t>tarde o temprano los trabajadores extranjeros terminarían retornando a sus respectivos países de origen.</w:t>
      </w:r>
      <w:r w:rsidRPr="000C2137">
        <w:rPr>
          <w:rFonts w:ascii="Times New Roman" w:hAnsi="Times New Roman"/>
        </w:rPr>
        <w:t xml:space="preserve"> En esta concepción, se pres</w:t>
      </w:r>
      <w:r w:rsidR="006B210D" w:rsidRPr="000C2137">
        <w:rPr>
          <w:rFonts w:ascii="Times New Roman" w:hAnsi="Times New Roman"/>
        </w:rPr>
        <w:t>uponía que los familiares de aquellas</w:t>
      </w:r>
      <w:r w:rsidRPr="000C2137">
        <w:rPr>
          <w:rFonts w:ascii="Times New Roman" w:hAnsi="Times New Roman"/>
        </w:rPr>
        <w:t xml:space="preserve"> personas extranjeras instaladas provisionalmente en el país europeo de </w:t>
      </w:r>
      <w:proofErr w:type="gramStart"/>
      <w:r w:rsidRPr="000C2137">
        <w:rPr>
          <w:rFonts w:ascii="Times New Roman" w:hAnsi="Times New Roman"/>
        </w:rPr>
        <w:t>acogida,</w:t>
      </w:r>
      <w:proofErr w:type="gramEnd"/>
      <w:r w:rsidRPr="000C2137">
        <w:rPr>
          <w:rFonts w:ascii="Times New Roman" w:hAnsi="Times New Roman"/>
        </w:rPr>
        <w:t xml:space="preserve"> permanecerían en sus países de origen, a la esp</w:t>
      </w:r>
      <w:r w:rsidR="00FF4914" w:rsidRPr="000C2137">
        <w:rPr>
          <w:rFonts w:ascii="Times New Roman" w:hAnsi="Times New Roman"/>
        </w:rPr>
        <w:t>era del retorno de su pariente</w:t>
      </w:r>
      <w:r w:rsidR="001A48DA" w:rsidRPr="000C2137">
        <w:rPr>
          <w:rFonts w:ascii="Times New Roman" w:hAnsi="Times New Roman"/>
        </w:rPr>
        <w:t xml:space="preserve">. </w:t>
      </w:r>
    </w:p>
    <w:p w14:paraId="3774A029" w14:textId="253BE78A" w:rsidR="006B210D" w:rsidRPr="000C2137" w:rsidRDefault="001A48DA" w:rsidP="000C2137">
      <w:pPr>
        <w:spacing w:before="240" w:after="240" w:line="360" w:lineRule="auto"/>
        <w:ind w:right="-600" w:firstLine="708"/>
        <w:jc w:val="both"/>
        <w:rPr>
          <w:rFonts w:ascii="Times New Roman" w:hAnsi="Times New Roman"/>
        </w:rPr>
      </w:pPr>
      <w:r w:rsidRPr="000C2137">
        <w:rPr>
          <w:rFonts w:ascii="Times New Roman" w:hAnsi="Times New Roman"/>
        </w:rPr>
        <w:t xml:space="preserve">En este contexto, la figura del inmigrante primario o principal o “reagrupante” era </w:t>
      </w:r>
      <w:r w:rsidR="00813B59" w:rsidRPr="000C2137">
        <w:rPr>
          <w:rFonts w:ascii="Times New Roman" w:hAnsi="Times New Roman"/>
        </w:rPr>
        <w:t xml:space="preserve">típicamente considerado un hombre </w:t>
      </w:r>
      <w:r w:rsidR="006B210D" w:rsidRPr="000C2137">
        <w:rPr>
          <w:rFonts w:ascii="Times New Roman" w:hAnsi="Times New Roman"/>
        </w:rPr>
        <w:t xml:space="preserve">adulto o joven, </w:t>
      </w:r>
      <w:r w:rsidR="00813B59" w:rsidRPr="000C2137">
        <w:rPr>
          <w:rFonts w:ascii="Times New Roman" w:hAnsi="Times New Roman"/>
        </w:rPr>
        <w:t>cabeza de familia</w:t>
      </w:r>
      <w:r w:rsidR="006B210D" w:rsidRPr="000C2137">
        <w:rPr>
          <w:rFonts w:ascii="Times New Roman" w:hAnsi="Times New Roman"/>
        </w:rPr>
        <w:t>, sin incluir en absoluto cuestiones de género en estos planteamientos</w:t>
      </w:r>
      <w:r w:rsidR="00813B59" w:rsidRPr="000C2137">
        <w:rPr>
          <w:rFonts w:ascii="Times New Roman" w:hAnsi="Times New Roman"/>
        </w:rPr>
        <w:t>.</w:t>
      </w:r>
      <w:r w:rsidR="006B210D" w:rsidRPr="000C2137">
        <w:rPr>
          <w:rFonts w:ascii="Times New Roman" w:hAnsi="Times New Roman"/>
        </w:rPr>
        <w:t xml:space="preserve"> </w:t>
      </w:r>
      <w:r w:rsidR="00FF4914" w:rsidRPr="000C2137">
        <w:rPr>
          <w:rFonts w:ascii="Times New Roman" w:hAnsi="Times New Roman"/>
        </w:rPr>
        <w:t>Obviamente, e</w:t>
      </w:r>
      <w:r w:rsidR="005A1EEB" w:rsidRPr="000C2137">
        <w:rPr>
          <w:rFonts w:ascii="Times New Roman" w:hAnsi="Times New Roman"/>
        </w:rPr>
        <w:t xml:space="preserve">ste modelo </w:t>
      </w:r>
      <w:r w:rsidR="00434DDF" w:rsidRPr="000C2137">
        <w:rPr>
          <w:rFonts w:ascii="Times New Roman" w:hAnsi="Times New Roman"/>
        </w:rPr>
        <w:t xml:space="preserve">subordinado y </w:t>
      </w:r>
      <w:r w:rsidR="005A1EEB" w:rsidRPr="000C2137">
        <w:rPr>
          <w:rFonts w:ascii="Times New Roman" w:hAnsi="Times New Roman"/>
        </w:rPr>
        <w:t>masculinizado de la inmigració</w:t>
      </w:r>
      <w:r w:rsidR="00434DDF" w:rsidRPr="000C2137">
        <w:rPr>
          <w:rFonts w:ascii="Times New Roman" w:hAnsi="Times New Roman"/>
        </w:rPr>
        <w:t>n familiar, resulta obsoleto en la actualidad por múl</w:t>
      </w:r>
      <w:r w:rsidR="00FF4914" w:rsidRPr="000C2137">
        <w:rPr>
          <w:rFonts w:ascii="Times New Roman" w:hAnsi="Times New Roman"/>
        </w:rPr>
        <w:t>tiples motivos, entre los que ocupa un papel principal</w:t>
      </w:r>
      <w:r w:rsidR="00434DDF" w:rsidRPr="000C2137">
        <w:rPr>
          <w:rFonts w:ascii="Times New Roman" w:hAnsi="Times New Roman"/>
        </w:rPr>
        <w:t xml:space="preserve"> la creciente feminización de los flujos migratorios.</w:t>
      </w:r>
    </w:p>
    <w:p w14:paraId="55357F8F" w14:textId="20AE9C2D" w:rsidR="00601EC6" w:rsidRPr="000C2137" w:rsidRDefault="006B210D" w:rsidP="000C2137">
      <w:pPr>
        <w:spacing w:before="240" w:after="240" w:line="360" w:lineRule="auto"/>
        <w:ind w:right="-600" w:firstLine="708"/>
        <w:jc w:val="both"/>
        <w:rPr>
          <w:rFonts w:ascii="Times New Roman" w:hAnsi="Times New Roman"/>
        </w:rPr>
      </w:pPr>
      <w:r w:rsidRPr="000C2137">
        <w:rPr>
          <w:rFonts w:ascii="Times New Roman" w:hAnsi="Times New Roman"/>
        </w:rPr>
        <w:t xml:space="preserve">Consecuentemente, el modelo migratorio europeo del </w:t>
      </w:r>
      <w:proofErr w:type="spellStart"/>
      <w:r w:rsidRPr="000C2137">
        <w:rPr>
          <w:rFonts w:ascii="Times New Roman" w:hAnsi="Times New Roman"/>
        </w:rPr>
        <w:t>guest</w:t>
      </w:r>
      <w:proofErr w:type="spellEnd"/>
      <w:r w:rsidRPr="000C2137">
        <w:rPr>
          <w:rFonts w:ascii="Times New Roman" w:hAnsi="Times New Roman"/>
        </w:rPr>
        <w:t xml:space="preserve"> </w:t>
      </w:r>
      <w:proofErr w:type="spellStart"/>
      <w:r w:rsidRPr="000C2137">
        <w:rPr>
          <w:rFonts w:ascii="Times New Roman" w:hAnsi="Times New Roman"/>
        </w:rPr>
        <w:t>worker</w:t>
      </w:r>
      <w:proofErr w:type="spellEnd"/>
      <w:r w:rsidRPr="000C2137">
        <w:rPr>
          <w:rFonts w:ascii="Times New Roman" w:hAnsi="Times New Roman"/>
        </w:rPr>
        <w:t xml:space="preserve"> se distanciaba del paradigma </w:t>
      </w:r>
      <w:r w:rsidR="001A48DA" w:rsidRPr="000C2137">
        <w:rPr>
          <w:rFonts w:ascii="Times New Roman" w:hAnsi="Times New Roman"/>
        </w:rPr>
        <w:t xml:space="preserve">migratorio </w:t>
      </w:r>
      <w:r w:rsidRPr="000C2137">
        <w:rPr>
          <w:rFonts w:ascii="Times New Roman" w:hAnsi="Times New Roman"/>
        </w:rPr>
        <w:t>del asentamiento p</w:t>
      </w:r>
      <w:r w:rsidR="001A48DA" w:rsidRPr="000C2137">
        <w:rPr>
          <w:rFonts w:ascii="Times New Roman" w:hAnsi="Times New Roman"/>
        </w:rPr>
        <w:t>ermanente</w:t>
      </w:r>
      <w:r w:rsidRPr="000C2137">
        <w:rPr>
          <w:rFonts w:ascii="Times New Roman" w:hAnsi="Times New Roman"/>
        </w:rPr>
        <w:t xml:space="preserve">, con el que se construyeron históricamente los </w:t>
      </w:r>
      <w:r w:rsidR="001A48DA" w:rsidRPr="000C2137">
        <w:rPr>
          <w:rFonts w:ascii="Times New Roman" w:hAnsi="Times New Roman"/>
        </w:rPr>
        <w:t xml:space="preserve">denominados </w:t>
      </w:r>
      <w:r w:rsidRPr="000C2137">
        <w:rPr>
          <w:rFonts w:ascii="Times New Roman" w:hAnsi="Times New Roman"/>
        </w:rPr>
        <w:t xml:space="preserve">países clásicos de migración, tomando al modelo migratorio de </w:t>
      </w:r>
      <w:proofErr w:type="gramStart"/>
      <w:r w:rsidRPr="000C2137">
        <w:rPr>
          <w:rFonts w:ascii="Times New Roman" w:hAnsi="Times New Roman"/>
        </w:rPr>
        <w:t>EEUU</w:t>
      </w:r>
      <w:proofErr w:type="gramEnd"/>
      <w:r w:rsidRPr="000C2137">
        <w:rPr>
          <w:rFonts w:ascii="Times New Roman" w:hAnsi="Times New Roman"/>
        </w:rPr>
        <w:t xml:space="preserve"> como el </w:t>
      </w:r>
      <w:r w:rsidRPr="000C2137">
        <w:rPr>
          <w:rFonts w:ascii="Times New Roman" w:hAnsi="Times New Roman"/>
        </w:rPr>
        <w:lastRenderedPageBreak/>
        <w:t xml:space="preserve">prototipo. Con todo, </w:t>
      </w:r>
      <w:r w:rsidR="001A48DA" w:rsidRPr="000C2137">
        <w:rPr>
          <w:rFonts w:ascii="Times New Roman" w:hAnsi="Times New Roman"/>
        </w:rPr>
        <w:t xml:space="preserve">como apunta </w:t>
      </w:r>
      <w:proofErr w:type="spellStart"/>
      <w:r w:rsidR="001A48DA" w:rsidRPr="000C2137">
        <w:rPr>
          <w:rFonts w:ascii="Times New Roman" w:hAnsi="Times New Roman"/>
        </w:rPr>
        <w:t>Hollifield</w:t>
      </w:r>
      <w:proofErr w:type="spellEnd"/>
      <w:r w:rsidR="001A48DA" w:rsidRPr="000C2137">
        <w:rPr>
          <w:rFonts w:ascii="Times New Roman" w:hAnsi="Times New Roman"/>
        </w:rPr>
        <w:t xml:space="preserve"> (1992)</w:t>
      </w:r>
      <w:r w:rsidR="00551B3D" w:rsidRPr="000C2137">
        <w:rPr>
          <w:rFonts w:ascii="Times New Roman" w:hAnsi="Times New Roman"/>
        </w:rPr>
        <w:t xml:space="preserve"> </w:t>
      </w:r>
      <w:r w:rsidR="001A48DA" w:rsidRPr="000C2137">
        <w:rPr>
          <w:rFonts w:ascii="Times New Roman" w:hAnsi="Times New Roman"/>
        </w:rPr>
        <w:t xml:space="preserve">tanto en el modelo europeo como en el modelo de </w:t>
      </w:r>
      <w:proofErr w:type="gramStart"/>
      <w:r w:rsidR="001A48DA" w:rsidRPr="000C2137">
        <w:rPr>
          <w:rFonts w:ascii="Times New Roman" w:hAnsi="Times New Roman"/>
        </w:rPr>
        <w:t>EEUU</w:t>
      </w:r>
      <w:proofErr w:type="gramEnd"/>
      <w:r w:rsidR="001A48DA" w:rsidRPr="000C2137">
        <w:rPr>
          <w:rFonts w:ascii="Times New Roman" w:hAnsi="Times New Roman"/>
        </w:rPr>
        <w:t xml:space="preserve"> </w:t>
      </w:r>
      <w:r w:rsidRPr="000C2137">
        <w:rPr>
          <w:rFonts w:ascii="Times New Roman" w:hAnsi="Times New Roman"/>
        </w:rPr>
        <w:t xml:space="preserve">resultaba común la impronta liberal democrática sobre la que ambos reposaban. </w:t>
      </w:r>
    </w:p>
    <w:p w14:paraId="65AA24DD" w14:textId="7242218D" w:rsidR="00551B3D" w:rsidRPr="000C2137" w:rsidRDefault="00551B3D" w:rsidP="000C2137">
      <w:pPr>
        <w:spacing w:before="240" w:after="240" w:line="360" w:lineRule="auto"/>
        <w:ind w:right="-600" w:firstLine="708"/>
        <w:jc w:val="both"/>
        <w:rPr>
          <w:rFonts w:ascii="Times New Roman" w:hAnsi="Times New Roman"/>
        </w:rPr>
      </w:pPr>
      <w:r w:rsidRPr="000C2137">
        <w:rPr>
          <w:rFonts w:ascii="Times New Roman" w:hAnsi="Times New Roman"/>
        </w:rPr>
        <w:t xml:space="preserve">Conviene que hagamos una </w:t>
      </w:r>
      <w:r w:rsidR="00415B63" w:rsidRPr="000C2137">
        <w:rPr>
          <w:rFonts w:ascii="Times New Roman" w:hAnsi="Times New Roman"/>
        </w:rPr>
        <w:t xml:space="preserve">breve </w:t>
      </w:r>
      <w:r w:rsidRPr="000C2137">
        <w:rPr>
          <w:rFonts w:ascii="Times New Roman" w:hAnsi="Times New Roman"/>
        </w:rPr>
        <w:t xml:space="preserve">pausa </w:t>
      </w:r>
      <w:r w:rsidR="00415B63" w:rsidRPr="000C2137">
        <w:rPr>
          <w:rFonts w:ascii="Times New Roman" w:hAnsi="Times New Roman"/>
        </w:rPr>
        <w:t xml:space="preserve">en el discurso </w:t>
      </w:r>
      <w:r w:rsidRPr="000C2137">
        <w:rPr>
          <w:rFonts w:ascii="Times New Roman" w:hAnsi="Times New Roman"/>
        </w:rPr>
        <w:t xml:space="preserve">para puntualizar el concepto de países clásicos de migración. Para ello, seguiremos la definición apuntada por Cornelius y </w:t>
      </w:r>
      <w:proofErr w:type="spellStart"/>
      <w:r w:rsidRPr="000C2137">
        <w:rPr>
          <w:rFonts w:ascii="Times New Roman" w:hAnsi="Times New Roman"/>
        </w:rPr>
        <w:t>Tsuda</w:t>
      </w:r>
      <w:proofErr w:type="spellEnd"/>
      <w:r w:rsidRPr="000C2137">
        <w:rPr>
          <w:rFonts w:ascii="Times New Roman" w:hAnsi="Times New Roman"/>
        </w:rPr>
        <w:t xml:space="preserve"> (2004), quienes entienden por “</w:t>
      </w:r>
      <w:proofErr w:type="spellStart"/>
      <w:r w:rsidRPr="000C2137">
        <w:rPr>
          <w:rFonts w:ascii="Times New Roman" w:hAnsi="Times New Roman"/>
        </w:rPr>
        <w:t>classic</w:t>
      </w:r>
      <w:proofErr w:type="spellEnd"/>
      <w:r w:rsidRPr="000C2137">
        <w:rPr>
          <w:rFonts w:ascii="Times New Roman" w:hAnsi="Times New Roman"/>
        </w:rPr>
        <w:t xml:space="preserve"> </w:t>
      </w:r>
      <w:proofErr w:type="spellStart"/>
      <w:r w:rsidRPr="000C2137">
        <w:rPr>
          <w:rFonts w:ascii="Times New Roman" w:hAnsi="Times New Roman"/>
        </w:rPr>
        <w:t>countries</w:t>
      </w:r>
      <w:proofErr w:type="spellEnd"/>
      <w:r w:rsidRPr="000C2137">
        <w:rPr>
          <w:rFonts w:ascii="Times New Roman" w:hAnsi="Times New Roman"/>
        </w:rPr>
        <w:t xml:space="preserve"> </w:t>
      </w:r>
      <w:proofErr w:type="spellStart"/>
      <w:r w:rsidRPr="000C2137">
        <w:rPr>
          <w:rFonts w:ascii="Times New Roman" w:hAnsi="Times New Roman"/>
        </w:rPr>
        <w:t>of</w:t>
      </w:r>
      <w:proofErr w:type="spellEnd"/>
      <w:r w:rsidRPr="000C2137">
        <w:rPr>
          <w:rFonts w:ascii="Times New Roman" w:hAnsi="Times New Roman"/>
        </w:rPr>
        <w:t xml:space="preserve"> </w:t>
      </w:r>
      <w:proofErr w:type="spellStart"/>
      <w:r w:rsidRPr="000C2137">
        <w:rPr>
          <w:rFonts w:ascii="Times New Roman" w:hAnsi="Times New Roman"/>
        </w:rPr>
        <w:t>immigration</w:t>
      </w:r>
      <w:proofErr w:type="spellEnd"/>
      <w:r w:rsidRPr="000C2137">
        <w:rPr>
          <w:rFonts w:ascii="Times New Roman" w:hAnsi="Times New Roman"/>
        </w:rPr>
        <w:t xml:space="preserve"> </w:t>
      </w:r>
      <w:proofErr w:type="spellStart"/>
      <w:r w:rsidRPr="000C2137">
        <w:rPr>
          <w:rFonts w:ascii="Times New Roman" w:hAnsi="Times New Roman"/>
        </w:rPr>
        <w:t>those</w:t>
      </w:r>
      <w:proofErr w:type="spellEnd"/>
      <w:r w:rsidRPr="000C2137">
        <w:rPr>
          <w:rFonts w:ascii="Times New Roman" w:hAnsi="Times New Roman"/>
        </w:rPr>
        <w:t xml:space="preserve"> </w:t>
      </w:r>
      <w:proofErr w:type="spellStart"/>
      <w:r w:rsidRPr="000C2137">
        <w:rPr>
          <w:rFonts w:ascii="Times New Roman" w:hAnsi="Times New Roman"/>
        </w:rPr>
        <w:t>that</w:t>
      </w:r>
      <w:proofErr w:type="spellEnd"/>
      <w:r w:rsidRPr="000C2137">
        <w:rPr>
          <w:rFonts w:ascii="Times New Roman" w:hAnsi="Times New Roman"/>
        </w:rPr>
        <w:t xml:space="preserve"> </w:t>
      </w:r>
      <w:proofErr w:type="spellStart"/>
      <w:r w:rsidRPr="000C2137">
        <w:rPr>
          <w:rFonts w:ascii="Times New Roman" w:hAnsi="Times New Roman"/>
        </w:rPr>
        <w:t>were</w:t>
      </w:r>
      <w:proofErr w:type="spellEnd"/>
      <w:r w:rsidRPr="000C2137">
        <w:rPr>
          <w:rFonts w:ascii="Times New Roman" w:hAnsi="Times New Roman"/>
        </w:rPr>
        <w:t xml:space="preserve"> </w:t>
      </w:r>
      <w:proofErr w:type="spellStart"/>
      <w:r w:rsidRPr="000C2137">
        <w:rPr>
          <w:rFonts w:ascii="Times New Roman" w:hAnsi="Times New Roman"/>
        </w:rPr>
        <w:t>founded</w:t>
      </w:r>
      <w:proofErr w:type="spellEnd"/>
      <w:r w:rsidRPr="000C2137">
        <w:rPr>
          <w:rFonts w:ascii="Times New Roman" w:hAnsi="Times New Roman"/>
        </w:rPr>
        <w:t xml:space="preserve">, </w:t>
      </w:r>
      <w:proofErr w:type="spellStart"/>
      <w:r w:rsidRPr="000C2137">
        <w:rPr>
          <w:rFonts w:ascii="Times New Roman" w:hAnsi="Times New Roman"/>
        </w:rPr>
        <w:t>populated</w:t>
      </w:r>
      <w:proofErr w:type="spellEnd"/>
      <w:r w:rsidRPr="000C2137">
        <w:rPr>
          <w:rFonts w:ascii="Times New Roman" w:hAnsi="Times New Roman"/>
        </w:rPr>
        <w:t xml:space="preserve">, and </w:t>
      </w:r>
      <w:proofErr w:type="spellStart"/>
      <w:r w:rsidRPr="000C2137">
        <w:rPr>
          <w:rFonts w:ascii="Times New Roman" w:hAnsi="Times New Roman"/>
        </w:rPr>
        <w:t>built</w:t>
      </w:r>
      <w:proofErr w:type="spellEnd"/>
      <w:r w:rsidRPr="000C2137">
        <w:rPr>
          <w:rFonts w:ascii="Times New Roman" w:hAnsi="Times New Roman"/>
        </w:rPr>
        <w:t xml:space="preserve"> </w:t>
      </w:r>
      <w:proofErr w:type="spellStart"/>
      <w:r w:rsidRPr="000C2137">
        <w:rPr>
          <w:rFonts w:ascii="Times New Roman" w:hAnsi="Times New Roman"/>
        </w:rPr>
        <w:t>by</w:t>
      </w:r>
      <w:proofErr w:type="spellEnd"/>
      <w:r w:rsidRPr="000C2137">
        <w:rPr>
          <w:rFonts w:ascii="Times New Roman" w:hAnsi="Times New Roman"/>
        </w:rPr>
        <w:t xml:space="preserve"> </w:t>
      </w:r>
      <w:proofErr w:type="spellStart"/>
      <w:r w:rsidRPr="000C2137">
        <w:rPr>
          <w:rFonts w:ascii="Times New Roman" w:hAnsi="Times New Roman"/>
        </w:rPr>
        <w:t>immigrants</w:t>
      </w:r>
      <w:proofErr w:type="spellEnd"/>
      <w:r w:rsidRPr="000C2137">
        <w:rPr>
          <w:rFonts w:ascii="Times New Roman" w:hAnsi="Times New Roman"/>
        </w:rPr>
        <w:t xml:space="preserve"> in </w:t>
      </w:r>
      <w:proofErr w:type="spellStart"/>
      <w:r w:rsidRPr="000C2137">
        <w:rPr>
          <w:rFonts w:ascii="Times New Roman" w:hAnsi="Times New Roman"/>
        </w:rPr>
        <w:t>modern</w:t>
      </w:r>
      <w:proofErr w:type="spellEnd"/>
      <w:r w:rsidRPr="000C2137">
        <w:rPr>
          <w:rFonts w:ascii="Times New Roman" w:hAnsi="Times New Roman"/>
        </w:rPr>
        <w:t xml:space="preserve"> times. As a </w:t>
      </w:r>
      <w:proofErr w:type="spellStart"/>
      <w:r w:rsidRPr="000C2137">
        <w:rPr>
          <w:rFonts w:ascii="Times New Roman" w:hAnsi="Times New Roman"/>
        </w:rPr>
        <w:t>result</w:t>
      </w:r>
      <w:proofErr w:type="spellEnd"/>
      <w:r w:rsidRPr="000C2137">
        <w:rPr>
          <w:rFonts w:ascii="Times New Roman" w:hAnsi="Times New Roman"/>
        </w:rPr>
        <w:t xml:space="preserve">, </w:t>
      </w:r>
      <w:proofErr w:type="spellStart"/>
      <w:r w:rsidRPr="000C2137">
        <w:rPr>
          <w:rFonts w:ascii="Times New Roman" w:hAnsi="Times New Roman"/>
        </w:rPr>
        <w:t>immigration</w:t>
      </w:r>
      <w:proofErr w:type="spellEnd"/>
      <w:r w:rsidRPr="000C2137">
        <w:rPr>
          <w:rFonts w:ascii="Times New Roman" w:hAnsi="Times New Roman"/>
        </w:rPr>
        <w:t xml:space="preserve"> </w:t>
      </w:r>
      <w:proofErr w:type="spellStart"/>
      <w:r w:rsidRPr="000C2137">
        <w:rPr>
          <w:rFonts w:ascii="Times New Roman" w:hAnsi="Times New Roman"/>
        </w:rPr>
        <w:t>is</w:t>
      </w:r>
      <w:proofErr w:type="spellEnd"/>
      <w:r w:rsidRPr="000C2137">
        <w:rPr>
          <w:rFonts w:ascii="Times New Roman" w:hAnsi="Times New Roman"/>
        </w:rPr>
        <w:t xml:space="preserve"> a fundamental </w:t>
      </w:r>
      <w:proofErr w:type="spellStart"/>
      <w:r w:rsidRPr="000C2137">
        <w:rPr>
          <w:rFonts w:ascii="Times New Roman" w:hAnsi="Times New Roman"/>
        </w:rPr>
        <w:t>part</w:t>
      </w:r>
      <w:proofErr w:type="spellEnd"/>
      <w:r w:rsidRPr="000C2137">
        <w:rPr>
          <w:rFonts w:ascii="Times New Roman" w:hAnsi="Times New Roman"/>
        </w:rPr>
        <w:t xml:space="preserve"> </w:t>
      </w:r>
      <w:proofErr w:type="spellStart"/>
      <w:r w:rsidRPr="000C2137">
        <w:rPr>
          <w:rFonts w:ascii="Times New Roman" w:hAnsi="Times New Roman"/>
        </w:rPr>
        <w:t>of</w:t>
      </w:r>
      <w:proofErr w:type="spellEnd"/>
      <w:r w:rsidRPr="000C2137">
        <w:rPr>
          <w:rFonts w:ascii="Times New Roman" w:hAnsi="Times New Roman"/>
        </w:rPr>
        <w:t xml:space="preserve"> </w:t>
      </w:r>
      <w:proofErr w:type="spellStart"/>
      <w:r w:rsidRPr="000C2137">
        <w:rPr>
          <w:rFonts w:ascii="Times New Roman" w:hAnsi="Times New Roman"/>
        </w:rPr>
        <w:t>the</w:t>
      </w:r>
      <w:proofErr w:type="spellEnd"/>
      <w:r w:rsidRPr="000C2137">
        <w:rPr>
          <w:rFonts w:ascii="Times New Roman" w:hAnsi="Times New Roman"/>
        </w:rPr>
        <w:t xml:space="preserve"> </w:t>
      </w:r>
      <w:proofErr w:type="spellStart"/>
      <w:r w:rsidRPr="000C2137">
        <w:rPr>
          <w:rFonts w:ascii="Times New Roman" w:hAnsi="Times New Roman"/>
        </w:rPr>
        <w:t>founding</w:t>
      </w:r>
      <w:proofErr w:type="spellEnd"/>
      <w:r w:rsidRPr="000C2137">
        <w:rPr>
          <w:rFonts w:ascii="Times New Roman" w:hAnsi="Times New Roman"/>
        </w:rPr>
        <w:t xml:space="preserve"> </w:t>
      </w:r>
      <w:proofErr w:type="spellStart"/>
      <w:r w:rsidRPr="000C2137">
        <w:rPr>
          <w:rFonts w:ascii="Times New Roman" w:hAnsi="Times New Roman"/>
        </w:rPr>
        <w:t>myth</w:t>
      </w:r>
      <w:proofErr w:type="spellEnd"/>
      <w:r w:rsidRPr="000C2137">
        <w:rPr>
          <w:rFonts w:ascii="Times New Roman" w:hAnsi="Times New Roman"/>
        </w:rPr>
        <w:t xml:space="preserve">, </w:t>
      </w:r>
      <w:proofErr w:type="spellStart"/>
      <w:r w:rsidRPr="000C2137">
        <w:rPr>
          <w:rFonts w:ascii="Times New Roman" w:hAnsi="Times New Roman"/>
        </w:rPr>
        <w:t>historical</w:t>
      </w:r>
      <w:proofErr w:type="spellEnd"/>
      <w:r w:rsidRPr="000C2137">
        <w:rPr>
          <w:rFonts w:ascii="Times New Roman" w:hAnsi="Times New Roman"/>
        </w:rPr>
        <w:t xml:space="preserve"> </w:t>
      </w:r>
      <w:proofErr w:type="spellStart"/>
      <w:r w:rsidRPr="000C2137">
        <w:rPr>
          <w:rFonts w:ascii="Times New Roman" w:hAnsi="Times New Roman"/>
        </w:rPr>
        <w:t>consciousness</w:t>
      </w:r>
      <w:proofErr w:type="spellEnd"/>
      <w:r w:rsidRPr="000C2137">
        <w:rPr>
          <w:rFonts w:ascii="Times New Roman" w:hAnsi="Times New Roman"/>
        </w:rPr>
        <w:t xml:space="preserve">, and </w:t>
      </w:r>
      <w:proofErr w:type="spellStart"/>
      <w:r w:rsidRPr="000C2137">
        <w:rPr>
          <w:rFonts w:ascii="Times New Roman" w:hAnsi="Times New Roman"/>
        </w:rPr>
        <w:t>national</w:t>
      </w:r>
      <w:proofErr w:type="spellEnd"/>
      <w:r w:rsidRPr="000C2137">
        <w:rPr>
          <w:rFonts w:ascii="Times New Roman" w:hAnsi="Times New Roman"/>
        </w:rPr>
        <w:t xml:space="preserve"> </w:t>
      </w:r>
      <w:proofErr w:type="spellStart"/>
      <w:r w:rsidRPr="000C2137">
        <w:rPr>
          <w:rFonts w:ascii="Times New Roman" w:hAnsi="Times New Roman"/>
        </w:rPr>
        <w:t>identity</w:t>
      </w:r>
      <w:proofErr w:type="spellEnd"/>
      <w:r w:rsidRPr="000C2137">
        <w:rPr>
          <w:rFonts w:ascii="Times New Roman" w:hAnsi="Times New Roman"/>
        </w:rPr>
        <w:t xml:space="preserve"> </w:t>
      </w:r>
      <w:proofErr w:type="spellStart"/>
      <w:r w:rsidRPr="000C2137">
        <w:rPr>
          <w:rFonts w:ascii="Times New Roman" w:hAnsi="Times New Roman"/>
        </w:rPr>
        <w:t>of</w:t>
      </w:r>
      <w:proofErr w:type="spellEnd"/>
      <w:r w:rsidRPr="000C2137">
        <w:rPr>
          <w:rFonts w:ascii="Times New Roman" w:hAnsi="Times New Roman"/>
        </w:rPr>
        <w:t xml:space="preserve"> </w:t>
      </w:r>
      <w:proofErr w:type="spellStart"/>
      <w:r w:rsidRPr="000C2137">
        <w:rPr>
          <w:rFonts w:ascii="Times New Roman" w:hAnsi="Times New Roman"/>
        </w:rPr>
        <w:t>these</w:t>
      </w:r>
      <w:proofErr w:type="spellEnd"/>
      <w:r w:rsidRPr="000C2137">
        <w:rPr>
          <w:rFonts w:ascii="Times New Roman" w:hAnsi="Times New Roman"/>
        </w:rPr>
        <w:t xml:space="preserve"> </w:t>
      </w:r>
      <w:proofErr w:type="spellStart"/>
      <w:r w:rsidRPr="000C2137">
        <w:rPr>
          <w:rFonts w:ascii="Times New Roman" w:hAnsi="Times New Roman"/>
        </w:rPr>
        <w:t>countries</w:t>
      </w:r>
      <w:proofErr w:type="spellEnd"/>
      <w:r w:rsidRPr="000C2137">
        <w:rPr>
          <w:rFonts w:ascii="Times New Roman" w:hAnsi="Times New Roman"/>
        </w:rPr>
        <w:t xml:space="preserve">, and </w:t>
      </w:r>
      <w:proofErr w:type="spellStart"/>
      <w:r w:rsidRPr="000C2137">
        <w:rPr>
          <w:rFonts w:ascii="Times New Roman" w:hAnsi="Times New Roman"/>
        </w:rPr>
        <w:t>they</w:t>
      </w:r>
      <w:proofErr w:type="spellEnd"/>
      <w:r w:rsidRPr="000C2137">
        <w:rPr>
          <w:rFonts w:ascii="Times New Roman" w:hAnsi="Times New Roman"/>
        </w:rPr>
        <w:t xml:space="preserve"> </w:t>
      </w:r>
      <w:proofErr w:type="spellStart"/>
      <w:r w:rsidRPr="000C2137">
        <w:rPr>
          <w:rFonts w:ascii="Times New Roman" w:hAnsi="Times New Roman"/>
        </w:rPr>
        <w:t>anticipate</w:t>
      </w:r>
      <w:proofErr w:type="spellEnd"/>
      <w:r w:rsidRPr="000C2137">
        <w:rPr>
          <w:rFonts w:ascii="Times New Roman" w:hAnsi="Times New Roman"/>
        </w:rPr>
        <w:t xml:space="preserve"> and </w:t>
      </w:r>
      <w:proofErr w:type="spellStart"/>
      <w:r w:rsidRPr="000C2137">
        <w:rPr>
          <w:rFonts w:ascii="Times New Roman" w:hAnsi="Times New Roman"/>
        </w:rPr>
        <w:t>welcome</w:t>
      </w:r>
      <w:proofErr w:type="spellEnd"/>
      <w:r w:rsidRPr="000C2137">
        <w:rPr>
          <w:rFonts w:ascii="Times New Roman" w:hAnsi="Times New Roman"/>
        </w:rPr>
        <w:t xml:space="preserve"> </w:t>
      </w:r>
      <w:proofErr w:type="spellStart"/>
      <w:r w:rsidRPr="000C2137">
        <w:rPr>
          <w:rFonts w:ascii="Times New Roman" w:hAnsi="Times New Roman"/>
        </w:rPr>
        <w:t>large</w:t>
      </w:r>
      <w:proofErr w:type="spellEnd"/>
      <w:r w:rsidRPr="000C2137">
        <w:rPr>
          <w:rFonts w:ascii="Times New Roman" w:hAnsi="Times New Roman"/>
        </w:rPr>
        <w:t xml:space="preserve"> </w:t>
      </w:r>
      <w:proofErr w:type="spellStart"/>
      <w:r w:rsidRPr="000C2137">
        <w:rPr>
          <w:rFonts w:ascii="Times New Roman" w:hAnsi="Times New Roman"/>
        </w:rPr>
        <w:t>numbers</w:t>
      </w:r>
      <w:proofErr w:type="spellEnd"/>
      <w:r w:rsidRPr="000C2137">
        <w:rPr>
          <w:rFonts w:ascii="Times New Roman" w:hAnsi="Times New Roman"/>
        </w:rPr>
        <w:t xml:space="preserve"> </w:t>
      </w:r>
      <w:proofErr w:type="spellStart"/>
      <w:r w:rsidRPr="000C2137">
        <w:rPr>
          <w:rFonts w:ascii="Times New Roman" w:hAnsi="Times New Roman"/>
        </w:rPr>
        <w:t>of</w:t>
      </w:r>
      <w:proofErr w:type="spellEnd"/>
      <w:r w:rsidRPr="000C2137">
        <w:rPr>
          <w:rFonts w:ascii="Times New Roman" w:hAnsi="Times New Roman"/>
        </w:rPr>
        <w:t xml:space="preserve"> </w:t>
      </w:r>
      <w:proofErr w:type="spellStart"/>
      <w:r w:rsidRPr="000C2137">
        <w:rPr>
          <w:rFonts w:ascii="Times New Roman" w:hAnsi="Times New Roman"/>
        </w:rPr>
        <w:t>immigrants</w:t>
      </w:r>
      <w:proofErr w:type="spellEnd"/>
      <w:r w:rsidRPr="000C2137">
        <w:rPr>
          <w:rFonts w:ascii="Times New Roman" w:hAnsi="Times New Roman"/>
        </w:rPr>
        <w:t>”.</w:t>
      </w:r>
      <w:r w:rsidR="00434DDF" w:rsidRPr="000C2137">
        <w:rPr>
          <w:rFonts w:ascii="Times New Roman" w:hAnsi="Times New Roman"/>
        </w:rPr>
        <w:t xml:space="preserve"> Entre los países clásicos de inmigración, la doctrina es unánime al considerar incluidos, al menos, a Estados Unidos, Canadá y Australia.</w:t>
      </w:r>
    </w:p>
    <w:p w14:paraId="6D866164" w14:textId="062E65B7" w:rsidR="00434DDF"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Durante las siguientes tres décadas, caracterizadas por altas cotas de crecimiento económico, los países de Europa occidental importaron mano de obra extranjera, registrando la llegada de importantes flujos migratorios, entre los que predominaban los habitantes de las excolonias de ultramar y los trabajadores procedentes del sur de Europa, Turquía y el norte de África, principalmente. </w:t>
      </w:r>
      <w:r w:rsidR="00434DDF" w:rsidRPr="000C2137">
        <w:rPr>
          <w:rFonts w:ascii="Times New Roman" w:hAnsi="Times New Roman"/>
        </w:rPr>
        <w:t xml:space="preserve">Con todo, sólo el segundo tipo de trabajadores extranjeros llegados a Europa tras la postguerra encaja con propiedad en la categoría de trabajador invitado, pues las personas extranjeras oriundas de las colonias de ultramar disfrutaban de un régimen de derechos más privilegiado que les permitía asentarse en el país europeo de destino y en ocasiones acceder a la nacionalidad, como en el caso del Reino Unido hasta la década de los ochenta del pasado siglo </w:t>
      </w:r>
      <w:r w:rsidR="00FF4914" w:rsidRPr="000C2137">
        <w:rPr>
          <w:rFonts w:ascii="Times New Roman" w:hAnsi="Times New Roman"/>
        </w:rPr>
        <w:t>(</w:t>
      </w:r>
      <w:proofErr w:type="spellStart"/>
      <w:r w:rsidR="00434DDF" w:rsidRPr="000C2137">
        <w:rPr>
          <w:rFonts w:ascii="Times New Roman" w:hAnsi="Times New Roman"/>
        </w:rPr>
        <w:t>Cholewinski</w:t>
      </w:r>
      <w:proofErr w:type="spellEnd"/>
      <w:r w:rsidR="00434DDF" w:rsidRPr="000C2137">
        <w:rPr>
          <w:rFonts w:ascii="Times New Roman" w:hAnsi="Times New Roman"/>
        </w:rPr>
        <w:t xml:space="preserve">, 1994). </w:t>
      </w:r>
    </w:p>
    <w:p w14:paraId="6E0E0DB7" w14:textId="3D00C305" w:rsidR="00434DDF" w:rsidRPr="000C2137" w:rsidRDefault="00434DDF"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Sobre estas dos principales tipologías de extranjeros, Michael </w:t>
      </w:r>
      <w:proofErr w:type="spellStart"/>
      <w:r w:rsidRPr="000C2137">
        <w:rPr>
          <w:rFonts w:ascii="Times New Roman" w:hAnsi="Times New Roman"/>
        </w:rPr>
        <w:t>Samers</w:t>
      </w:r>
      <w:proofErr w:type="spellEnd"/>
      <w:r w:rsidRPr="000C2137">
        <w:rPr>
          <w:rFonts w:ascii="Times New Roman" w:hAnsi="Times New Roman"/>
        </w:rPr>
        <w:t xml:space="preserve"> (1999) distingue entre aquellos países europeos que con propiedad se ajustan al modelo de trabajador invitado o migración rotacional -Alemania, Austria y Suiza-</w:t>
      </w:r>
      <w:r w:rsidR="00FF4914" w:rsidRPr="000C2137">
        <w:rPr>
          <w:rFonts w:ascii="Times New Roman" w:hAnsi="Times New Roman"/>
        </w:rPr>
        <w:t>,</w:t>
      </w:r>
      <w:r w:rsidRPr="000C2137">
        <w:rPr>
          <w:rFonts w:ascii="Times New Roman" w:hAnsi="Times New Roman"/>
        </w:rPr>
        <w:t xml:space="preserve"> respecto a países con regímenes migratorios de establecimiento permanente o “neocolonialistas”, que acogían a antiguos habitantes de las colonias –Reino Unido, Francia y los Países Bajos. Con mayor propiedad, Christian </w:t>
      </w:r>
      <w:proofErr w:type="spellStart"/>
      <w:r w:rsidRPr="000C2137">
        <w:rPr>
          <w:rFonts w:ascii="Times New Roman" w:hAnsi="Times New Roman"/>
        </w:rPr>
        <w:t>Joppke</w:t>
      </w:r>
      <w:proofErr w:type="spellEnd"/>
      <w:r w:rsidRPr="000C2137">
        <w:rPr>
          <w:rFonts w:ascii="Times New Roman" w:hAnsi="Times New Roman"/>
        </w:rPr>
        <w:t xml:space="preserve"> (</w:t>
      </w:r>
      <w:proofErr w:type="gramStart"/>
      <w:r w:rsidRPr="000C2137">
        <w:rPr>
          <w:rFonts w:ascii="Times New Roman" w:hAnsi="Times New Roman"/>
        </w:rPr>
        <w:t>1998)denomina</w:t>
      </w:r>
      <w:proofErr w:type="gramEnd"/>
      <w:r w:rsidRPr="000C2137">
        <w:rPr>
          <w:rFonts w:ascii="Times New Roman" w:hAnsi="Times New Roman"/>
        </w:rPr>
        <w:t xml:space="preserve"> a estos últimos regímenes migratorios, sistemas “postcoloniales”. </w:t>
      </w:r>
    </w:p>
    <w:p w14:paraId="5EB2AC01" w14:textId="614670BB" w:rsidR="00DF56CF" w:rsidRPr="000C2137" w:rsidRDefault="007049D3" w:rsidP="000C2137">
      <w:pPr>
        <w:spacing w:before="240" w:after="240" w:line="360" w:lineRule="auto"/>
        <w:ind w:right="-600" w:firstLine="720"/>
        <w:jc w:val="both"/>
        <w:rPr>
          <w:rFonts w:ascii="Times New Roman" w:hAnsi="Times New Roman"/>
        </w:rPr>
      </w:pPr>
      <w:r w:rsidRPr="000C2137">
        <w:rPr>
          <w:rFonts w:ascii="Times New Roman" w:hAnsi="Times New Roman"/>
        </w:rPr>
        <w:t>Históricamente, l</w:t>
      </w:r>
      <w:r w:rsidR="00DF56CF" w:rsidRPr="000C2137">
        <w:rPr>
          <w:rFonts w:ascii="Times New Roman" w:hAnsi="Times New Roman"/>
        </w:rPr>
        <w:t>as políticas migratorias</w:t>
      </w:r>
      <w:r w:rsidR="00601EC6" w:rsidRPr="000C2137">
        <w:rPr>
          <w:rFonts w:ascii="Times New Roman" w:hAnsi="Times New Roman"/>
        </w:rPr>
        <w:t xml:space="preserve"> </w:t>
      </w:r>
      <w:r w:rsidR="00DF56CF" w:rsidRPr="000C2137">
        <w:rPr>
          <w:rFonts w:ascii="Times New Roman" w:hAnsi="Times New Roman"/>
        </w:rPr>
        <w:t xml:space="preserve">de los </w:t>
      </w:r>
      <w:r w:rsidR="00601EC6" w:rsidRPr="000C2137">
        <w:rPr>
          <w:rFonts w:ascii="Times New Roman" w:hAnsi="Times New Roman"/>
        </w:rPr>
        <w:t xml:space="preserve">países clásicos de inmigración </w:t>
      </w:r>
      <w:r w:rsidRPr="000C2137">
        <w:rPr>
          <w:rFonts w:ascii="Times New Roman" w:hAnsi="Times New Roman"/>
        </w:rPr>
        <w:t>se caracterizaron</w:t>
      </w:r>
      <w:r w:rsidR="00DF56CF" w:rsidRPr="000C2137">
        <w:rPr>
          <w:rFonts w:ascii="Times New Roman" w:hAnsi="Times New Roman"/>
        </w:rPr>
        <w:t xml:space="preserve"> por </w:t>
      </w:r>
      <w:r w:rsidR="00601EC6" w:rsidRPr="000C2137">
        <w:rPr>
          <w:rFonts w:ascii="Times New Roman" w:hAnsi="Times New Roman"/>
        </w:rPr>
        <w:t>promo</w:t>
      </w:r>
      <w:r w:rsidR="00DF56CF" w:rsidRPr="000C2137">
        <w:rPr>
          <w:rFonts w:ascii="Times New Roman" w:hAnsi="Times New Roman"/>
        </w:rPr>
        <w:t>ver</w:t>
      </w:r>
      <w:r w:rsidR="00601EC6" w:rsidRPr="000C2137">
        <w:rPr>
          <w:rFonts w:ascii="Times New Roman" w:hAnsi="Times New Roman"/>
        </w:rPr>
        <w:t xml:space="preserve"> el asentamiento permanente de los inmigrantes y la reagrupación familiar</w:t>
      </w:r>
      <w:r w:rsidR="00DF56CF" w:rsidRPr="000C2137">
        <w:rPr>
          <w:rFonts w:ascii="Times New Roman" w:hAnsi="Times New Roman"/>
        </w:rPr>
        <w:t xml:space="preserve">. Por contraste, </w:t>
      </w:r>
      <w:r w:rsidR="00601EC6" w:rsidRPr="000C2137">
        <w:rPr>
          <w:rFonts w:ascii="Times New Roman" w:hAnsi="Times New Roman"/>
        </w:rPr>
        <w:t>en el model</w:t>
      </w:r>
      <w:r w:rsidR="00DF56CF" w:rsidRPr="000C2137">
        <w:rPr>
          <w:rFonts w:ascii="Times New Roman" w:hAnsi="Times New Roman"/>
        </w:rPr>
        <w:t xml:space="preserve">o europeo </w:t>
      </w:r>
      <w:r w:rsidR="00601EC6" w:rsidRPr="000C2137">
        <w:rPr>
          <w:rFonts w:ascii="Times New Roman" w:hAnsi="Times New Roman"/>
        </w:rPr>
        <w:t xml:space="preserve">los incipientes sistemas migratorios se basaban en la </w:t>
      </w:r>
      <w:r w:rsidR="00601EC6" w:rsidRPr="000C2137">
        <w:rPr>
          <w:rFonts w:ascii="Times New Roman" w:hAnsi="Times New Roman"/>
        </w:rPr>
        <w:lastRenderedPageBreak/>
        <w:t>asunción de la temporalidad y la aplicación del principio de rotación</w:t>
      </w:r>
      <w:r w:rsidR="000F7CBC" w:rsidRPr="000C2137">
        <w:rPr>
          <w:rFonts w:ascii="Times New Roman" w:hAnsi="Times New Roman"/>
        </w:rPr>
        <w:t xml:space="preserve">. Múltiples autores coinciden en este planteamiento (Martin y Houston, </w:t>
      </w:r>
      <w:r w:rsidRPr="000C2137">
        <w:rPr>
          <w:rFonts w:ascii="Times New Roman" w:hAnsi="Times New Roman"/>
        </w:rPr>
        <w:t xml:space="preserve">1982; </w:t>
      </w:r>
      <w:proofErr w:type="spellStart"/>
      <w:r w:rsidRPr="000C2137">
        <w:rPr>
          <w:rFonts w:ascii="Times New Roman" w:hAnsi="Times New Roman"/>
        </w:rPr>
        <w:t>Kofman</w:t>
      </w:r>
      <w:proofErr w:type="spellEnd"/>
      <w:r w:rsidRPr="000C2137">
        <w:rPr>
          <w:rFonts w:ascii="Times New Roman" w:hAnsi="Times New Roman"/>
        </w:rPr>
        <w:t xml:space="preserve">, 2006; </w:t>
      </w:r>
      <w:proofErr w:type="spellStart"/>
      <w:r w:rsidRPr="000C2137">
        <w:rPr>
          <w:rFonts w:ascii="Times New Roman" w:hAnsi="Times New Roman"/>
        </w:rPr>
        <w:t>Cholewinski</w:t>
      </w:r>
      <w:proofErr w:type="spellEnd"/>
      <w:r w:rsidRPr="000C2137">
        <w:rPr>
          <w:rFonts w:ascii="Times New Roman" w:hAnsi="Times New Roman"/>
        </w:rPr>
        <w:t>, 1994).</w:t>
      </w:r>
    </w:p>
    <w:p w14:paraId="32FE03CA" w14:textId="45427D60" w:rsidR="00601EC6" w:rsidRPr="000C2137" w:rsidRDefault="007049D3"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Por su parte, </w:t>
      </w:r>
      <w:r w:rsidR="00601EC6" w:rsidRPr="000C2137">
        <w:rPr>
          <w:rFonts w:ascii="Times New Roman" w:hAnsi="Times New Roman"/>
        </w:rPr>
        <w:t xml:space="preserve">Martin y Houston apuntan a la emergencia del nacionalismo en Europa, junto con el desarrollo del Estado Social de Derecho europeo, como causas explicativas de estas diferentes políticas migratorias a ambos lados del Atlántico, mientras en </w:t>
      </w:r>
      <w:proofErr w:type="gramStart"/>
      <w:r w:rsidR="00601EC6" w:rsidRPr="000C2137">
        <w:rPr>
          <w:rFonts w:ascii="Times New Roman" w:hAnsi="Times New Roman"/>
        </w:rPr>
        <w:t>EEUU</w:t>
      </w:r>
      <w:proofErr w:type="gramEnd"/>
      <w:r w:rsidR="00601EC6" w:rsidRPr="000C2137">
        <w:rPr>
          <w:rFonts w:ascii="Times New Roman" w:hAnsi="Times New Roman"/>
        </w:rPr>
        <w:t xml:space="preserve"> se promovía la inmigración permanente y la visión del inmigrante como potencial ciudadano.</w:t>
      </w:r>
    </w:p>
    <w:p w14:paraId="55E4328D" w14:textId="3A7D7E00" w:rsidR="00601EC6" w:rsidRPr="000C2137" w:rsidRDefault="005E2C86" w:rsidP="000C2137">
      <w:pPr>
        <w:spacing w:before="240" w:after="240" w:line="360" w:lineRule="auto"/>
        <w:ind w:right="-600" w:firstLine="720"/>
        <w:jc w:val="both"/>
        <w:rPr>
          <w:rFonts w:ascii="Times New Roman" w:hAnsi="Times New Roman"/>
        </w:rPr>
      </w:pPr>
      <w:r w:rsidRPr="000C2137">
        <w:rPr>
          <w:rFonts w:ascii="Times New Roman" w:hAnsi="Times New Roman"/>
        </w:rPr>
        <w:t>T</w:t>
      </w:r>
      <w:r w:rsidR="007049D3" w:rsidRPr="000C2137">
        <w:rPr>
          <w:rFonts w:ascii="Times New Roman" w:hAnsi="Times New Roman"/>
        </w:rPr>
        <w:t xml:space="preserve">omando prestada la expresión de </w:t>
      </w:r>
      <w:proofErr w:type="spellStart"/>
      <w:r w:rsidR="007049D3" w:rsidRPr="000C2137">
        <w:rPr>
          <w:rFonts w:ascii="Times New Roman" w:hAnsi="Times New Roman"/>
        </w:rPr>
        <w:t>Kraler</w:t>
      </w:r>
      <w:proofErr w:type="spellEnd"/>
      <w:r w:rsidR="007049D3" w:rsidRPr="000C2137">
        <w:rPr>
          <w:rFonts w:ascii="Times New Roman" w:hAnsi="Times New Roman"/>
        </w:rPr>
        <w:t xml:space="preserve"> y </w:t>
      </w:r>
      <w:proofErr w:type="spellStart"/>
      <w:r w:rsidR="007049D3" w:rsidRPr="000C2137">
        <w:rPr>
          <w:rFonts w:ascii="Times New Roman" w:hAnsi="Times New Roman"/>
        </w:rPr>
        <w:t>Kofman</w:t>
      </w:r>
      <w:proofErr w:type="spellEnd"/>
      <w:r w:rsidR="007049D3" w:rsidRPr="000C2137">
        <w:rPr>
          <w:rFonts w:ascii="Times New Roman" w:hAnsi="Times New Roman"/>
        </w:rPr>
        <w:t xml:space="preserve"> (2006), </w:t>
      </w:r>
      <w:r w:rsidR="00601EC6" w:rsidRPr="000C2137">
        <w:rPr>
          <w:rFonts w:ascii="Times New Roman" w:hAnsi="Times New Roman"/>
        </w:rPr>
        <w:t xml:space="preserve">la </w:t>
      </w:r>
      <w:r w:rsidR="007049D3" w:rsidRPr="000C2137">
        <w:rPr>
          <w:rFonts w:ascii="Times New Roman" w:hAnsi="Times New Roman"/>
        </w:rPr>
        <w:t>“</w:t>
      </w:r>
      <w:r w:rsidR="00601EC6" w:rsidRPr="000C2137">
        <w:rPr>
          <w:rFonts w:ascii="Times New Roman" w:hAnsi="Times New Roman"/>
        </w:rPr>
        <w:t>filosofía subyacente</w:t>
      </w:r>
      <w:r w:rsidR="007049D3" w:rsidRPr="000C2137">
        <w:rPr>
          <w:rFonts w:ascii="Times New Roman" w:hAnsi="Times New Roman"/>
        </w:rPr>
        <w:t>”</w:t>
      </w:r>
      <w:r w:rsidR="00601EC6" w:rsidRPr="000C2137">
        <w:rPr>
          <w:rFonts w:ascii="Times New Roman" w:hAnsi="Times New Roman"/>
        </w:rPr>
        <w:t xml:space="preserve"> </w:t>
      </w:r>
      <w:r w:rsidRPr="000C2137">
        <w:rPr>
          <w:rFonts w:ascii="Times New Roman" w:hAnsi="Times New Roman"/>
        </w:rPr>
        <w:t xml:space="preserve">al modelo europeo </w:t>
      </w:r>
      <w:r w:rsidR="00601EC6" w:rsidRPr="000C2137">
        <w:rPr>
          <w:rFonts w:ascii="Times New Roman" w:hAnsi="Times New Roman"/>
        </w:rPr>
        <w:t>consistía en promover la entrada de los inmigrantes que se consideraban necesarios para el sistema económico, bajo la premisa de que constituirían una inmigración predominantemente masculina, que terminaría retornando a su país de origen. Los inmigrantes eran concebidos como “unidades temporales de mano de obra”</w:t>
      </w:r>
      <w:r w:rsidR="007049D3" w:rsidRPr="000C2137">
        <w:rPr>
          <w:rFonts w:ascii="Times New Roman" w:hAnsi="Times New Roman"/>
        </w:rPr>
        <w:t xml:space="preserve"> (</w:t>
      </w:r>
      <w:proofErr w:type="spellStart"/>
      <w:r w:rsidR="007049D3" w:rsidRPr="000C2137">
        <w:rPr>
          <w:rFonts w:ascii="Times New Roman" w:hAnsi="Times New Roman"/>
        </w:rPr>
        <w:t>Castles</w:t>
      </w:r>
      <w:proofErr w:type="spellEnd"/>
      <w:r w:rsidR="007049D3" w:rsidRPr="000C2137">
        <w:rPr>
          <w:rFonts w:ascii="Times New Roman" w:hAnsi="Times New Roman"/>
        </w:rPr>
        <w:t xml:space="preserve"> y Miller, 2004), con una visión instrumental que dificultaba su integración en el país de destino (Javier de Lucas, 2002)</w:t>
      </w:r>
      <w:r w:rsidR="00185568" w:rsidRPr="000C2137">
        <w:rPr>
          <w:rFonts w:ascii="Times New Roman" w:hAnsi="Times New Roman"/>
        </w:rPr>
        <w:t>. En este esquema, se evitaba</w:t>
      </w:r>
      <w:r w:rsidR="00601EC6" w:rsidRPr="000C2137">
        <w:rPr>
          <w:rFonts w:ascii="Times New Roman" w:hAnsi="Times New Roman"/>
        </w:rPr>
        <w:t xml:space="preserve"> la reunificación familiar, en el entendido de que la llegada de la familia del extranjero preludiaba su instalación definitiva en el Estado receptor. </w:t>
      </w:r>
    </w:p>
    <w:p w14:paraId="08E75219" w14:textId="77777777" w:rsidR="00185568"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En este e</w:t>
      </w:r>
      <w:r w:rsidR="00B36061" w:rsidRPr="000C2137">
        <w:rPr>
          <w:rFonts w:ascii="Times New Roman" w:hAnsi="Times New Roman"/>
        </w:rPr>
        <w:t>squema de inmigración temporal,</w:t>
      </w:r>
      <w:r w:rsidRPr="000C2137">
        <w:rPr>
          <w:rFonts w:ascii="Times New Roman" w:hAnsi="Times New Roman"/>
        </w:rPr>
        <w:t xml:space="preserve"> las necesidades laborales y económicas informaban con carácter exclusivo las políticas de entrada y residencia de extranjeros y los escasos derechos reconocidos a los inmigrantes a menudo no se reflejaban a nivel legislativo. </w:t>
      </w:r>
    </w:p>
    <w:p w14:paraId="2E742C38" w14:textId="42A533E3" w:rsidR="00601EC6" w:rsidRPr="000C2137" w:rsidRDefault="00273E99" w:rsidP="000C2137">
      <w:pPr>
        <w:spacing w:before="240" w:after="240" w:line="360" w:lineRule="auto"/>
        <w:ind w:right="-600" w:firstLine="720"/>
        <w:jc w:val="both"/>
        <w:rPr>
          <w:rFonts w:ascii="Times New Roman" w:hAnsi="Times New Roman"/>
          <w:vertAlign w:val="superscript"/>
        </w:rPr>
      </w:pPr>
      <w:r w:rsidRPr="000C2137">
        <w:rPr>
          <w:rFonts w:ascii="Times New Roman" w:hAnsi="Times New Roman"/>
        </w:rPr>
        <w:t>La reunificación familiar</w:t>
      </w:r>
      <w:r w:rsidR="00601EC6" w:rsidRPr="000C2137">
        <w:rPr>
          <w:rFonts w:ascii="Times New Roman" w:hAnsi="Times New Roman"/>
        </w:rPr>
        <w:t xml:space="preserve"> constituía un aspecto frecuentemente obviado en el ámbito normativo, con la excepción de aquella correspondiente a los</w:t>
      </w:r>
      <w:r w:rsidR="007049D3" w:rsidRPr="000C2137">
        <w:rPr>
          <w:rFonts w:ascii="Times New Roman" w:hAnsi="Times New Roman"/>
        </w:rPr>
        <w:t xml:space="preserve"> habitantes de las excolonias. </w:t>
      </w:r>
      <w:r w:rsidR="00185568" w:rsidRPr="000C2137">
        <w:rPr>
          <w:rFonts w:ascii="Times New Roman" w:hAnsi="Times New Roman"/>
        </w:rPr>
        <w:t>Pese a ello, desde el ámbito político, se era consciente que la inmigración familiar constituía un proceso en marcha que se estaba apenas iniciando, siendo consentido en la práctica por muchas políticas públicas de la época, pero sin incorporar cambios legislativos expresos ni reformas en la ejecución de sus políticas en la materia (</w:t>
      </w:r>
      <w:proofErr w:type="spellStart"/>
      <w:r w:rsidR="00185568" w:rsidRPr="000C2137">
        <w:rPr>
          <w:rFonts w:ascii="Times New Roman" w:hAnsi="Times New Roman"/>
        </w:rPr>
        <w:t>Kraler</w:t>
      </w:r>
      <w:proofErr w:type="spellEnd"/>
      <w:r w:rsidR="00185568" w:rsidRPr="000C2137">
        <w:rPr>
          <w:rFonts w:ascii="Times New Roman" w:hAnsi="Times New Roman"/>
        </w:rPr>
        <w:t xml:space="preserve"> y </w:t>
      </w:r>
      <w:proofErr w:type="spellStart"/>
      <w:r w:rsidR="00185568" w:rsidRPr="000C2137">
        <w:rPr>
          <w:rFonts w:ascii="Times New Roman" w:hAnsi="Times New Roman"/>
        </w:rPr>
        <w:t>Kofman</w:t>
      </w:r>
      <w:proofErr w:type="spellEnd"/>
      <w:r w:rsidR="00185568" w:rsidRPr="000C2137">
        <w:rPr>
          <w:rFonts w:ascii="Times New Roman" w:hAnsi="Times New Roman"/>
        </w:rPr>
        <w:t xml:space="preserve">, 2006). </w:t>
      </w:r>
      <w:r w:rsidR="007049D3" w:rsidRPr="000C2137">
        <w:rPr>
          <w:rFonts w:ascii="Times New Roman" w:hAnsi="Times New Roman"/>
        </w:rPr>
        <w:t>C</w:t>
      </w:r>
      <w:r w:rsidR="00601EC6" w:rsidRPr="000C2137">
        <w:rPr>
          <w:rFonts w:ascii="Times New Roman" w:hAnsi="Times New Roman"/>
        </w:rPr>
        <w:t xml:space="preserve">on todo, </w:t>
      </w:r>
      <w:r w:rsidR="00185568" w:rsidRPr="000C2137">
        <w:rPr>
          <w:rFonts w:ascii="Times New Roman" w:hAnsi="Times New Roman"/>
        </w:rPr>
        <w:t xml:space="preserve">a juicio de </w:t>
      </w:r>
      <w:proofErr w:type="spellStart"/>
      <w:r w:rsidR="00185568" w:rsidRPr="000C2137">
        <w:rPr>
          <w:rFonts w:ascii="Times New Roman" w:hAnsi="Times New Roman"/>
        </w:rPr>
        <w:t>Kofman</w:t>
      </w:r>
      <w:proofErr w:type="spellEnd"/>
      <w:r w:rsidR="00185568" w:rsidRPr="000C2137">
        <w:rPr>
          <w:rFonts w:ascii="Times New Roman" w:hAnsi="Times New Roman"/>
        </w:rPr>
        <w:t xml:space="preserve"> (2004) </w:t>
      </w:r>
      <w:r w:rsidR="00601EC6" w:rsidRPr="000C2137">
        <w:rPr>
          <w:rFonts w:ascii="Times New Roman" w:hAnsi="Times New Roman"/>
        </w:rPr>
        <w:t>los regímenes migratorios europeos constituían sistemas “relativamente liberales”</w:t>
      </w:r>
      <w:r w:rsidR="00185568" w:rsidRPr="000C2137">
        <w:rPr>
          <w:rFonts w:ascii="Times New Roman" w:hAnsi="Times New Roman"/>
        </w:rPr>
        <w:t>, dado que no giraban en torno a la restricción de la entrada de personas extranjeras, sino más bien a asegurar la suplencia de mano de obra barata</w:t>
      </w:r>
      <w:r w:rsidR="00601EC6" w:rsidRPr="000C2137">
        <w:rPr>
          <w:rFonts w:ascii="Times New Roman" w:hAnsi="Times New Roman"/>
        </w:rPr>
        <w:t xml:space="preserve">. </w:t>
      </w:r>
    </w:p>
    <w:p w14:paraId="50A5DB26" w14:textId="59EACEF1" w:rsidR="00771033"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lastRenderedPageBreak/>
        <w:t xml:space="preserve">La recesión económica que tuvo lugar a raíz de la crisis del petróleo de los años 1973-74, redujo las fuentes de trabajo, lo que condujo al cierre de fronteras. Ello provocó un cambio radical en las políticas migratorias, inaugurando una etapa de fuertes restricciones, con objetivos de “inmigración cero”. </w:t>
      </w:r>
      <w:r w:rsidR="00185568" w:rsidRPr="000C2137">
        <w:rPr>
          <w:rFonts w:ascii="Times New Roman" w:hAnsi="Times New Roman"/>
        </w:rPr>
        <w:t>Si bien, como acertadamente puntualiza Joaquín Arango</w:t>
      </w:r>
      <w:r w:rsidR="00771033" w:rsidRPr="000C2137">
        <w:rPr>
          <w:rFonts w:ascii="Times New Roman" w:hAnsi="Times New Roman"/>
        </w:rPr>
        <w:t xml:space="preserve"> (2003), </w:t>
      </w:r>
      <w:r w:rsidR="00185568" w:rsidRPr="000C2137">
        <w:rPr>
          <w:rFonts w:ascii="Times New Roman" w:hAnsi="Times New Roman"/>
        </w:rPr>
        <w:t xml:space="preserve">el término </w:t>
      </w:r>
      <w:r w:rsidR="00771033" w:rsidRPr="000C2137">
        <w:rPr>
          <w:rFonts w:ascii="Times New Roman" w:hAnsi="Times New Roman"/>
        </w:rPr>
        <w:t>inmigración cero “</w:t>
      </w:r>
      <w:r w:rsidR="00185568" w:rsidRPr="000C2137">
        <w:rPr>
          <w:rFonts w:ascii="Times New Roman" w:hAnsi="Times New Roman"/>
        </w:rPr>
        <w:t>no debe tomarse al pie de la letra, sino asintóticamente, entendido como el menor volumen posible de inmigración”</w:t>
      </w:r>
      <w:r w:rsidR="00771033" w:rsidRPr="000C2137">
        <w:rPr>
          <w:rFonts w:ascii="Times New Roman" w:hAnsi="Times New Roman"/>
        </w:rPr>
        <w:t xml:space="preserve">. </w:t>
      </w:r>
    </w:p>
    <w:p w14:paraId="39D12C2C" w14:textId="6AA32C35" w:rsidR="00601EC6"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El cambio fue de tal magnitud que puede afirmarse, siguiendo a Arango, que por entonces comienza a perfilarse una nueva era de las migraciones internacionales, donde éstas adquirirán tal importancia que darán origen a lo que con autoridad se ha dado en llamar “la era de la migración”. La extraordinaria significación que a partir de entonces asumiría la inmigración internacional, con su enorme potencial para la transformación social, ha llevado incluso a señalar que “estamos ante una revolución transnacional que está reestructurando la sociedad a escala planetaria”</w:t>
      </w:r>
      <w:r w:rsidR="00771033" w:rsidRPr="000C2137">
        <w:rPr>
          <w:rFonts w:ascii="Times New Roman" w:hAnsi="Times New Roman"/>
        </w:rPr>
        <w:t xml:space="preserve"> (Colectivo IOE; 2001)</w:t>
      </w:r>
      <w:r w:rsidRPr="000C2137">
        <w:rPr>
          <w:rFonts w:ascii="Times New Roman" w:hAnsi="Times New Roman"/>
        </w:rPr>
        <w:t>.</w:t>
      </w:r>
      <w:r w:rsidR="00771033" w:rsidRPr="000C2137">
        <w:rPr>
          <w:rFonts w:ascii="Times New Roman" w:hAnsi="Times New Roman"/>
        </w:rPr>
        <w:t xml:space="preserve"> Si bien los autores integrantes del colectivo IOÉ precisan que el número de inmigrantes internacionales a escala gl</w:t>
      </w:r>
      <w:r w:rsidR="00273E99" w:rsidRPr="000C2137">
        <w:rPr>
          <w:rFonts w:ascii="Times New Roman" w:hAnsi="Times New Roman"/>
        </w:rPr>
        <w:t>obal representa una cifra que se</w:t>
      </w:r>
      <w:r w:rsidR="00771033" w:rsidRPr="000C2137">
        <w:rPr>
          <w:rFonts w:ascii="Times New Roman" w:hAnsi="Times New Roman"/>
        </w:rPr>
        <w:t xml:space="preserve"> sitúa ligeramente por encima de la tasa anual de crecimiento de la población del planeta. “Por tanto, en el cómputo global se trata de un fenómeno de alcances bastante limitados y se puede afirmar que desde el punto de vista cuantitativo la migración internacional es la excepción, no la regla, entre los grupos humanos”</w:t>
      </w:r>
      <w:r w:rsidR="00273E99" w:rsidRPr="000C2137">
        <w:rPr>
          <w:rFonts w:ascii="Times New Roman" w:hAnsi="Times New Roman"/>
        </w:rPr>
        <w:t xml:space="preserve"> (ídem, 2001)</w:t>
      </w:r>
      <w:r w:rsidR="00771033" w:rsidRPr="000C2137">
        <w:rPr>
          <w:rFonts w:ascii="Times New Roman" w:hAnsi="Times New Roman"/>
        </w:rPr>
        <w:t>.</w:t>
      </w:r>
    </w:p>
    <w:p w14:paraId="289866EF" w14:textId="10E3E07F" w:rsidR="00601EC6"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En conjunción con las dinámicas de la globalización –dentro de cuales la migración representa un factor clave</w:t>
      </w:r>
      <w:r w:rsidR="00771033" w:rsidRPr="000C2137">
        <w:rPr>
          <w:rFonts w:ascii="Times New Roman" w:hAnsi="Times New Roman"/>
        </w:rPr>
        <w:t xml:space="preserve"> (</w:t>
      </w:r>
      <w:proofErr w:type="spellStart"/>
      <w:r w:rsidR="00771033" w:rsidRPr="000C2137">
        <w:rPr>
          <w:rFonts w:ascii="Times New Roman" w:hAnsi="Times New Roman"/>
        </w:rPr>
        <w:t>Castles</w:t>
      </w:r>
      <w:proofErr w:type="spellEnd"/>
      <w:r w:rsidR="00771033" w:rsidRPr="000C2137">
        <w:rPr>
          <w:rFonts w:ascii="Times New Roman" w:hAnsi="Times New Roman"/>
        </w:rPr>
        <w:t xml:space="preserve"> y Miller, 2004) </w:t>
      </w:r>
      <w:r w:rsidRPr="000C2137">
        <w:rPr>
          <w:rFonts w:ascii="Times New Roman" w:hAnsi="Times New Roman"/>
        </w:rPr>
        <w:t>- los flujos migratorios</w:t>
      </w:r>
      <w:r w:rsidR="00771033" w:rsidRPr="000C2137">
        <w:rPr>
          <w:rFonts w:ascii="Times New Roman" w:hAnsi="Times New Roman"/>
        </w:rPr>
        <w:t>, en expresión de Joaquín Arango (2003)</w:t>
      </w:r>
      <w:r w:rsidRPr="000C2137">
        <w:rPr>
          <w:rFonts w:ascii="Times New Roman" w:hAnsi="Times New Roman"/>
        </w:rPr>
        <w:t xml:space="preserve"> se mundializaron, experimentando volúmenes, aceleraciones e intensidades sin precedentes. Se produjo además una extraordinaria diversificación tanto de los flujos, como de los países de origen y de destino de migración. A éstos últimos se incorporarían de forma progresiva los países de la cuenca del Mediterráneo, entre ellos España, que históricamente se habían caracterizado por constituir países emisores de mano de obra. </w:t>
      </w:r>
    </w:p>
    <w:p w14:paraId="5DCBF4F0" w14:textId="6F5BB729" w:rsidR="00557885"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Todo ello tendría lugar, paradójicamente, en un marco caracterizado por la disminución en términos relativos de la demanda laboral en los países receptores</w:t>
      </w:r>
      <w:r w:rsidR="00771033" w:rsidRPr="000C2137">
        <w:rPr>
          <w:rFonts w:ascii="Times New Roman" w:hAnsi="Times New Roman"/>
        </w:rPr>
        <w:t xml:space="preserve"> (Arango, 2003)</w:t>
      </w:r>
      <w:r w:rsidRPr="000C2137">
        <w:rPr>
          <w:rFonts w:ascii="Times New Roman" w:hAnsi="Times New Roman"/>
        </w:rPr>
        <w:t xml:space="preserve">. En este contexto económico no sólo no se ralentizaría la atracción de nuevos inmigrantes, sino que se haría evidente que la mayoría de los trabajadores huéspedes habían llegado a Europa </w:t>
      </w:r>
      <w:r w:rsidRPr="000C2137">
        <w:rPr>
          <w:rFonts w:ascii="Times New Roman" w:hAnsi="Times New Roman"/>
          <w:i/>
        </w:rPr>
        <w:t>para quedarse</w:t>
      </w:r>
      <w:r w:rsidR="00D60D7F">
        <w:rPr>
          <w:rFonts w:ascii="Times New Roman" w:hAnsi="Times New Roman"/>
        </w:rPr>
        <w:t xml:space="preserve"> (</w:t>
      </w:r>
      <w:proofErr w:type="spellStart"/>
      <w:r w:rsidR="00D60D7F">
        <w:rPr>
          <w:rFonts w:ascii="Times New Roman" w:hAnsi="Times New Roman"/>
        </w:rPr>
        <w:t>Castles</w:t>
      </w:r>
      <w:proofErr w:type="spellEnd"/>
      <w:r w:rsidR="00D60D7F">
        <w:rPr>
          <w:rFonts w:ascii="Times New Roman" w:hAnsi="Times New Roman"/>
        </w:rPr>
        <w:t xml:space="preserve">, </w:t>
      </w:r>
      <w:proofErr w:type="spellStart"/>
      <w:r w:rsidR="00D60D7F">
        <w:rPr>
          <w:rFonts w:ascii="Times New Roman" w:hAnsi="Times New Roman"/>
        </w:rPr>
        <w:lastRenderedPageBreak/>
        <w:t>Booth</w:t>
      </w:r>
      <w:proofErr w:type="spellEnd"/>
      <w:r w:rsidR="00D60D7F">
        <w:rPr>
          <w:rFonts w:ascii="Times New Roman" w:hAnsi="Times New Roman"/>
        </w:rPr>
        <w:t xml:space="preserve"> y Wallace</w:t>
      </w:r>
      <w:r w:rsidR="00D60D7F" w:rsidRPr="00D60D7F">
        <w:rPr>
          <w:rFonts w:ascii="Times New Roman" w:hAnsi="Times New Roman"/>
        </w:rPr>
        <w:t>1984</w:t>
      </w:r>
      <w:r w:rsidR="00D60D7F">
        <w:rPr>
          <w:rFonts w:ascii="Times New Roman" w:hAnsi="Times New Roman"/>
        </w:rPr>
        <w:t>).</w:t>
      </w:r>
      <w:r w:rsidR="00557885" w:rsidRPr="000C2137">
        <w:rPr>
          <w:rFonts w:ascii="Times New Roman" w:hAnsi="Times New Roman"/>
        </w:rPr>
        <w:t xml:space="preserve"> En esta línea, Freeman (1994) afirma que “</w:t>
      </w:r>
      <w:proofErr w:type="spellStart"/>
      <w:r w:rsidR="00557885" w:rsidRPr="000C2137">
        <w:rPr>
          <w:rFonts w:ascii="Times New Roman" w:hAnsi="Times New Roman"/>
        </w:rPr>
        <w:t>even</w:t>
      </w:r>
      <w:proofErr w:type="spellEnd"/>
      <w:r w:rsidR="00557885" w:rsidRPr="000C2137">
        <w:rPr>
          <w:rFonts w:ascii="Times New Roman" w:hAnsi="Times New Roman"/>
        </w:rPr>
        <w:t xml:space="preserve"> </w:t>
      </w:r>
      <w:proofErr w:type="spellStart"/>
      <w:r w:rsidR="00557885" w:rsidRPr="000C2137">
        <w:rPr>
          <w:rFonts w:ascii="Times New Roman" w:hAnsi="Times New Roman"/>
        </w:rPr>
        <w:t>faced</w:t>
      </w:r>
      <w:proofErr w:type="spellEnd"/>
      <w:r w:rsidR="00557885" w:rsidRPr="000C2137">
        <w:rPr>
          <w:rFonts w:ascii="Times New Roman" w:hAnsi="Times New Roman"/>
        </w:rPr>
        <w:t xml:space="preserve"> </w:t>
      </w:r>
      <w:proofErr w:type="spellStart"/>
      <w:r w:rsidR="00557885" w:rsidRPr="000C2137">
        <w:rPr>
          <w:rFonts w:ascii="Times New Roman" w:hAnsi="Times New Roman"/>
        </w:rPr>
        <w:t>with</w:t>
      </w:r>
      <w:proofErr w:type="spellEnd"/>
      <w:r w:rsidR="00557885" w:rsidRPr="000C2137">
        <w:rPr>
          <w:rFonts w:ascii="Times New Roman" w:hAnsi="Times New Roman"/>
        </w:rPr>
        <w:t xml:space="preserve"> </w:t>
      </w:r>
      <w:proofErr w:type="spellStart"/>
      <w:r w:rsidR="00557885" w:rsidRPr="000C2137">
        <w:rPr>
          <w:rFonts w:ascii="Times New Roman" w:hAnsi="Times New Roman"/>
        </w:rPr>
        <w:t>widespread</w:t>
      </w:r>
      <w:proofErr w:type="spellEnd"/>
      <w:r w:rsidR="00557885" w:rsidRPr="000C2137">
        <w:rPr>
          <w:rFonts w:ascii="Times New Roman" w:hAnsi="Times New Roman"/>
        </w:rPr>
        <w:t xml:space="preserve"> </w:t>
      </w:r>
      <w:proofErr w:type="spellStart"/>
      <w:r w:rsidR="00557885" w:rsidRPr="000C2137">
        <w:rPr>
          <w:rFonts w:ascii="Times New Roman" w:hAnsi="Times New Roman"/>
        </w:rPr>
        <w:t>unemployment</w:t>
      </w:r>
      <w:proofErr w:type="spellEnd"/>
      <w:r w:rsidR="00557885" w:rsidRPr="000C2137">
        <w:rPr>
          <w:rFonts w:ascii="Times New Roman" w:hAnsi="Times New Roman"/>
        </w:rPr>
        <w:t xml:space="preserve">, </w:t>
      </w:r>
      <w:proofErr w:type="spellStart"/>
      <w:r w:rsidR="00557885" w:rsidRPr="000C2137">
        <w:rPr>
          <w:rFonts w:ascii="Times New Roman" w:hAnsi="Times New Roman"/>
        </w:rPr>
        <w:t>the</w:t>
      </w:r>
      <w:proofErr w:type="spellEnd"/>
      <w:r w:rsidR="00557885" w:rsidRPr="000C2137">
        <w:rPr>
          <w:rFonts w:ascii="Times New Roman" w:hAnsi="Times New Roman"/>
        </w:rPr>
        <w:t xml:space="preserve"> </w:t>
      </w:r>
      <w:proofErr w:type="spellStart"/>
      <w:r w:rsidR="00557885" w:rsidRPr="000C2137">
        <w:rPr>
          <w:rFonts w:ascii="Times New Roman" w:hAnsi="Times New Roman"/>
        </w:rPr>
        <w:t>mayority</w:t>
      </w:r>
      <w:proofErr w:type="spellEnd"/>
      <w:r w:rsidR="00557885" w:rsidRPr="000C2137">
        <w:rPr>
          <w:rFonts w:ascii="Times New Roman" w:hAnsi="Times New Roman"/>
        </w:rPr>
        <w:t xml:space="preserve"> </w:t>
      </w:r>
      <w:proofErr w:type="spellStart"/>
      <w:r w:rsidR="00557885" w:rsidRPr="000C2137">
        <w:rPr>
          <w:rFonts w:ascii="Times New Roman" w:hAnsi="Times New Roman"/>
        </w:rPr>
        <w:t>of</w:t>
      </w:r>
      <w:proofErr w:type="spellEnd"/>
      <w:r w:rsidR="00557885" w:rsidRPr="000C2137">
        <w:rPr>
          <w:rFonts w:ascii="Times New Roman" w:hAnsi="Times New Roman"/>
        </w:rPr>
        <w:t xml:space="preserve"> </w:t>
      </w:r>
      <w:proofErr w:type="spellStart"/>
      <w:r w:rsidR="00557885" w:rsidRPr="000C2137">
        <w:rPr>
          <w:rFonts w:ascii="Times New Roman" w:hAnsi="Times New Roman"/>
        </w:rPr>
        <w:t>migrants</w:t>
      </w:r>
      <w:proofErr w:type="spellEnd"/>
      <w:r w:rsidR="00557885" w:rsidRPr="000C2137">
        <w:rPr>
          <w:rFonts w:ascii="Times New Roman" w:hAnsi="Times New Roman"/>
        </w:rPr>
        <w:t xml:space="preserve"> </w:t>
      </w:r>
      <w:proofErr w:type="spellStart"/>
      <w:r w:rsidR="00557885" w:rsidRPr="000C2137">
        <w:rPr>
          <w:rFonts w:ascii="Times New Roman" w:hAnsi="Times New Roman"/>
        </w:rPr>
        <w:t>preferred</w:t>
      </w:r>
      <w:proofErr w:type="spellEnd"/>
      <w:r w:rsidR="00557885" w:rsidRPr="000C2137">
        <w:rPr>
          <w:rFonts w:ascii="Times New Roman" w:hAnsi="Times New Roman"/>
        </w:rPr>
        <w:t xml:space="preserve"> </w:t>
      </w:r>
      <w:proofErr w:type="spellStart"/>
      <w:r w:rsidR="00557885" w:rsidRPr="000C2137">
        <w:rPr>
          <w:rFonts w:ascii="Times New Roman" w:hAnsi="Times New Roman"/>
        </w:rPr>
        <w:t>to</w:t>
      </w:r>
      <w:proofErr w:type="spellEnd"/>
      <w:r w:rsidR="00557885" w:rsidRPr="000C2137">
        <w:rPr>
          <w:rFonts w:ascii="Times New Roman" w:hAnsi="Times New Roman"/>
        </w:rPr>
        <w:t xml:space="preserve"> </w:t>
      </w:r>
      <w:proofErr w:type="spellStart"/>
      <w:r w:rsidR="00557885" w:rsidRPr="000C2137">
        <w:rPr>
          <w:rFonts w:ascii="Times New Roman" w:hAnsi="Times New Roman"/>
        </w:rPr>
        <w:t>stay</w:t>
      </w:r>
      <w:proofErr w:type="spellEnd"/>
      <w:r w:rsidR="00557885" w:rsidRPr="000C2137">
        <w:rPr>
          <w:rFonts w:ascii="Times New Roman" w:hAnsi="Times New Roman"/>
        </w:rPr>
        <w:t xml:space="preserve"> </w:t>
      </w:r>
      <w:proofErr w:type="spellStart"/>
      <w:r w:rsidR="00557885" w:rsidRPr="000C2137">
        <w:rPr>
          <w:rFonts w:ascii="Times New Roman" w:hAnsi="Times New Roman"/>
        </w:rPr>
        <w:t>on</w:t>
      </w:r>
      <w:proofErr w:type="spellEnd"/>
      <w:r w:rsidR="00557885" w:rsidRPr="000C2137">
        <w:rPr>
          <w:rFonts w:ascii="Times New Roman" w:hAnsi="Times New Roman"/>
        </w:rPr>
        <w:t xml:space="preserve">. </w:t>
      </w:r>
      <w:proofErr w:type="spellStart"/>
      <w:r w:rsidR="00557885" w:rsidRPr="000C2137">
        <w:rPr>
          <w:rFonts w:ascii="Times New Roman" w:hAnsi="Times New Roman"/>
        </w:rPr>
        <w:t>Moreover</w:t>
      </w:r>
      <w:proofErr w:type="spellEnd"/>
      <w:r w:rsidR="00557885" w:rsidRPr="000C2137">
        <w:rPr>
          <w:rFonts w:ascii="Times New Roman" w:hAnsi="Times New Roman"/>
        </w:rPr>
        <w:t xml:space="preserve">, </w:t>
      </w:r>
      <w:proofErr w:type="spellStart"/>
      <w:r w:rsidR="00557885" w:rsidRPr="000C2137">
        <w:rPr>
          <w:rFonts w:ascii="Times New Roman" w:hAnsi="Times New Roman"/>
        </w:rPr>
        <w:t>many</w:t>
      </w:r>
      <w:proofErr w:type="spellEnd"/>
      <w:r w:rsidR="00557885" w:rsidRPr="000C2137">
        <w:rPr>
          <w:rFonts w:ascii="Times New Roman" w:hAnsi="Times New Roman"/>
        </w:rPr>
        <w:t xml:space="preserve"> </w:t>
      </w:r>
      <w:proofErr w:type="spellStart"/>
      <w:r w:rsidR="00557885" w:rsidRPr="000C2137">
        <w:rPr>
          <w:rFonts w:ascii="Times New Roman" w:hAnsi="Times New Roman"/>
        </w:rPr>
        <w:t>had</w:t>
      </w:r>
      <w:proofErr w:type="spellEnd"/>
      <w:r w:rsidR="00557885" w:rsidRPr="000C2137">
        <w:rPr>
          <w:rFonts w:ascii="Times New Roman" w:hAnsi="Times New Roman"/>
        </w:rPr>
        <w:t xml:space="preserve"> </w:t>
      </w:r>
      <w:proofErr w:type="spellStart"/>
      <w:r w:rsidR="00557885" w:rsidRPr="000C2137">
        <w:rPr>
          <w:rFonts w:ascii="Times New Roman" w:hAnsi="Times New Roman"/>
        </w:rPr>
        <w:t>children</w:t>
      </w:r>
      <w:proofErr w:type="spellEnd"/>
      <w:r w:rsidR="00557885" w:rsidRPr="000C2137">
        <w:rPr>
          <w:rFonts w:ascii="Times New Roman" w:hAnsi="Times New Roman"/>
        </w:rPr>
        <w:t xml:space="preserve"> </w:t>
      </w:r>
      <w:proofErr w:type="spellStart"/>
      <w:r w:rsidR="00557885" w:rsidRPr="000C2137">
        <w:rPr>
          <w:rFonts w:ascii="Times New Roman" w:hAnsi="Times New Roman"/>
        </w:rPr>
        <w:t>born</w:t>
      </w:r>
      <w:proofErr w:type="spellEnd"/>
      <w:r w:rsidR="00557885" w:rsidRPr="000C2137">
        <w:rPr>
          <w:rFonts w:ascii="Times New Roman" w:hAnsi="Times New Roman"/>
        </w:rPr>
        <w:t xml:space="preserve"> </w:t>
      </w:r>
      <w:proofErr w:type="spellStart"/>
      <w:r w:rsidR="00557885" w:rsidRPr="000C2137">
        <w:rPr>
          <w:rFonts w:ascii="Times New Roman" w:hAnsi="Times New Roman"/>
        </w:rPr>
        <w:t>or</w:t>
      </w:r>
      <w:proofErr w:type="spellEnd"/>
      <w:r w:rsidR="00557885" w:rsidRPr="000C2137">
        <w:rPr>
          <w:rFonts w:ascii="Times New Roman" w:hAnsi="Times New Roman"/>
        </w:rPr>
        <w:t xml:space="preserve"> </w:t>
      </w:r>
      <w:proofErr w:type="spellStart"/>
      <w:r w:rsidR="00557885" w:rsidRPr="000C2137">
        <w:rPr>
          <w:rFonts w:ascii="Times New Roman" w:hAnsi="Times New Roman"/>
        </w:rPr>
        <w:t>reared</w:t>
      </w:r>
      <w:proofErr w:type="spellEnd"/>
      <w:r w:rsidR="00557885" w:rsidRPr="000C2137">
        <w:rPr>
          <w:rFonts w:ascii="Times New Roman" w:hAnsi="Times New Roman"/>
        </w:rPr>
        <w:t xml:space="preserve"> in </w:t>
      </w:r>
      <w:proofErr w:type="spellStart"/>
      <w:r w:rsidR="00557885" w:rsidRPr="000C2137">
        <w:rPr>
          <w:rFonts w:ascii="Times New Roman" w:hAnsi="Times New Roman"/>
        </w:rPr>
        <w:t>the</w:t>
      </w:r>
      <w:proofErr w:type="spellEnd"/>
      <w:r w:rsidR="00557885" w:rsidRPr="000C2137">
        <w:rPr>
          <w:rFonts w:ascii="Times New Roman" w:hAnsi="Times New Roman"/>
        </w:rPr>
        <w:t xml:space="preserve"> host country </w:t>
      </w:r>
      <w:proofErr w:type="spellStart"/>
      <w:r w:rsidR="00557885" w:rsidRPr="000C2137">
        <w:rPr>
          <w:rFonts w:ascii="Times New Roman" w:hAnsi="Times New Roman"/>
        </w:rPr>
        <w:t>who</w:t>
      </w:r>
      <w:proofErr w:type="spellEnd"/>
      <w:r w:rsidR="00557885" w:rsidRPr="000C2137">
        <w:rPr>
          <w:rFonts w:ascii="Times New Roman" w:hAnsi="Times New Roman"/>
        </w:rPr>
        <w:t xml:space="preserve"> </w:t>
      </w:r>
      <w:proofErr w:type="spellStart"/>
      <w:r w:rsidR="00557885" w:rsidRPr="000C2137">
        <w:rPr>
          <w:rFonts w:ascii="Times New Roman" w:hAnsi="Times New Roman"/>
        </w:rPr>
        <w:t>where</w:t>
      </w:r>
      <w:proofErr w:type="spellEnd"/>
      <w:r w:rsidR="00557885" w:rsidRPr="000C2137">
        <w:rPr>
          <w:rFonts w:ascii="Times New Roman" w:hAnsi="Times New Roman"/>
        </w:rPr>
        <w:t xml:space="preserve"> </w:t>
      </w:r>
      <w:proofErr w:type="spellStart"/>
      <w:r w:rsidR="00557885" w:rsidRPr="000C2137">
        <w:rPr>
          <w:rFonts w:ascii="Times New Roman" w:hAnsi="Times New Roman"/>
        </w:rPr>
        <w:t>even</w:t>
      </w:r>
      <w:proofErr w:type="spellEnd"/>
      <w:r w:rsidR="00557885" w:rsidRPr="000C2137">
        <w:rPr>
          <w:rFonts w:ascii="Times New Roman" w:hAnsi="Times New Roman"/>
        </w:rPr>
        <w:t xml:space="preserve"> </w:t>
      </w:r>
      <w:proofErr w:type="spellStart"/>
      <w:r w:rsidR="00557885" w:rsidRPr="000C2137">
        <w:rPr>
          <w:rFonts w:ascii="Times New Roman" w:hAnsi="Times New Roman"/>
        </w:rPr>
        <w:t>less</w:t>
      </w:r>
      <w:proofErr w:type="spellEnd"/>
      <w:r w:rsidR="00557885" w:rsidRPr="000C2137">
        <w:rPr>
          <w:rFonts w:ascii="Times New Roman" w:hAnsi="Times New Roman"/>
        </w:rPr>
        <w:t xml:space="preserve"> </w:t>
      </w:r>
      <w:proofErr w:type="spellStart"/>
      <w:r w:rsidR="00557885" w:rsidRPr="000C2137">
        <w:rPr>
          <w:rFonts w:ascii="Times New Roman" w:hAnsi="Times New Roman"/>
        </w:rPr>
        <w:t>likely</w:t>
      </w:r>
      <w:proofErr w:type="spellEnd"/>
      <w:r w:rsidR="00557885" w:rsidRPr="000C2137">
        <w:rPr>
          <w:rFonts w:ascii="Times New Roman" w:hAnsi="Times New Roman"/>
        </w:rPr>
        <w:t xml:space="preserve"> </w:t>
      </w:r>
      <w:proofErr w:type="spellStart"/>
      <w:r w:rsidR="00557885" w:rsidRPr="000C2137">
        <w:rPr>
          <w:rFonts w:ascii="Times New Roman" w:hAnsi="Times New Roman"/>
        </w:rPr>
        <w:t>to</w:t>
      </w:r>
      <w:proofErr w:type="spellEnd"/>
      <w:r w:rsidR="00557885" w:rsidRPr="000C2137">
        <w:rPr>
          <w:rFonts w:ascii="Times New Roman" w:hAnsi="Times New Roman"/>
        </w:rPr>
        <w:t xml:space="preserve"> </w:t>
      </w:r>
      <w:proofErr w:type="spellStart"/>
      <w:r w:rsidR="00557885" w:rsidRPr="000C2137">
        <w:rPr>
          <w:rFonts w:ascii="Times New Roman" w:hAnsi="Times New Roman"/>
        </w:rPr>
        <w:t>return</w:t>
      </w:r>
      <w:proofErr w:type="spellEnd"/>
      <w:r w:rsidR="00557885" w:rsidRPr="000C2137">
        <w:rPr>
          <w:rFonts w:ascii="Times New Roman" w:hAnsi="Times New Roman"/>
        </w:rPr>
        <w:t xml:space="preserve">”. Y todo ello se producía pese al desenvolvimiento de planes públicos formulados para facilitar el retorno de los inmigrantes ya establecidos y la expatriación voluntarios, en lo que por ello ha sido calificado por </w:t>
      </w:r>
      <w:proofErr w:type="spellStart"/>
      <w:r w:rsidR="00557885" w:rsidRPr="000C2137">
        <w:rPr>
          <w:rFonts w:ascii="Times New Roman" w:hAnsi="Times New Roman"/>
        </w:rPr>
        <w:t>Ransall</w:t>
      </w:r>
      <w:proofErr w:type="spellEnd"/>
      <w:r w:rsidR="00557885" w:rsidRPr="000C2137">
        <w:rPr>
          <w:rFonts w:ascii="Times New Roman" w:hAnsi="Times New Roman"/>
        </w:rPr>
        <w:t xml:space="preserve"> Hansen (1999) como un “espectacular ejemplo de fracaso político nacional múltiple”. </w:t>
      </w:r>
    </w:p>
    <w:p w14:paraId="79B19538" w14:textId="0B9C60B5" w:rsidR="00601EC6" w:rsidRPr="000C2137" w:rsidRDefault="00557885" w:rsidP="000C2137">
      <w:pPr>
        <w:spacing w:before="240" w:after="240" w:line="360" w:lineRule="auto"/>
        <w:ind w:right="-600" w:firstLine="720"/>
        <w:jc w:val="both"/>
        <w:rPr>
          <w:rFonts w:ascii="Times New Roman" w:hAnsi="Times New Roman"/>
        </w:rPr>
      </w:pPr>
      <w:r w:rsidRPr="000C2137">
        <w:rPr>
          <w:rFonts w:ascii="Times New Roman" w:hAnsi="Times New Roman"/>
        </w:rPr>
        <w:t>La excepción parcial a esta tendencia a la permanencia la representaban las personas inmigrantes</w:t>
      </w:r>
      <w:r w:rsidR="00601EC6" w:rsidRPr="000C2137">
        <w:rPr>
          <w:rFonts w:ascii="Times New Roman" w:hAnsi="Times New Roman"/>
        </w:rPr>
        <w:t xml:space="preserve"> procedentes del sur de Europa</w:t>
      </w:r>
      <w:r w:rsidRPr="000C2137">
        <w:rPr>
          <w:rFonts w:ascii="Times New Roman" w:hAnsi="Times New Roman"/>
        </w:rPr>
        <w:t xml:space="preserve"> (Hansen, 1999). </w:t>
      </w:r>
    </w:p>
    <w:p w14:paraId="4A9C60E1" w14:textId="77777777" w:rsidR="00557885"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La persistencia de la inmigración en el nuevo contexto de recesión convertía a la economía en una variable explicativa necesaria, pero no suficiente, para la continuación de los flujos, mostrando las deficiencias de la teoría neoclásica de las migraciones. </w:t>
      </w:r>
    </w:p>
    <w:p w14:paraId="07FC5817" w14:textId="77777777" w:rsidR="00273E99"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De otro lado, la continuación de los flujos en un marco de escasez e inestabilidad </w:t>
      </w:r>
      <w:proofErr w:type="gramStart"/>
      <w:r w:rsidRPr="000C2137">
        <w:rPr>
          <w:rFonts w:ascii="Times New Roman" w:hAnsi="Times New Roman"/>
        </w:rPr>
        <w:t>laboral,</w:t>
      </w:r>
      <w:proofErr w:type="gramEnd"/>
      <w:r w:rsidRPr="000C2137">
        <w:rPr>
          <w:rFonts w:ascii="Times New Roman" w:hAnsi="Times New Roman"/>
        </w:rPr>
        <w:t xml:space="preserve"> provocaba la suspicacia temerosa de las sociedades de acogida y correlativas reacciones de “</w:t>
      </w:r>
      <w:proofErr w:type="spellStart"/>
      <w:r w:rsidRPr="000C2137">
        <w:rPr>
          <w:rFonts w:ascii="Times New Roman" w:hAnsi="Times New Roman"/>
        </w:rPr>
        <w:t>fronterización</w:t>
      </w:r>
      <w:proofErr w:type="spellEnd"/>
      <w:r w:rsidRPr="000C2137">
        <w:rPr>
          <w:rFonts w:ascii="Times New Roman" w:hAnsi="Times New Roman"/>
        </w:rPr>
        <w:t>”</w:t>
      </w:r>
      <w:r w:rsidR="00557885" w:rsidRPr="000C2137">
        <w:rPr>
          <w:rFonts w:ascii="Times New Roman" w:hAnsi="Times New Roman"/>
        </w:rPr>
        <w:t xml:space="preserve"> (Colectivo IOÉ, 2001)</w:t>
      </w:r>
      <w:r w:rsidR="00273E99" w:rsidRPr="000C2137">
        <w:rPr>
          <w:rFonts w:ascii="Times New Roman" w:hAnsi="Times New Roman"/>
        </w:rPr>
        <w:t xml:space="preserve"> en los Estados del norte. Asimismo, produjo reacciones de</w:t>
      </w:r>
      <w:r w:rsidRPr="000C2137">
        <w:rPr>
          <w:rFonts w:ascii="Times New Roman" w:hAnsi="Times New Roman"/>
        </w:rPr>
        <w:t xml:space="preserve"> “fortificación”</w:t>
      </w:r>
      <w:r w:rsidR="00557885" w:rsidRPr="000C2137">
        <w:rPr>
          <w:rFonts w:ascii="Times New Roman" w:hAnsi="Times New Roman"/>
        </w:rPr>
        <w:t xml:space="preserve"> (</w:t>
      </w:r>
      <w:proofErr w:type="spellStart"/>
      <w:r w:rsidR="00557885" w:rsidRPr="000C2137">
        <w:rPr>
          <w:rFonts w:ascii="Times New Roman" w:hAnsi="Times New Roman"/>
        </w:rPr>
        <w:t>Lahav</w:t>
      </w:r>
      <w:proofErr w:type="spellEnd"/>
      <w:r w:rsidR="00557885" w:rsidRPr="000C2137">
        <w:rPr>
          <w:rFonts w:ascii="Times New Roman" w:hAnsi="Times New Roman"/>
        </w:rPr>
        <w:t>, 1997)</w:t>
      </w:r>
      <w:r w:rsidR="00273E99" w:rsidRPr="000C2137">
        <w:rPr>
          <w:rFonts w:ascii="Times New Roman" w:hAnsi="Times New Roman"/>
        </w:rPr>
        <w:t xml:space="preserve"> en las</w:t>
      </w:r>
      <w:r w:rsidRPr="000C2137">
        <w:rPr>
          <w:rFonts w:ascii="Times New Roman" w:hAnsi="Times New Roman"/>
        </w:rPr>
        <w:t xml:space="preserve"> políticas públicas de extranjería e inmigración</w:t>
      </w:r>
      <w:r w:rsidR="00273E99" w:rsidRPr="000C2137">
        <w:rPr>
          <w:rFonts w:ascii="Times New Roman" w:hAnsi="Times New Roman"/>
        </w:rPr>
        <w:t xml:space="preserve"> de los países europeos receptores.</w:t>
      </w:r>
    </w:p>
    <w:p w14:paraId="2CB6809A" w14:textId="0BEBA8AA" w:rsidR="00601EC6" w:rsidRPr="000C2137" w:rsidRDefault="00273E99"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Este conjunto de </w:t>
      </w:r>
      <w:proofErr w:type="gramStart"/>
      <w:r w:rsidRPr="000C2137">
        <w:rPr>
          <w:rFonts w:ascii="Times New Roman" w:hAnsi="Times New Roman"/>
        </w:rPr>
        <w:t>factores,</w:t>
      </w:r>
      <w:proofErr w:type="gramEnd"/>
      <w:r w:rsidRPr="000C2137">
        <w:rPr>
          <w:rFonts w:ascii="Times New Roman" w:hAnsi="Times New Roman"/>
        </w:rPr>
        <w:t xml:space="preserve"> terminaba</w:t>
      </w:r>
      <w:r w:rsidR="00601EC6" w:rsidRPr="000C2137">
        <w:rPr>
          <w:rFonts w:ascii="Times New Roman" w:hAnsi="Times New Roman"/>
        </w:rPr>
        <w:t xml:space="preserve"> emplazando a los flujos </w:t>
      </w:r>
      <w:r w:rsidRPr="000C2137">
        <w:rPr>
          <w:rFonts w:ascii="Times New Roman" w:hAnsi="Times New Roman"/>
        </w:rPr>
        <w:t xml:space="preserve">migratorios </w:t>
      </w:r>
      <w:r w:rsidR="00601EC6" w:rsidRPr="000C2137">
        <w:rPr>
          <w:rFonts w:ascii="Times New Roman" w:hAnsi="Times New Roman"/>
        </w:rPr>
        <w:t>en un terreno tortuoso propicio para los prejuicios</w:t>
      </w:r>
      <w:r w:rsidRPr="000C2137">
        <w:rPr>
          <w:rFonts w:ascii="Times New Roman" w:hAnsi="Times New Roman"/>
        </w:rPr>
        <w:t>, los estereotipos</w:t>
      </w:r>
      <w:r w:rsidR="00601EC6" w:rsidRPr="000C2137">
        <w:rPr>
          <w:rFonts w:ascii="Times New Roman" w:hAnsi="Times New Roman"/>
        </w:rPr>
        <w:t xml:space="preserve"> y las contiendas electorales. Desde la década de los noventa del pasado siglo, la inmigración y las políticas implementadas para su contención, se convertirían por ello en uno de los temas políticos más controvertidos en Europa</w:t>
      </w:r>
      <w:r w:rsidR="00557885" w:rsidRPr="000C2137">
        <w:rPr>
          <w:rFonts w:ascii="Times New Roman" w:hAnsi="Times New Roman"/>
        </w:rPr>
        <w:t xml:space="preserve"> (</w:t>
      </w:r>
      <w:proofErr w:type="spellStart"/>
      <w:r w:rsidR="00557885" w:rsidRPr="000C2137">
        <w:rPr>
          <w:rFonts w:ascii="Times New Roman" w:hAnsi="Times New Roman"/>
        </w:rPr>
        <w:t>Hollifield</w:t>
      </w:r>
      <w:proofErr w:type="spellEnd"/>
      <w:r w:rsidR="003427E1" w:rsidRPr="000C2137">
        <w:rPr>
          <w:rFonts w:ascii="Times New Roman" w:hAnsi="Times New Roman"/>
        </w:rPr>
        <w:t>, 1992)</w:t>
      </w:r>
      <w:r w:rsidR="00601EC6" w:rsidRPr="000C2137">
        <w:rPr>
          <w:rFonts w:ascii="Times New Roman" w:hAnsi="Times New Roman"/>
        </w:rPr>
        <w:t>.</w:t>
      </w:r>
    </w:p>
    <w:p w14:paraId="33C7D265" w14:textId="499E6653" w:rsidR="003427E1"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Esta nueva etapa vendría, además, caracterizada por el desarrollo y proliferación de la inmigración clandestina, que en algunos países receptores llegaría a convertirse en una característica estructural del sistema migratorio, como es el caso español. Este cúmulo de circunstancias situaría a la inmigración internacional como uno de los mayores retos al que tendría que hacer frente el Estado Constitucional</w:t>
      </w:r>
      <w:r w:rsidR="003427E1" w:rsidRPr="000C2137">
        <w:rPr>
          <w:rFonts w:ascii="Times New Roman" w:hAnsi="Times New Roman"/>
        </w:rPr>
        <w:t xml:space="preserve"> (Asensi Sabater, 2004)</w:t>
      </w:r>
      <w:r w:rsidRPr="000C2137">
        <w:rPr>
          <w:rFonts w:ascii="Times New Roman" w:hAnsi="Times New Roman"/>
        </w:rPr>
        <w:t xml:space="preserve">. </w:t>
      </w:r>
      <w:r w:rsidR="003427E1" w:rsidRPr="000C2137">
        <w:rPr>
          <w:rFonts w:ascii="Times New Roman" w:hAnsi="Times New Roman"/>
        </w:rPr>
        <w:t xml:space="preserve">En idéntico sentido, las </w:t>
      </w:r>
      <w:r w:rsidR="003427E1" w:rsidRPr="000C2137">
        <w:rPr>
          <w:rFonts w:ascii="Times New Roman" w:hAnsi="Times New Roman"/>
        </w:rPr>
        <w:lastRenderedPageBreak/>
        <w:t>instituciones comunitarias califican la inmigración como el “mayor reto” al que deben enfrentarse las sociedades europeas</w:t>
      </w:r>
      <w:r w:rsidR="00B72288">
        <w:rPr>
          <w:rFonts w:ascii="Times New Roman" w:hAnsi="Times New Roman"/>
        </w:rPr>
        <w:t xml:space="preserve"> (Parlamento Europeo, 2002)</w:t>
      </w:r>
      <w:r w:rsidR="003427E1" w:rsidRPr="000C2137">
        <w:rPr>
          <w:rFonts w:ascii="Times New Roman" w:hAnsi="Times New Roman"/>
        </w:rPr>
        <w:t>.</w:t>
      </w:r>
    </w:p>
    <w:p w14:paraId="70706624" w14:textId="0B651BAB" w:rsidR="00601EC6"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Y, a juzgar por la creciente brecha Norte-Sur, la era de la migración parecía destinada a prolongarse</w:t>
      </w:r>
      <w:r w:rsidR="003427E1" w:rsidRPr="000C2137">
        <w:rPr>
          <w:rFonts w:ascii="Times New Roman" w:hAnsi="Times New Roman"/>
        </w:rPr>
        <w:t xml:space="preserve"> (</w:t>
      </w:r>
      <w:proofErr w:type="spellStart"/>
      <w:r w:rsidR="003427E1" w:rsidRPr="000C2137">
        <w:rPr>
          <w:rFonts w:ascii="Times New Roman" w:hAnsi="Times New Roman"/>
        </w:rPr>
        <w:t>Castles</w:t>
      </w:r>
      <w:proofErr w:type="spellEnd"/>
      <w:r w:rsidR="003427E1" w:rsidRPr="000C2137">
        <w:rPr>
          <w:rFonts w:ascii="Times New Roman" w:hAnsi="Times New Roman"/>
        </w:rPr>
        <w:t xml:space="preserve"> y Miller, 2004)</w:t>
      </w:r>
      <w:r w:rsidRPr="000C2137">
        <w:rPr>
          <w:rFonts w:ascii="Times New Roman" w:hAnsi="Times New Roman"/>
        </w:rPr>
        <w:t>.</w:t>
      </w:r>
      <w:r w:rsidR="00273E99" w:rsidRPr="000C2137">
        <w:rPr>
          <w:rFonts w:ascii="Times New Roman" w:hAnsi="Times New Roman"/>
        </w:rPr>
        <w:t xml:space="preserve"> </w:t>
      </w:r>
      <w:r w:rsidR="00B16AD4" w:rsidRPr="000C2137">
        <w:rPr>
          <w:rFonts w:ascii="Times New Roman" w:hAnsi="Times New Roman"/>
        </w:rPr>
        <w:t>En nuestros días</w:t>
      </w:r>
      <w:r w:rsidR="00273E99" w:rsidRPr="000C2137">
        <w:rPr>
          <w:rFonts w:ascii="Times New Roman" w:hAnsi="Times New Roman"/>
        </w:rPr>
        <w:t>, la prolongación de enconados conflictos armados internos y la situación de debilidad estructural de algunos Estados que se muestran incapaces para poder proteger a su población de la violencia sistemática ejercida por grupos que escapan a su control –las pandillas del Triángulo Norte de Centroamérica, por poner sólo un ejemplo-</w:t>
      </w:r>
      <w:r w:rsidR="00B16AD4" w:rsidRPr="000C2137">
        <w:rPr>
          <w:rFonts w:ascii="Times New Roman" w:hAnsi="Times New Roman"/>
        </w:rPr>
        <w:t xml:space="preserve">, determinan que la movilidad internacional de las personas sea una característica cada vez más definitoria –y dramática- de las sociedades actuales, confirmando la veracidad del pronóstico de </w:t>
      </w:r>
      <w:proofErr w:type="spellStart"/>
      <w:r w:rsidR="00B16AD4" w:rsidRPr="000C2137">
        <w:rPr>
          <w:rFonts w:ascii="Times New Roman" w:hAnsi="Times New Roman"/>
        </w:rPr>
        <w:t>Castles</w:t>
      </w:r>
      <w:proofErr w:type="spellEnd"/>
      <w:r w:rsidR="00B16AD4" w:rsidRPr="000C2137">
        <w:rPr>
          <w:rFonts w:ascii="Times New Roman" w:hAnsi="Times New Roman"/>
        </w:rPr>
        <w:t xml:space="preserve"> y Miller.</w:t>
      </w:r>
    </w:p>
    <w:p w14:paraId="6FEC3A13" w14:textId="59287E2D" w:rsidR="003427E1" w:rsidRPr="000C2137" w:rsidRDefault="003427E1" w:rsidP="000C2137">
      <w:pPr>
        <w:spacing w:before="240" w:after="240" w:line="360" w:lineRule="auto"/>
        <w:ind w:right="-600" w:firstLine="720"/>
        <w:jc w:val="both"/>
        <w:rPr>
          <w:rFonts w:ascii="Times New Roman" w:hAnsi="Times New Roman"/>
        </w:rPr>
      </w:pPr>
      <w:r w:rsidRPr="000C2137">
        <w:rPr>
          <w:rFonts w:ascii="Times New Roman" w:hAnsi="Times New Roman"/>
        </w:rPr>
        <w:t>En el ámbito específico de la inmigració</w:t>
      </w:r>
      <w:r w:rsidR="00B16AD4" w:rsidRPr="000C2137">
        <w:rPr>
          <w:rFonts w:ascii="Times New Roman" w:hAnsi="Times New Roman"/>
        </w:rPr>
        <w:t>n famil</w:t>
      </w:r>
      <w:r w:rsidRPr="000C2137">
        <w:rPr>
          <w:rFonts w:ascii="Times New Roman" w:hAnsi="Times New Roman"/>
        </w:rPr>
        <w:t>i</w:t>
      </w:r>
      <w:r w:rsidR="00B16AD4" w:rsidRPr="000C2137">
        <w:rPr>
          <w:rFonts w:ascii="Times New Roman" w:hAnsi="Times New Roman"/>
        </w:rPr>
        <w:t>a</w:t>
      </w:r>
      <w:r w:rsidRPr="000C2137">
        <w:rPr>
          <w:rFonts w:ascii="Times New Roman" w:hAnsi="Times New Roman"/>
        </w:rPr>
        <w:t>r</w:t>
      </w:r>
      <w:r w:rsidR="00601EC6" w:rsidRPr="000C2137">
        <w:rPr>
          <w:rFonts w:ascii="Times New Roman" w:hAnsi="Times New Roman"/>
        </w:rPr>
        <w:t xml:space="preserve">, la obstaculización y el temor a los movimientos transnacionales, consecuencia del cierre de las fronteras, provocaron la estabilización de los flujos migratorios en los países europeos </w:t>
      </w:r>
      <w:r w:rsidR="00B16AD4" w:rsidRPr="000C2137">
        <w:rPr>
          <w:rFonts w:ascii="Times New Roman" w:hAnsi="Times New Roman"/>
        </w:rPr>
        <w:t>receptores y el recurso a que la persona</w:t>
      </w:r>
      <w:r w:rsidR="00601EC6" w:rsidRPr="000C2137">
        <w:rPr>
          <w:rFonts w:ascii="Times New Roman" w:hAnsi="Times New Roman"/>
        </w:rPr>
        <w:t xml:space="preserve"> residente</w:t>
      </w:r>
      <w:r w:rsidR="00B16AD4" w:rsidRPr="000C2137">
        <w:rPr>
          <w:rFonts w:ascii="Times New Roman" w:hAnsi="Times New Roman"/>
        </w:rPr>
        <w:t xml:space="preserve"> extranjera se reuniese con sus familiares</w:t>
      </w:r>
      <w:r w:rsidR="00601EC6" w:rsidRPr="000C2137">
        <w:rPr>
          <w:rFonts w:ascii="Times New Roman" w:hAnsi="Times New Roman"/>
        </w:rPr>
        <w:t xml:space="preserve"> en el seno de dichos territorios. El retorno al país de origen se convirtió en una opción irracional desde el punto de vista del inmigrante, por el peligro que él mismo corría de quedar fuera de las fronteras del país de acogida</w:t>
      </w:r>
      <w:r w:rsidRPr="000C2137">
        <w:rPr>
          <w:rFonts w:ascii="Times New Roman" w:hAnsi="Times New Roman"/>
        </w:rPr>
        <w:t xml:space="preserve"> (</w:t>
      </w:r>
      <w:proofErr w:type="spellStart"/>
      <w:r w:rsidRPr="000C2137">
        <w:rPr>
          <w:rFonts w:ascii="Times New Roman" w:hAnsi="Times New Roman"/>
        </w:rPr>
        <w:t>Martinello</w:t>
      </w:r>
      <w:proofErr w:type="spellEnd"/>
      <w:r w:rsidRPr="000C2137">
        <w:rPr>
          <w:rFonts w:ascii="Times New Roman" w:hAnsi="Times New Roman"/>
        </w:rPr>
        <w:t>, 2003). P</w:t>
      </w:r>
      <w:r w:rsidR="00601EC6" w:rsidRPr="000C2137">
        <w:rPr>
          <w:rFonts w:ascii="Times New Roman" w:hAnsi="Times New Roman"/>
        </w:rPr>
        <w:t>aralelamente la RF se erigía en una opción cada vez más deseable</w:t>
      </w:r>
      <w:r w:rsidRPr="000C2137">
        <w:rPr>
          <w:rFonts w:ascii="Times New Roman" w:hAnsi="Times New Roman"/>
        </w:rPr>
        <w:t xml:space="preserve"> (</w:t>
      </w:r>
      <w:proofErr w:type="spellStart"/>
      <w:r w:rsidRPr="000C2137">
        <w:rPr>
          <w:rFonts w:ascii="Times New Roman" w:hAnsi="Times New Roman"/>
        </w:rPr>
        <w:t>Hollifield</w:t>
      </w:r>
      <w:proofErr w:type="spellEnd"/>
      <w:r w:rsidRPr="000C2137">
        <w:rPr>
          <w:rFonts w:ascii="Times New Roman" w:hAnsi="Times New Roman"/>
        </w:rPr>
        <w:t>, 1992)</w:t>
      </w:r>
      <w:r w:rsidR="00601EC6" w:rsidRPr="000C2137">
        <w:rPr>
          <w:rFonts w:ascii="Times New Roman" w:hAnsi="Times New Roman"/>
        </w:rPr>
        <w:t xml:space="preserve">. </w:t>
      </w:r>
    </w:p>
    <w:p w14:paraId="017D6CF4" w14:textId="77777777" w:rsidR="00B16AD4"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Al igual que ocurría con otras categorías migratorias, la reagrupación familiar demostraría su resistencia a la crisis económica y laboral, si bien con mayor intensidad, ya que los flujos familiares parecen resultar menos porosos a las fluctuaciones económicas que la migración laboral</w:t>
      </w:r>
      <w:r w:rsidR="003427E1" w:rsidRPr="000C2137">
        <w:rPr>
          <w:rFonts w:ascii="Times New Roman" w:hAnsi="Times New Roman"/>
        </w:rPr>
        <w:t xml:space="preserve"> (</w:t>
      </w:r>
      <w:proofErr w:type="spellStart"/>
      <w:r w:rsidR="003427E1" w:rsidRPr="000C2137">
        <w:rPr>
          <w:rFonts w:ascii="Times New Roman" w:hAnsi="Times New Roman"/>
        </w:rPr>
        <w:t>Dumon</w:t>
      </w:r>
      <w:proofErr w:type="spellEnd"/>
      <w:r w:rsidR="003427E1" w:rsidRPr="000C2137">
        <w:rPr>
          <w:rFonts w:ascii="Times New Roman" w:hAnsi="Times New Roman"/>
        </w:rPr>
        <w:t xml:space="preserve">, 1976; </w:t>
      </w:r>
      <w:proofErr w:type="spellStart"/>
      <w:r w:rsidR="003427E1" w:rsidRPr="000C2137">
        <w:rPr>
          <w:rFonts w:ascii="Times New Roman" w:hAnsi="Times New Roman"/>
        </w:rPr>
        <w:t>Malgesini</w:t>
      </w:r>
      <w:proofErr w:type="spellEnd"/>
      <w:r w:rsidR="003427E1" w:rsidRPr="000C2137">
        <w:rPr>
          <w:rFonts w:ascii="Times New Roman" w:hAnsi="Times New Roman"/>
        </w:rPr>
        <w:t xml:space="preserve"> y Giménez, 2000)</w:t>
      </w:r>
      <w:r w:rsidRPr="000C2137">
        <w:rPr>
          <w:rFonts w:ascii="Times New Roman" w:hAnsi="Times New Roman"/>
        </w:rPr>
        <w:t xml:space="preserve">. </w:t>
      </w:r>
    </w:p>
    <w:p w14:paraId="230B56E2" w14:textId="22FE2D49" w:rsidR="00601EC6" w:rsidRPr="000C2137" w:rsidRDefault="00B16AD4" w:rsidP="000C2137">
      <w:pPr>
        <w:spacing w:before="240" w:after="240" w:line="360" w:lineRule="auto"/>
        <w:ind w:right="-600" w:firstLine="720"/>
        <w:jc w:val="both"/>
        <w:rPr>
          <w:rFonts w:ascii="Times New Roman" w:hAnsi="Times New Roman"/>
        </w:rPr>
      </w:pPr>
      <w:r w:rsidRPr="000C2137">
        <w:rPr>
          <w:rFonts w:ascii="Times New Roman" w:hAnsi="Times New Roman"/>
        </w:rPr>
        <w:t>Pese a ello, la inmigración vinculada a la familia</w:t>
      </w:r>
      <w:r w:rsidR="00601EC6" w:rsidRPr="000C2137">
        <w:rPr>
          <w:rFonts w:ascii="Times New Roman" w:hAnsi="Times New Roman"/>
        </w:rPr>
        <w:t xml:space="preserve"> tardaría en irrumpir en los diversos ordenamientos jurídicos nacionales</w:t>
      </w:r>
      <w:r w:rsidR="003427E1" w:rsidRPr="000C2137">
        <w:rPr>
          <w:rFonts w:ascii="Times New Roman" w:hAnsi="Times New Roman"/>
        </w:rPr>
        <w:t xml:space="preserve"> de los países europeos</w:t>
      </w:r>
      <w:r w:rsidR="00601EC6" w:rsidRPr="000C2137">
        <w:rPr>
          <w:rFonts w:ascii="Times New Roman" w:hAnsi="Times New Roman"/>
        </w:rPr>
        <w:t xml:space="preserve">, conquistando </w:t>
      </w:r>
      <w:r w:rsidR="003427E1" w:rsidRPr="000C2137">
        <w:rPr>
          <w:rFonts w:ascii="Times New Roman" w:hAnsi="Times New Roman"/>
        </w:rPr>
        <w:t xml:space="preserve">allí </w:t>
      </w:r>
      <w:r w:rsidR="00601EC6" w:rsidRPr="000C2137">
        <w:rPr>
          <w:rFonts w:ascii="Times New Roman" w:hAnsi="Times New Roman"/>
        </w:rPr>
        <w:t>un reconocimiento normativo muy tardío.</w:t>
      </w:r>
      <w:r w:rsidR="003427E1" w:rsidRPr="000C2137">
        <w:rPr>
          <w:rFonts w:ascii="Times New Roman" w:hAnsi="Times New Roman"/>
        </w:rPr>
        <w:t xml:space="preserve"> En este sentido, Santos Arnau (1994) puntualiza que la aparición de la RF en los textos legales se produciría en Francia mediante el decreto </w:t>
      </w:r>
      <w:proofErr w:type="spellStart"/>
      <w:r w:rsidR="003427E1" w:rsidRPr="000C2137">
        <w:rPr>
          <w:rFonts w:ascii="Times New Roman" w:hAnsi="Times New Roman"/>
        </w:rPr>
        <w:t>nº</w:t>
      </w:r>
      <w:proofErr w:type="spellEnd"/>
      <w:r w:rsidR="003427E1" w:rsidRPr="000C2137">
        <w:rPr>
          <w:rFonts w:ascii="Times New Roman" w:hAnsi="Times New Roman"/>
        </w:rPr>
        <w:t xml:space="preserve"> 76-383 de 29 de abril de 1976, siendo reconocido con el estatus de derecho a principios de la década de los ochenta, mientras que en Bélgica su reconocimiento se produjo mediante la Ley de 15 de diciembre de 1980. Italia, por su parte, lo consagró en la Ley </w:t>
      </w:r>
      <w:proofErr w:type="spellStart"/>
      <w:r w:rsidR="003427E1" w:rsidRPr="000C2137">
        <w:rPr>
          <w:rFonts w:ascii="Times New Roman" w:hAnsi="Times New Roman"/>
        </w:rPr>
        <w:t>nº</w:t>
      </w:r>
      <w:proofErr w:type="spellEnd"/>
      <w:r w:rsidR="003427E1" w:rsidRPr="000C2137">
        <w:rPr>
          <w:rFonts w:ascii="Times New Roman" w:hAnsi="Times New Roman"/>
        </w:rPr>
        <w:t xml:space="preserve"> 943 de 30 de diciembre de 1986.</w:t>
      </w:r>
    </w:p>
    <w:p w14:paraId="12D80B33" w14:textId="77777777" w:rsidR="00374C38"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lastRenderedPageBreak/>
        <w:t>En suma, la introducción de fuertes restricciones a la entrada y permanencia de extranjeros desencadenó un cambio de paradigma migratorio que a su vez propició el desarrollo de nuevas dinámicas migratorias. El modelo de trabajadores extranjeros invitados desaparecía, dejando al descubierto sus múltiples incoherencias internas</w:t>
      </w:r>
      <w:r w:rsidR="004C452A" w:rsidRPr="000C2137">
        <w:rPr>
          <w:rFonts w:ascii="Times New Roman" w:hAnsi="Times New Roman"/>
        </w:rPr>
        <w:t>. Las insuficiencias del modelo de trabajador huésped y la visión puramente economicista del inmigrante, fueron magistralmente resumidas en la célebre frase del escritor suizo Max Frisch “pedimos mano de obra, llegaron personas”, pronunciada en 1965.</w:t>
      </w:r>
      <w:r w:rsidR="00374C38" w:rsidRPr="000C2137">
        <w:rPr>
          <w:rFonts w:ascii="Times New Roman" w:hAnsi="Times New Roman"/>
        </w:rPr>
        <w:t xml:space="preserve"> </w:t>
      </w:r>
    </w:p>
    <w:p w14:paraId="0510F3D9" w14:textId="3D68C6BB" w:rsidR="00601EC6" w:rsidRPr="000C2137" w:rsidRDefault="00374C38" w:rsidP="000C2137">
      <w:pPr>
        <w:spacing w:before="240" w:after="240" w:line="360" w:lineRule="auto"/>
        <w:ind w:right="-600" w:firstLine="720"/>
        <w:jc w:val="both"/>
        <w:rPr>
          <w:rFonts w:ascii="Times New Roman" w:hAnsi="Times New Roman"/>
        </w:rPr>
      </w:pPr>
      <w:r w:rsidRPr="000C2137">
        <w:rPr>
          <w:rFonts w:ascii="Times New Roman" w:hAnsi="Times New Roman"/>
        </w:rPr>
        <w:t>Paradójicamente, e</w:t>
      </w:r>
      <w:r w:rsidR="00601EC6" w:rsidRPr="000C2137">
        <w:rPr>
          <w:rFonts w:ascii="Times New Roman" w:hAnsi="Times New Roman"/>
        </w:rPr>
        <w:t>l cierre de las fronteras fomentó y aceleró la instalación de una inmigración de carácter permanente con tendencia a traer a sus familiares extranjeros al país receptor. “Como resultado, los vínculos familiares reemplazaron a las necesidades del mercado laboral como criterios de admisión primarios”</w:t>
      </w:r>
      <w:r w:rsidRPr="000C2137">
        <w:rPr>
          <w:rFonts w:ascii="Times New Roman" w:hAnsi="Times New Roman"/>
        </w:rPr>
        <w:t xml:space="preserve"> (</w:t>
      </w:r>
      <w:proofErr w:type="spellStart"/>
      <w:r w:rsidRPr="000C2137">
        <w:rPr>
          <w:rFonts w:ascii="Times New Roman" w:hAnsi="Times New Roman"/>
        </w:rPr>
        <w:t>Delaet</w:t>
      </w:r>
      <w:proofErr w:type="spellEnd"/>
      <w:r w:rsidRPr="000C2137">
        <w:rPr>
          <w:rFonts w:ascii="Times New Roman" w:hAnsi="Times New Roman"/>
        </w:rPr>
        <w:t>, 2000)</w:t>
      </w:r>
      <w:r w:rsidR="00601EC6" w:rsidRPr="000C2137">
        <w:rPr>
          <w:rFonts w:ascii="Times New Roman" w:hAnsi="Times New Roman"/>
        </w:rPr>
        <w:t>. Y este reemplazo tuvo lugar de forma extraordinariamente acelerada, pues en aquellos Estados Europeos que habían recibido flujos migratorios desde la segunda postguerra mundial</w:t>
      </w:r>
      <w:r w:rsidRPr="000C2137">
        <w:rPr>
          <w:rFonts w:ascii="Times New Roman" w:hAnsi="Times New Roman"/>
        </w:rPr>
        <w:t xml:space="preserve"> –Francia, Alemania y Reunido Unido (</w:t>
      </w:r>
      <w:proofErr w:type="spellStart"/>
      <w:r w:rsidRPr="000C2137">
        <w:rPr>
          <w:rFonts w:ascii="Times New Roman" w:hAnsi="Times New Roman"/>
        </w:rPr>
        <w:t>Kofman</w:t>
      </w:r>
      <w:proofErr w:type="spellEnd"/>
      <w:r w:rsidRPr="000C2137">
        <w:rPr>
          <w:rFonts w:ascii="Times New Roman" w:hAnsi="Times New Roman"/>
        </w:rPr>
        <w:t>, 2000</w:t>
      </w:r>
      <w:proofErr w:type="gramStart"/>
      <w:r w:rsidRPr="000C2137">
        <w:rPr>
          <w:rFonts w:ascii="Times New Roman" w:hAnsi="Times New Roman"/>
        </w:rPr>
        <w:t>)</w:t>
      </w:r>
      <w:r w:rsidR="00601EC6" w:rsidRPr="000C2137">
        <w:rPr>
          <w:rFonts w:ascii="Times New Roman" w:hAnsi="Times New Roman"/>
        </w:rPr>
        <w:t>,</w:t>
      </w:r>
      <w:r w:rsidRPr="000C2137">
        <w:rPr>
          <w:rFonts w:ascii="Times New Roman" w:hAnsi="Times New Roman"/>
        </w:rPr>
        <w:t>-</w:t>
      </w:r>
      <w:proofErr w:type="gramEnd"/>
      <w:r w:rsidR="00601EC6" w:rsidRPr="000C2137">
        <w:rPr>
          <w:rFonts w:ascii="Times New Roman" w:hAnsi="Times New Roman"/>
        </w:rPr>
        <w:t xml:space="preserve"> los familiares migrantes sustituirían a los inmigrantes laborales como la categoría más importante de entradas oficiales ya desde finales de la década de los setenta.</w:t>
      </w:r>
    </w:p>
    <w:p w14:paraId="482912EA" w14:textId="77777777" w:rsidR="00374C38"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Esta circunstancia dio lugar a la transformación de una inmigración individual de trabajadores fundamentalmente masculinos</w:t>
      </w:r>
      <w:r w:rsidR="00374C38" w:rsidRPr="000C2137">
        <w:rPr>
          <w:rFonts w:ascii="Times New Roman" w:hAnsi="Times New Roman"/>
        </w:rPr>
        <w:t xml:space="preserve"> (Martin y Houston, 1982)</w:t>
      </w:r>
      <w:r w:rsidRPr="000C2137">
        <w:rPr>
          <w:rFonts w:ascii="Times New Roman" w:hAnsi="Times New Roman"/>
        </w:rPr>
        <w:t xml:space="preserve">, a una migración de composición social y demográfica mucho más heterogénea, caracterizada por el predominio de los familiares de los inmigrantes ya instalados en los países receptores. </w:t>
      </w:r>
    </w:p>
    <w:p w14:paraId="766773D7" w14:textId="6AC785B4" w:rsidR="00601EC6"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Esta transformación constituía un auténtico cambio estructural de los flujos migratorios, con tendencia a convertirse en inmigraciones defini</w:t>
      </w:r>
      <w:r w:rsidR="00374C38" w:rsidRPr="000C2137">
        <w:rPr>
          <w:rFonts w:ascii="Times New Roman" w:hAnsi="Times New Roman"/>
        </w:rPr>
        <w:t xml:space="preserve">tivas. En palabras de Sami </w:t>
      </w:r>
      <w:proofErr w:type="spellStart"/>
      <w:r w:rsidR="00374C38" w:rsidRPr="000C2137">
        <w:rPr>
          <w:rFonts w:ascii="Times New Roman" w:hAnsi="Times New Roman"/>
        </w:rPr>
        <w:t>Näir</w:t>
      </w:r>
      <w:proofErr w:type="spellEnd"/>
      <w:r w:rsidR="00374C38" w:rsidRPr="000C2137">
        <w:rPr>
          <w:rFonts w:ascii="Times New Roman" w:hAnsi="Times New Roman"/>
        </w:rPr>
        <w:t xml:space="preserve"> (2001),</w:t>
      </w:r>
      <w:r w:rsidRPr="000C2137">
        <w:rPr>
          <w:rFonts w:ascii="Times New Roman" w:hAnsi="Times New Roman"/>
        </w:rPr>
        <w:t xml:space="preserve"> “ya no se trata sólo de una simple transferencia temporal de mano de obra, sino también, </w:t>
      </w:r>
      <w:proofErr w:type="gramStart"/>
      <w:r w:rsidRPr="000C2137">
        <w:rPr>
          <w:rFonts w:ascii="Times New Roman" w:hAnsi="Times New Roman"/>
        </w:rPr>
        <w:t>y</w:t>
      </w:r>
      <w:proofErr w:type="gramEnd"/>
      <w:r w:rsidRPr="000C2137">
        <w:rPr>
          <w:rFonts w:ascii="Times New Roman" w:hAnsi="Times New Roman"/>
        </w:rPr>
        <w:t xml:space="preserve"> sobre todo, de un verdadero desplazamiento de población que pretende ser duradero (…) y que modifica a un tiempo la estructura social de los territorios de salida y la estructura nacional de los países de acogida”. </w:t>
      </w:r>
    </w:p>
    <w:p w14:paraId="79D3FF28" w14:textId="521A2ADB" w:rsidR="00601EC6" w:rsidRPr="000C2137" w:rsidRDefault="00601EC6" w:rsidP="000C2137">
      <w:pPr>
        <w:spacing w:before="240" w:after="240" w:line="360" w:lineRule="auto"/>
        <w:ind w:right="-600" w:firstLine="720"/>
        <w:jc w:val="both"/>
        <w:rPr>
          <w:rFonts w:ascii="Times New Roman" w:hAnsi="Times New Roman"/>
        </w:rPr>
      </w:pPr>
      <w:r w:rsidRPr="000C2137">
        <w:rPr>
          <w:rFonts w:ascii="Times New Roman" w:hAnsi="Times New Roman"/>
        </w:rPr>
        <w:t>La RF, considerada como una forma secundaria de inmigración, se convertiría de forma inesperada en un componente creciente de nuevas llegadas de inmigrantes</w:t>
      </w:r>
      <w:r w:rsidR="00374C38" w:rsidRPr="000C2137">
        <w:rPr>
          <w:rFonts w:ascii="Times New Roman" w:hAnsi="Times New Roman"/>
        </w:rPr>
        <w:t xml:space="preserve"> (</w:t>
      </w:r>
      <w:proofErr w:type="spellStart"/>
      <w:r w:rsidR="00374C38" w:rsidRPr="000C2137">
        <w:rPr>
          <w:rFonts w:ascii="Times New Roman" w:hAnsi="Times New Roman"/>
        </w:rPr>
        <w:t>Kofman</w:t>
      </w:r>
      <w:proofErr w:type="spellEnd"/>
      <w:r w:rsidR="00374C38" w:rsidRPr="000C2137">
        <w:rPr>
          <w:rFonts w:ascii="Times New Roman" w:hAnsi="Times New Roman"/>
        </w:rPr>
        <w:t>, 2006)</w:t>
      </w:r>
      <w:r w:rsidRPr="000C2137">
        <w:rPr>
          <w:rFonts w:ascii="Times New Roman" w:hAnsi="Times New Roman"/>
        </w:rPr>
        <w:t xml:space="preserve">. Desde entonces, su importancia no ha dejado de aumentar hasta constituir la vía principal de entradas </w:t>
      </w:r>
      <w:r w:rsidRPr="000C2137">
        <w:rPr>
          <w:rFonts w:ascii="Times New Roman" w:hAnsi="Times New Roman"/>
        </w:rPr>
        <w:lastRenderedPageBreak/>
        <w:t>legales de inmigrantes en Europa durante las pasadas dos décadas</w:t>
      </w:r>
      <w:r w:rsidR="00B16AD4" w:rsidRPr="000C2137">
        <w:rPr>
          <w:rFonts w:ascii="Times New Roman" w:hAnsi="Times New Roman"/>
        </w:rPr>
        <w:t xml:space="preserve"> (ídem)</w:t>
      </w:r>
      <w:r w:rsidRPr="000C2137">
        <w:rPr>
          <w:rFonts w:ascii="Times New Roman" w:hAnsi="Times New Roman"/>
        </w:rPr>
        <w:t>,</w:t>
      </w:r>
      <w:r w:rsidRPr="000C2137">
        <w:rPr>
          <w:rFonts w:ascii="Times New Roman" w:hAnsi="Times New Roman"/>
          <w:vertAlign w:val="superscript"/>
        </w:rPr>
        <w:t xml:space="preserve"> </w:t>
      </w:r>
      <w:r w:rsidRPr="000C2137">
        <w:rPr>
          <w:rFonts w:ascii="Times New Roman" w:hAnsi="Times New Roman"/>
        </w:rPr>
        <w:t xml:space="preserve">dando lugar a más de la mitad de los flujos migratorios regulares que penetran en la mayor parte de los países europeos. En los años noventa la reunificación familiar pasó ya a constituir el canal principal de inmigración legal en la UE, dominando claramente en la actualidad las afluencias de inmigrantes permanentes y situándose por encima de la inmigración de carácter laboral. Es más, en lo que va del nuevo siglo, la RF se ha consolidado como la categoría migratoria dominante a nivel mundial. </w:t>
      </w:r>
    </w:p>
    <w:p w14:paraId="08260BF6" w14:textId="1FD9F10E" w:rsidR="00374C38" w:rsidRPr="000C2137" w:rsidRDefault="00C60E1B" w:rsidP="000C2137">
      <w:pPr>
        <w:spacing w:before="240" w:after="240" w:line="360" w:lineRule="auto"/>
        <w:ind w:right="-600" w:firstLine="720"/>
        <w:jc w:val="both"/>
        <w:rPr>
          <w:rFonts w:ascii="Times New Roman" w:hAnsi="Times New Roman"/>
        </w:rPr>
      </w:pPr>
      <w:r w:rsidRPr="000C2137">
        <w:rPr>
          <w:rFonts w:ascii="Times New Roman" w:hAnsi="Times New Roman"/>
        </w:rPr>
        <w:t xml:space="preserve">A partir del año 2014 -tras la recuperación de la crisis económica global iniciada en 2007-, los países de la OCDE experimentaron crecimientos muy abruptos en la recepción de inmigración de carácter permanente (International </w:t>
      </w:r>
      <w:proofErr w:type="spellStart"/>
      <w:r w:rsidRPr="000C2137">
        <w:rPr>
          <w:rFonts w:ascii="Times New Roman" w:hAnsi="Times New Roman"/>
        </w:rPr>
        <w:t>Migration</w:t>
      </w:r>
      <w:proofErr w:type="spellEnd"/>
      <w:r w:rsidRPr="000C2137">
        <w:rPr>
          <w:rFonts w:ascii="Times New Roman" w:hAnsi="Times New Roman"/>
        </w:rPr>
        <w:t xml:space="preserve"> Ou</w:t>
      </w:r>
      <w:r w:rsidR="00B16AD4" w:rsidRPr="000C2137">
        <w:rPr>
          <w:rFonts w:ascii="Times New Roman" w:hAnsi="Times New Roman"/>
        </w:rPr>
        <w:t>tlook, 20016)</w:t>
      </w:r>
      <w:r w:rsidR="00374C38" w:rsidRPr="000C2137">
        <w:rPr>
          <w:rFonts w:ascii="Times New Roman" w:hAnsi="Times New Roman"/>
        </w:rPr>
        <w:t>, regresando a los volú</w:t>
      </w:r>
      <w:r w:rsidR="00B16AD4" w:rsidRPr="000C2137">
        <w:rPr>
          <w:rFonts w:ascii="Times New Roman" w:hAnsi="Times New Roman"/>
        </w:rPr>
        <w:t>menes previos a la crisis. En este contexto,</w:t>
      </w:r>
      <w:r w:rsidR="00374C38" w:rsidRPr="000C2137">
        <w:rPr>
          <w:rFonts w:ascii="Times New Roman" w:hAnsi="Times New Roman"/>
        </w:rPr>
        <w:t xml:space="preserve"> la migración por causa familiar supuso en el año 2014 más de un tercio de toda la migración permanente hacia los países de la OCDE </w:t>
      </w:r>
      <w:r w:rsidR="00B16AD4" w:rsidRPr="000C2137">
        <w:rPr>
          <w:rFonts w:ascii="Times New Roman" w:hAnsi="Times New Roman"/>
        </w:rPr>
        <w:t>(</w:t>
      </w:r>
      <w:r w:rsidR="00374C38" w:rsidRPr="000C2137">
        <w:rPr>
          <w:rFonts w:ascii="Times New Roman" w:hAnsi="Times New Roman"/>
        </w:rPr>
        <w:t xml:space="preserve">International </w:t>
      </w:r>
      <w:proofErr w:type="spellStart"/>
      <w:r w:rsidR="00374C38" w:rsidRPr="000C2137">
        <w:rPr>
          <w:rFonts w:ascii="Times New Roman" w:hAnsi="Times New Roman"/>
        </w:rPr>
        <w:t>Migration</w:t>
      </w:r>
      <w:proofErr w:type="spellEnd"/>
      <w:r w:rsidR="00374C38" w:rsidRPr="000C2137">
        <w:rPr>
          <w:rFonts w:ascii="Times New Roman" w:hAnsi="Times New Roman"/>
        </w:rPr>
        <w:t xml:space="preserve"> Outlook, 2015). </w:t>
      </w:r>
    </w:p>
    <w:p w14:paraId="36A57F36" w14:textId="07615A24" w:rsidR="00374C38" w:rsidRPr="000C2137" w:rsidRDefault="00B16AD4" w:rsidP="000C2137">
      <w:pPr>
        <w:spacing w:before="240" w:after="240" w:line="360" w:lineRule="auto"/>
        <w:ind w:right="-858" w:firstLine="397"/>
        <w:jc w:val="both"/>
        <w:rPr>
          <w:rFonts w:ascii="Times New Roman" w:hAnsi="Times New Roman"/>
        </w:rPr>
      </w:pPr>
      <w:r w:rsidRPr="000C2137">
        <w:rPr>
          <w:rFonts w:ascii="Times New Roman" w:hAnsi="Times New Roman"/>
        </w:rPr>
        <w:t>En el ámbito geográfico</w:t>
      </w:r>
      <w:r w:rsidR="00374C38" w:rsidRPr="000C2137">
        <w:rPr>
          <w:rFonts w:ascii="Times New Roman" w:hAnsi="Times New Roman"/>
        </w:rPr>
        <w:t xml:space="preserve"> de la Unión Europea, la RF figura actualmente como la segunda tipología migratoria, dando lugar a más de un cuarto del total de las autorizaciones temporales de residencia expedidas -en cuyo cómputo no tiene en cuenta la denominada RF de hecho, esto es, aquella ejercida en condiciones de irregularidad.  </w:t>
      </w:r>
      <w:r w:rsidR="00441D00">
        <w:rPr>
          <w:rFonts w:ascii="Times New Roman" w:hAnsi="Times New Roman"/>
        </w:rPr>
        <w:t>La reciente crisis migratoria, disparó las solicitudes de asilo a cifras sin precedentes –</w:t>
      </w:r>
      <w:r w:rsidR="00441D00" w:rsidRPr="00441D00">
        <w:t xml:space="preserve"> </w:t>
      </w:r>
      <w:proofErr w:type="gramStart"/>
      <w:r w:rsidR="00441D00">
        <w:rPr>
          <w:rFonts w:ascii="Times New Roman" w:hAnsi="Times New Roman"/>
        </w:rPr>
        <w:t>entre  los</w:t>
      </w:r>
      <w:proofErr w:type="gramEnd"/>
      <w:r w:rsidR="00441D00">
        <w:rPr>
          <w:rFonts w:ascii="Times New Roman" w:hAnsi="Times New Roman"/>
        </w:rPr>
        <w:t xml:space="preserve"> años</w:t>
      </w:r>
      <w:r w:rsidR="00441D00" w:rsidRPr="00441D00">
        <w:rPr>
          <w:rFonts w:ascii="Times New Roman" w:hAnsi="Times New Roman"/>
        </w:rPr>
        <w:t xml:space="preserve"> 2015 y 2016, </w:t>
      </w:r>
      <w:r w:rsidR="00441D00">
        <w:rPr>
          <w:rFonts w:ascii="Times New Roman" w:hAnsi="Times New Roman"/>
        </w:rPr>
        <w:t xml:space="preserve">se registraron </w:t>
      </w:r>
      <w:r w:rsidR="00441D00" w:rsidRPr="00441D00">
        <w:rPr>
          <w:rFonts w:ascii="Times New Roman" w:hAnsi="Times New Roman"/>
        </w:rPr>
        <w:t xml:space="preserve">más de 2,5 millones </w:t>
      </w:r>
      <w:r w:rsidR="00441D00">
        <w:rPr>
          <w:rFonts w:ascii="Times New Roman" w:hAnsi="Times New Roman"/>
        </w:rPr>
        <w:t>solicitudes de asilo en la Unión Europea-</w:t>
      </w:r>
      <w:r w:rsidR="00441D00" w:rsidRPr="00441D00">
        <w:rPr>
          <w:rFonts w:ascii="Times New Roman" w:hAnsi="Times New Roman"/>
        </w:rPr>
        <w:t>,</w:t>
      </w:r>
      <w:r w:rsidR="00441D00">
        <w:rPr>
          <w:rFonts w:ascii="Times New Roman" w:hAnsi="Times New Roman"/>
        </w:rPr>
        <w:t xml:space="preserve"> desvelando las incoherencias y desafíos que enfrenta el Sistema Común Europeo de Asilo, así como la política migratoria común. </w:t>
      </w:r>
    </w:p>
    <w:p w14:paraId="369DAE0F" w14:textId="60F1F378" w:rsidR="005F0976" w:rsidRPr="000C2137" w:rsidRDefault="00374C38" w:rsidP="000C2137">
      <w:pPr>
        <w:spacing w:before="240" w:after="240" w:line="360" w:lineRule="auto"/>
        <w:ind w:right="-858" w:firstLine="397"/>
        <w:jc w:val="both"/>
        <w:rPr>
          <w:rFonts w:ascii="Times New Roman" w:hAnsi="Times New Roman"/>
        </w:rPr>
      </w:pPr>
      <w:r w:rsidRPr="000C2137">
        <w:rPr>
          <w:rFonts w:ascii="Times New Roman" w:hAnsi="Times New Roman"/>
        </w:rPr>
        <w:t>Por su part</w:t>
      </w:r>
      <w:r w:rsidR="0035480E" w:rsidRPr="000C2137">
        <w:rPr>
          <w:rFonts w:ascii="Times New Roman" w:hAnsi="Times New Roman"/>
        </w:rPr>
        <w:t>e, México se inscribe</w:t>
      </w:r>
      <w:r w:rsidRPr="000C2137">
        <w:rPr>
          <w:rFonts w:ascii="Times New Roman" w:hAnsi="Times New Roman"/>
        </w:rPr>
        <w:t xml:space="preserve"> en la tendencia apuntada. </w:t>
      </w:r>
      <w:r w:rsidR="000F349B" w:rsidRPr="000C2137">
        <w:rPr>
          <w:rFonts w:ascii="Times New Roman" w:hAnsi="Times New Roman"/>
        </w:rPr>
        <w:t xml:space="preserve">Los flujos migratorios han experimentado en territorio mexicano incrementos muy acelerados, </w:t>
      </w:r>
      <w:r w:rsidR="003631CB" w:rsidRPr="000C2137">
        <w:rPr>
          <w:rFonts w:ascii="Times New Roman" w:hAnsi="Times New Roman"/>
        </w:rPr>
        <w:t>de tal suerte que</w:t>
      </w:r>
      <w:r w:rsidR="000F349B" w:rsidRPr="000C2137">
        <w:rPr>
          <w:rFonts w:ascii="Times New Roman" w:hAnsi="Times New Roman"/>
        </w:rPr>
        <w:t xml:space="preserve"> la población de origen extranjero se ha duplicado en el lapso temporal que va del año 2000 al año 2013. </w:t>
      </w:r>
      <w:r w:rsidR="00B16AD4" w:rsidRPr="000C2137">
        <w:rPr>
          <w:rFonts w:ascii="Times New Roman" w:hAnsi="Times New Roman"/>
        </w:rPr>
        <w:t>En este marco</w:t>
      </w:r>
      <w:r w:rsidR="003631CB" w:rsidRPr="000C2137">
        <w:rPr>
          <w:rFonts w:ascii="Times New Roman" w:hAnsi="Times New Roman"/>
        </w:rPr>
        <w:t>, y d</w:t>
      </w:r>
      <w:r w:rsidR="00515A61" w:rsidRPr="000C2137">
        <w:rPr>
          <w:rFonts w:ascii="Times New Roman" w:hAnsi="Times New Roman"/>
        </w:rPr>
        <w:t>esde el año 2013</w:t>
      </w:r>
      <w:r w:rsidR="003631CB" w:rsidRPr="000C2137">
        <w:rPr>
          <w:rFonts w:ascii="Times New Roman" w:hAnsi="Times New Roman"/>
        </w:rPr>
        <w:t>,</w:t>
      </w:r>
      <w:r w:rsidR="00515A61" w:rsidRPr="000C2137">
        <w:rPr>
          <w:rFonts w:ascii="Times New Roman" w:hAnsi="Times New Roman"/>
        </w:rPr>
        <w:t xml:space="preserve"> la inmigración familiar </w:t>
      </w:r>
      <w:r w:rsidR="003631CB" w:rsidRPr="000C2137">
        <w:rPr>
          <w:rFonts w:ascii="Times New Roman" w:hAnsi="Times New Roman"/>
        </w:rPr>
        <w:t xml:space="preserve">en territorio mexicano </w:t>
      </w:r>
      <w:r w:rsidR="00515A61" w:rsidRPr="000C2137">
        <w:rPr>
          <w:rFonts w:ascii="Times New Roman" w:hAnsi="Times New Roman"/>
        </w:rPr>
        <w:t>ha experimentado</w:t>
      </w:r>
      <w:r w:rsidR="0035480E" w:rsidRPr="000C2137">
        <w:rPr>
          <w:rFonts w:ascii="Times New Roman" w:hAnsi="Times New Roman"/>
        </w:rPr>
        <w:t xml:space="preserve"> un crecimiento constante, </w:t>
      </w:r>
      <w:r w:rsidR="003631CB" w:rsidRPr="000C2137">
        <w:rPr>
          <w:rFonts w:ascii="Times New Roman" w:hAnsi="Times New Roman"/>
        </w:rPr>
        <w:t>representando</w:t>
      </w:r>
      <w:r w:rsidR="0035480E" w:rsidRPr="000C2137">
        <w:rPr>
          <w:rFonts w:ascii="Times New Roman" w:hAnsi="Times New Roman"/>
        </w:rPr>
        <w:t xml:space="preserve"> en la actualidad el 44.4% del volumen total</w:t>
      </w:r>
      <w:r w:rsidR="00B16AD4" w:rsidRPr="000C2137">
        <w:rPr>
          <w:rFonts w:ascii="Times New Roman" w:hAnsi="Times New Roman"/>
        </w:rPr>
        <w:t xml:space="preserve"> de la inmigración permanente. Con ello, la migración vinculada a la familia ocupa en México posiciones</w:t>
      </w:r>
      <w:r w:rsidR="0035480E" w:rsidRPr="000C2137">
        <w:rPr>
          <w:rFonts w:ascii="Times New Roman" w:hAnsi="Times New Roman"/>
        </w:rPr>
        <w:t xml:space="preserve"> muy próxima</w:t>
      </w:r>
      <w:r w:rsidR="00B16AD4" w:rsidRPr="000C2137">
        <w:rPr>
          <w:rFonts w:ascii="Times New Roman" w:hAnsi="Times New Roman"/>
        </w:rPr>
        <w:t>s</w:t>
      </w:r>
      <w:r w:rsidR="0035480E" w:rsidRPr="000C2137">
        <w:rPr>
          <w:rFonts w:ascii="Times New Roman" w:hAnsi="Times New Roman"/>
        </w:rPr>
        <w:t xml:space="preserve"> a la inmigración laboral, categoría dominante actualmente por un estre</w:t>
      </w:r>
      <w:r w:rsidR="003631CB" w:rsidRPr="000C2137">
        <w:rPr>
          <w:rFonts w:ascii="Times New Roman" w:hAnsi="Times New Roman"/>
        </w:rPr>
        <w:t xml:space="preserve">cho margen: </w:t>
      </w:r>
      <w:r w:rsidR="0035480E" w:rsidRPr="000C2137">
        <w:rPr>
          <w:rFonts w:ascii="Times New Roman" w:hAnsi="Times New Roman"/>
        </w:rPr>
        <w:t xml:space="preserve">los permisos migratorios expedidos por razones de trabajo representan el 48% del total de los flujos migratorios </w:t>
      </w:r>
      <w:r w:rsidR="003631CB" w:rsidRPr="000C2137">
        <w:rPr>
          <w:rFonts w:ascii="Times New Roman" w:hAnsi="Times New Roman"/>
        </w:rPr>
        <w:t xml:space="preserve">permanentes, </w:t>
      </w:r>
      <w:r w:rsidR="0035480E" w:rsidRPr="000C2137">
        <w:rPr>
          <w:rFonts w:ascii="Times New Roman" w:hAnsi="Times New Roman"/>
        </w:rPr>
        <w:t xml:space="preserve">situándose a menos de cuatro puntos porcentuales por encima de los permisos de </w:t>
      </w:r>
      <w:r w:rsidR="0035480E" w:rsidRPr="000C2137">
        <w:rPr>
          <w:rFonts w:ascii="Times New Roman" w:hAnsi="Times New Roman"/>
        </w:rPr>
        <w:lastRenderedPageBreak/>
        <w:t xml:space="preserve">residencia expedidos por razones de reunificación familiar (International </w:t>
      </w:r>
      <w:proofErr w:type="spellStart"/>
      <w:r w:rsidR="0035480E" w:rsidRPr="000C2137">
        <w:rPr>
          <w:rFonts w:ascii="Times New Roman" w:hAnsi="Times New Roman"/>
        </w:rPr>
        <w:t>Migration</w:t>
      </w:r>
      <w:proofErr w:type="spellEnd"/>
      <w:r w:rsidR="0035480E" w:rsidRPr="000C2137">
        <w:rPr>
          <w:rFonts w:ascii="Times New Roman" w:hAnsi="Times New Roman"/>
        </w:rPr>
        <w:t xml:space="preserve"> Outlook, 2018).</w:t>
      </w:r>
      <w:r w:rsidR="003631CB" w:rsidRPr="000C2137">
        <w:rPr>
          <w:rFonts w:ascii="Times New Roman" w:hAnsi="Times New Roman"/>
        </w:rPr>
        <w:t xml:space="preserve"> En síntesis, en México la inmigración por causa familiar constituye </w:t>
      </w:r>
      <w:r w:rsidR="00B16AD4" w:rsidRPr="000C2137">
        <w:rPr>
          <w:rFonts w:ascii="Times New Roman" w:hAnsi="Times New Roman"/>
        </w:rPr>
        <w:t>el segundo canal migratorio de carácter permanente</w:t>
      </w:r>
      <w:r w:rsidR="003631CB" w:rsidRPr="000C2137">
        <w:rPr>
          <w:rFonts w:ascii="Times New Roman" w:hAnsi="Times New Roman"/>
        </w:rPr>
        <w:t>, s</w:t>
      </w:r>
      <w:r w:rsidR="00452FF5" w:rsidRPr="000C2137">
        <w:rPr>
          <w:rFonts w:ascii="Times New Roman" w:hAnsi="Times New Roman"/>
        </w:rPr>
        <w:t>ituándose, con todo, muy cercana</w:t>
      </w:r>
      <w:r w:rsidR="003631CB" w:rsidRPr="000C2137">
        <w:rPr>
          <w:rFonts w:ascii="Times New Roman" w:hAnsi="Times New Roman"/>
        </w:rPr>
        <w:t xml:space="preserve"> a la inmigración laboral, que aún permanece como la categoría dominante en el panorama migratorio interno.</w:t>
      </w:r>
    </w:p>
    <w:p w14:paraId="341F411E" w14:textId="46E42C5B" w:rsidR="00A85FD3" w:rsidRPr="000C2137" w:rsidRDefault="00A85FD3" w:rsidP="0016437A">
      <w:pPr>
        <w:spacing w:before="240" w:after="240" w:line="360" w:lineRule="auto"/>
        <w:ind w:right="-858"/>
        <w:jc w:val="both"/>
        <w:rPr>
          <w:rFonts w:ascii="Times New Roman" w:hAnsi="Times New Roman"/>
          <w:b/>
        </w:rPr>
      </w:pPr>
      <w:r w:rsidRPr="0016437A">
        <w:rPr>
          <w:rFonts w:asciiTheme="minorHAnsi" w:eastAsiaTheme="minorHAnsi" w:hAnsiTheme="minorHAnsi" w:cstheme="minorHAnsi"/>
          <w:b/>
          <w:sz w:val="28"/>
          <w:szCs w:val="22"/>
          <w:lang w:val="es-MX"/>
        </w:rPr>
        <w:t>Bibliografía</w:t>
      </w:r>
    </w:p>
    <w:p w14:paraId="6B2EA330" w14:textId="77777777" w:rsidR="0048559D" w:rsidRDefault="005601CF" w:rsidP="00CC4752">
      <w:pPr>
        <w:pStyle w:val="Textonotapie"/>
        <w:spacing w:before="240" w:after="240" w:line="360" w:lineRule="auto"/>
        <w:ind w:left="709" w:hanging="709"/>
        <w:rPr>
          <w:rFonts w:ascii="Times New Roman" w:hAnsi="Times New Roman"/>
          <w:color w:val="000000" w:themeColor="text1"/>
          <w:sz w:val="24"/>
        </w:rPr>
      </w:pPr>
      <w:bookmarkStart w:id="0" w:name="_GoBack"/>
      <w:r w:rsidRPr="000C2137">
        <w:rPr>
          <w:rFonts w:ascii="Times New Roman" w:hAnsi="Times New Roman"/>
          <w:color w:val="000000" w:themeColor="text1"/>
          <w:sz w:val="24"/>
        </w:rPr>
        <w:t xml:space="preserve">Arango Villa-Belda, J, (2003). Dificultades y dilemas de las políticas de </w:t>
      </w:r>
      <w:proofErr w:type="gramStart"/>
      <w:r w:rsidRPr="000C2137">
        <w:rPr>
          <w:rFonts w:ascii="Times New Roman" w:hAnsi="Times New Roman"/>
          <w:color w:val="000000" w:themeColor="text1"/>
          <w:sz w:val="24"/>
        </w:rPr>
        <w:t xml:space="preserve">inmigración,  </w:t>
      </w:r>
      <w:r w:rsidRPr="000C2137">
        <w:rPr>
          <w:rFonts w:ascii="Times New Roman" w:hAnsi="Times New Roman"/>
          <w:i/>
          <w:color w:val="000000" w:themeColor="text1"/>
          <w:sz w:val="24"/>
        </w:rPr>
        <w:t>Anuario</w:t>
      </w:r>
      <w:proofErr w:type="gramEnd"/>
      <w:r w:rsidRPr="000C2137">
        <w:rPr>
          <w:rFonts w:ascii="Times New Roman" w:hAnsi="Times New Roman"/>
          <w:i/>
          <w:color w:val="000000" w:themeColor="text1"/>
          <w:sz w:val="24"/>
        </w:rPr>
        <w:t xml:space="preserve"> de la Facultad de Derecho de la Universidad Autónoma de Madrid, (</w:t>
      </w:r>
      <w:proofErr w:type="spellStart"/>
      <w:r w:rsidRPr="000C2137">
        <w:rPr>
          <w:rFonts w:ascii="Times New Roman" w:hAnsi="Times New Roman"/>
          <w:i/>
          <w:color w:val="000000" w:themeColor="text1"/>
          <w:sz w:val="24"/>
        </w:rPr>
        <w:t>nº</w:t>
      </w:r>
      <w:proofErr w:type="spellEnd"/>
      <w:r w:rsidRPr="000C2137">
        <w:rPr>
          <w:rFonts w:ascii="Times New Roman" w:hAnsi="Times New Roman"/>
          <w:i/>
          <w:color w:val="000000" w:themeColor="text1"/>
          <w:sz w:val="24"/>
        </w:rPr>
        <w:t xml:space="preserve"> 7)</w:t>
      </w:r>
      <w:r w:rsidRPr="000C2137">
        <w:rPr>
          <w:rFonts w:ascii="Times New Roman" w:hAnsi="Times New Roman"/>
          <w:color w:val="000000" w:themeColor="text1"/>
          <w:sz w:val="24"/>
        </w:rPr>
        <w:t xml:space="preserve"> pp. 53-66.</w:t>
      </w:r>
    </w:p>
    <w:p w14:paraId="56FB19D1" w14:textId="77777777" w:rsidR="0048559D" w:rsidRDefault="0048559D" w:rsidP="00CC4752">
      <w:pPr>
        <w:pStyle w:val="Textonotapie"/>
        <w:spacing w:before="240" w:after="240" w:line="360" w:lineRule="auto"/>
        <w:ind w:left="709" w:hanging="709"/>
        <w:rPr>
          <w:rStyle w:val="TextonotapieCar"/>
          <w:rFonts w:ascii="Times New Roman" w:eastAsia="Arial Unicode MS" w:hAnsi="Times New Roman"/>
          <w:sz w:val="24"/>
        </w:rPr>
      </w:pPr>
      <w:r>
        <w:rPr>
          <w:rFonts w:ascii="Times New Roman" w:hAnsi="Times New Roman"/>
          <w:color w:val="000000" w:themeColor="text1"/>
          <w:sz w:val="24"/>
        </w:rPr>
        <w:t xml:space="preserve">Arango Villa-Belda, J, </w:t>
      </w:r>
      <w:r w:rsidR="005601CF" w:rsidRPr="0048559D">
        <w:rPr>
          <w:rStyle w:val="TextonotapieCar"/>
          <w:rFonts w:ascii="Times New Roman" w:eastAsia="Arial Unicode MS" w:hAnsi="Times New Roman"/>
          <w:sz w:val="24"/>
        </w:rPr>
        <w:t>(2004). España: la inmigración en la encrucijada; en HERRERA CLAVERO, F.; ROA VENEGAS, J.M.; RAMÍREZ SALGUERO, S.; RAMÍREZ FERNÁNDEZ, S; MATEO CLAROS, F. (</w:t>
      </w:r>
      <w:proofErr w:type="spellStart"/>
      <w:r w:rsidR="005601CF" w:rsidRPr="0048559D">
        <w:rPr>
          <w:rStyle w:val="TextonotapieCar"/>
          <w:rFonts w:ascii="Times New Roman" w:eastAsia="Arial Unicode MS" w:hAnsi="Times New Roman"/>
          <w:sz w:val="24"/>
        </w:rPr>
        <w:t>coords</w:t>
      </w:r>
      <w:proofErr w:type="spellEnd"/>
      <w:r w:rsidR="005601CF" w:rsidRPr="0048559D">
        <w:rPr>
          <w:rStyle w:val="TextonotapieCar"/>
          <w:rFonts w:ascii="Times New Roman" w:eastAsia="Arial Unicode MS" w:hAnsi="Times New Roman"/>
          <w:sz w:val="24"/>
        </w:rPr>
        <w:t>.). Inmigración, interculturalidad y convivencia. Ceuta, Instituto de Estudios Ceutíes, Congreso Nacional sobre inmigración, interculturalidad y convivencia pp. 23-33.</w:t>
      </w:r>
    </w:p>
    <w:p w14:paraId="370FA62E" w14:textId="5561B74B" w:rsidR="005601CF" w:rsidRPr="00797714" w:rsidRDefault="0048559D" w:rsidP="00CC4752">
      <w:pPr>
        <w:pStyle w:val="Textonotapie"/>
        <w:spacing w:before="240" w:after="240" w:line="360" w:lineRule="auto"/>
        <w:ind w:left="709" w:hanging="709"/>
        <w:rPr>
          <w:rFonts w:ascii="Times New Roman" w:hAnsi="Times New Roman"/>
          <w:color w:val="000000" w:themeColor="text1"/>
          <w:sz w:val="24"/>
        </w:rPr>
      </w:pPr>
      <w:r>
        <w:rPr>
          <w:rStyle w:val="TextonotapieCar"/>
          <w:rFonts w:ascii="Times New Roman" w:eastAsia="Arial Unicode MS" w:hAnsi="Times New Roman"/>
          <w:sz w:val="24"/>
        </w:rPr>
        <w:t>Arango Villa-Belda, J, (2003)</w:t>
      </w:r>
      <w:r w:rsidR="00797714">
        <w:rPr>
          <w:rStyle w:val="TextonotapieCar"/>
          <w:rFonts w:ascii="Times New Roman" w:eastAsia="Arial Unicode MS" w:hAnsi="Times New Roman"/>
          <w:sz w:val="24"/>
        </w:rPr>
        <w:t xml:space="preserve">. </w:t>
      </w:r>
      <w:r w:rsidR="005601CF" w:rsidRPr="0048559D">
        <w:rPr>
          <w:rFonts w:ascii="Times New Roman" w:hAnsi="Times New Roman"/>
          <w:sz w:val="24"/>
        </w:rPr>
        <w:t>“Inmigración y diversidad humana. Una nueva era en las migraciones internacionales”; en Revista de Occident</w:t>
      </w:r>
      <w:r w:rsidR="00797714">
        <w:rPr>
          <w:rFonts w:ascii="Times New Roman" w:hAnsi="Times New Roman"/>
          <w:sz w:val="24"/>
        </w:rPr>
        <w:t xml:space="preserve">e, </w:t>
      </w:r>
      <w:proofErr w:type="spellStart"/>
      <w:r w:rsidR="00797714">
        <w:rPr>
          <w:rFonts w:ascii="Times New Roman" w:hAnsi="Times New Roman"/>
          <w:sz w:val="24"/>
        </w:rPr>
        <w:t>Nº</w:t>
      </w:r>
      <w:proofErr w:type="spellEnd"/>
      <w:r w:rsidR="00797714">
        <w:rPr>
          <w:rFonts w:ascii="Times New Roman" w:hAnsi="Times New Roman"/>
          <w:sz w:val="24"/>
        </w:rPr>
        <w:t xml:space="preserve"> 268</w:t>
      </w:r>
      <w:r w:rsidR="005601CF" w:rsidRPr="0048559D">
        <w:rPr>
          <w:rFonts w:ascii="Times New Roman" w:hAnsi="Times New Roman"/>
          <w:sz w:val="24"/>
        </w:rPr>
        <w:t>, pp. 5-20.</w:t>
      </w:r>
    </w:p>
    <w:p w14:paraId="7EF535F3" w14:textId="20C18CC4" w:rsidR="005601CF" w:rsidRPr="000C2137" w:rsidRDefault="005601CF" w:rsidP="00CC4752">
      <w:pPr>
        <w:pStyle w:val="Textonotapie"/>
        <w:spacing w:before="240" w:after="240" w:line="360" w:lineRule="auto"/>
        <w:ind w:left="709" w:hanging="709"/>
        <w:rPr>
          <w:rFonts w:ascii="Times New Roman" w:hAnsi="Times New Roman"/>
          <w:sz w:val="24"/>
          <w:lang w:val="en-US"/>
        </w:rPr>
      </w:pPr>
      <w:r w:rsidRPr="000C2137">
        <w:rPr>
          <w:rFonts w:ascii="Times New Roman" w:hAnsi="Times New Roman"/>
          <w:sz w:val="24"/>
        </w:rPr>
        <w:t xml:space="preserve">Asensi Sabater, J., (2004). Políticas de la sospecha. Migraciones internacionales y principios constitucionales. </w:t>
      </w:r>
      <w:r w:rsidRPr="000C2137">
        <w:rPr>
          <w:rFonts w:ascii="Times New Roman" w:hAnsi="Times New Roman"/>
          <w:sz w:val="24"/>
          <w:lang w:val="en-US"/>
        </w:rPr>
        <w:t xml:space="preserve">Valencia: </w:t>
      </w:r>
      <w:proofErr w:type="spellStart"/>
      <w:r w:rsidRPr="000C2137">
        <w:rPr>
          <w:rFonts w:ascii="Times New Roman" w:hAnsi="Times New Roman"/>
          <w:sz w:val="24"/>
          <w:lang w:val="en-US"/>
        </w:rPr>
        <w:t>Tirant</w:t>
      </w:r>
      <w:proofErr w:type="spellEnd"/>
      <w:r w:rsidRPr="000C2137">
        <w:rPr>
          <w:rFonts w:ascii="Times New Roman" w:hAnsi="Times New Roman"/>
          <w:sz w:val="24"/>
          <w:lang w:val="en-US"/>
        </w:rPr>
        <w:t xml:space="preserve"> lo blanch. </w:t>
      </w:r>
    </w:p>
    <w:p w14:paraId="102F0532" w14:textId="3C4210D9" w:rsidR="005601CF" w:rsidRPr="00797714" w:rsidRDefault="005601CF" w:rsidP="00CC4752">
      <w:pPr>
        <w:pStyle w:val="Textonotapie"/>
        <w:spacing w:before="240" w:after="240" w:line="360" w:lineRule="auto"/>
        <w:ind w:left="709" w:hanging="709"/>
        <w:rPr>
          <w:rFonts w:ascii="Times New Roman" w:hAnsi="Times New Roman"/>
          <w:color w:val="000000" w:themeColor="text1"/>
          <w:sz w:val="24"/>
          <w:lang w:val="en-US"/>
        </w:rPr>
      </w:pPr>
      <w:proofErr w:type="spellStart"/>
      <w:r w:rsidRPr="000C2137">
        <w:rPr>
          <w:rFonts w:ascii="Times New Roman" w:hAnsi="Times New Roman"/>
          <w:color w:val="000000" w:themeColor="text1"/>
          <w:sz w:val="24"/>
          <w:lang w:val="en-US"/>
        </w:rPr>
        <w:t>Avci</w:t>
      </w:r>
      <w:proofErr w:type="spellEnd"/>
      <w:r w:rsidRPr="000C2137">
        <w:rPr>
          <w:rFonts w:ascii="Times New Roman" w:hAnsi="Times New Roman"/>
          <w:color w:val="000000" w:themeColor="text1"/>
          <w:sz w:val="24"/>
          <w:lang w:val="en-US"/>
        </w:rPr>
        <w:t xml:space="preserve">, G. (1999). Immigrant Categories: The Many Sides of One </w:t>
      </w:r>
      <w:proofErr w:type="gramStart"/>
      <w:r w:rsidRPr="000C2137">
        <w:rPr>
          <w:rFonts w:ascii="Times New Roman" w:hAnsi="Times New Roman"/>
          <w:color w:val="000000" w:themeColor="text1"/>
          <w:sz w:val="24"/>
          <w:lang w:val="en-US"/>
        </w:rPr>
        <w:t>Coin?.</w:t>
      </w:r>
      <w:proofErr w:type="gramEnd"/>
      <w:r w:rsidRPr="000C2137">
        <w:rPr>
          <w:rFonts w:ascii="Times New Roman" w:hAnsi="Times New Roman"/>
          <w:color w:val="000000" w:themeColor="text1"/>
          <w:sz w:val="24"/>
          <w:lang w:val="en-US"/>
        </w:rPr>
        <w:t xml:space="preserve"> </w:t>
      </w:r>
      <w:r w:rsidRPr="000C2137">
        <w:rPr>
          <w:rFonts w:ascii="Times New Roman" w:hAnsi="Times New Roman"/>
          <w:i/>
          <w:color w:val="000000" w:themeColor="text1"/>
          <w:sz w:val="24"/>
          <w:lang w:val="en-US"/>
        </w:rPr>
        <w:t>European Journal of Migration and Law</w:t>
      </w:r>
      <w:r w:rsidRPr="000C2137">
        <w:rPr>
          <w:rFonts w:ascii="Times New Roman" w:hAnsi="Times New Roman"/>
          <w:color w:val="000000" w:themeColor="text1"/>
          <w:sz w:val="24"/>
          <w:lang w:val="en-US"/>
        </w:rPr>
        <w:t>, (</w:t>
      </w:r>
      <w:r w:rsidRPr="000C2137">
        <w:rPr>
          <w:rFonts w:ascii="Times New Roman" w:hAnsi="Times New Roman"/>
          <w:i/>
          <w:color w:val="000000" w:themeColor="text1"/>
          <w:sz w:val="24"/>
          <w:lang w:val="en-US"/>
        </w:rPr>
        <w:t>nº 1)</w:t>
      </w:r>
      <w:r w:rsidRPr="000C2137">
        <w:rPr>
          <w:rFonts w:ascii="Times New Roman" w:hAnsi="Times New Roman"/>
          <w:color w:val="000000" w:themeColor="text1"/>
          <w:sz w:val="24"/>
          <w:lang w:val="en-US"/>
        </w:rPr>
        <w:t xml:space="preserve"> pp. 199-213.</w:t>
      </w:r>
    </w:p>
    <w:p w14:paraId="1A739BB0" w14:textId="246FCD04" w:rsidR="005601CF" w:rsidRPr="00797714" w:rsidRDefault="005601CF" w:rsidP="00CC4752">
      <w:pPr>
        <w:pStyle w:val="Textonotapie"/>
        <w:spacing w:before="240" w:after="240" w:line="360" w:lineRule="auto"/>
        <w:ind w:left="709" w:hanging="709"/>
        <w:rPr>
          <w:rFonts w:ascii="Times New Roman" w:hAnsi="Times New Roman"/>
          <w:color w:val="000000" w:themeColor="text1"/>
          <w:sz w:val="24"/>
          <w:lang w:val="en-US"/>
        </w:rPr>
      </w:pPr>
      <w:r w:rsidRPr="000C2137">
        <w:rPr>
          <w:rFonts w:ascii="Times New Roman" w:hAnsi="Times New Roman"/>
          <w:color w:val="000000" w:themeColor="text1"/>
          <w:sz w:val="24"/>
          <w:lang w:val="en-US"/>
        </w:rPr>
        <w:t xml:space="preserve">Baldwin-Edwards &amp; Schain (eds.). (1994). The Politics of Immigration in Western Europe (Special Issue); </w:t>
      </w:r>
      <w:r w:rsidRPr="000C2137">
        <w:rPr>
          <w:rFonts w:ascii="Times New Roman" w:hAnsi="Times New Roman"/>
          <w:i/>
          <w:color w:val="000000" w:themeColor="text1"/>
          <w:sz w:val="24"/>
          <w:lang w:val="en-US"/>
        </w:rPr>
        <w:t>West European Politics (nº 17, vol. 2),</w:t>
      </w:r>
      <w:r w:rsidRPr="000C2137">
        <w:rPr>
          <w:rFonts w:ascii="Times New Roman" w:hAnsi="Times New Roman"/>
          <w:color w:val="000000" w:themeColor="text1"/>
          <w:sz w:val="24"/>
          <w:lang w:val="en-US"/>
        </w:rPr>
        <w:t xml:space="preserve"> </w:t>
      </w:r>
      <w:r w:rsidR="00797714">
        <w:rPr>
          <w:rFonts w:ascii="Times New Roman" w:hAnsi="Times New Roman"/>
          <w:color w:val="000000" w:themeColor="text1"/>
          <w:sz w:val="24"/>
          <w:lang w:val="en-US"/>
        </w:rPr>
        <w:t>pp. 1-16.</w:t>
      </w:r>
    </w:p>
    <w:p w14:paraId="602873A5" w14:textId="77777777" w:rsidR="005601CF" w:rsidRPr="000C2137" w:rsidRDefault="005601CF" w:rsidP="00CC4752">
      <w:pPr>
        <w:pStyle w:val="Textonotapie"/>
        <w:spacing w:before="240" w:after="240" w:line="360" w:lineRule="auto"/>
        <w:ind w:left="709" w:hanging="709"/>
        <w:rPr>
          <w:rFonts w:ascii="Times New Roman" w:hAnsi="Times New Roman"/>
          <w:sz w:val="24"/>
        </w:rPr>
      </w:pPr>
      <w:r w:rsidRPr="000C2137">
        <w:rPr>
          <w:rFonts w:ascii="Times New Roman" w:hAnsi="Times New Roman"/>
          <w:sz w:val="24"/>
          <w:lang w:val="en-US"/>
        </w:rPr>
        <w:t xml:space="preserve">Castles, S.; Booth, H. y Wallace, T., (1984). Here for Good: Western Europe’s New Ethnic Minorities. </w:t>
      </w:r>
      <w:r w:rsidRPr="000C2137">
        <w:rPr>
          <w:rFonts w:ascii="Times New Roman" w:hAnsi="Times New Roman"/>
          <w:sz w:val="24"/>
        </w:rPr>
        <w:t xml:space="preserve">London: Pluto </w:t>
      </w:r>
      <w:proofErr w:type="spellStart"/>
      <w:r w:rsidRPr="000C2137">
        <w:rPr>
          <w:rFonts w:ascii="Times New Roman" w:hAnsi="Times New Roman"/>
          <w:sz w:val="24"/>
        </w:rPr>
        <w:t>Press</w:t>
      </w:r>
      <w:proofErr w:type="spellEnd"/>
      <w:r w:rsidRPr="000C2137">
        <w:rPr>
          <w:rFonts w:ascii="Times New Roman" w:hAnsi="Times New Roman"/>
          <w:sz w:val="24"/>
        </w:rPr>
        <w:t xml:space="preserve">. </w:t>
      </w:r>
    </w:p>
    <w:p w14:paraId="0AE97070" w14:textId="77777777" w:rsidR="005601CF" w:rsidRPr="000C2137" w:rsidRDefault="005601CF" w:rsidP="00CC4752">
      <w:pPr>
        <w:pStyle w:val="Textonotapie"/>
        <w:spacing w:before="240" w:after="240" w:line="360" w:lineRule="auto"/>
        <w:ind w:left="709" w:hanging="709"/>
        <w:rPr>
          <w:rFonts w:ascii="Times New Roman" w:hAnsi="Times New Roman"/>
          <w:sz w:val="24"/>
        </w:rPr>
      </w:pPr>
    </w:p>
    <w:p w14:paraId="288E3341" w14:textId="77777777" w:rsidR="000247B3" w:rsidRDefault="005601CF" w:rsidP="00CC4752">
      <w:pPr>
        <w:pStyle w:val="Textonotapie"/>
        <w:spacing w:before="240" w:after="240" w:line="360" w:lineRule="auto"/>
        <w:ind w:left="709" w:hanging="709"/>
        <w:rPr>
          <w:rFonts w:ascii="Times New Roman" w:hAnsi="Times New Roman"/>
          <w:sz w:val="24"/>
          <w:lang w:val="es-ES"/>
        </w:rPr>
      </w:pPr>
      <w:r w:rsidRPr="000C2137">
        <w:rPr>
          <w:rFonts w:ascii="Times New Roman" w:hAnsi="Times New Roman"/>
          <w:sz w:val="24"/>
          <w:lang w:val="en-US"/>
        </w:rPr>
        <w:lastRenderedPageBreak/>
        <w:t xml:space="preserve">Castles, S. y Miller, M. J., (2004). </w:t>
      </w:r>
      <w:r w:rsidRPr="000C2137">
        <w:rPr>
          <w:rFonts w:ascii="Times New Roman" w:hAnsi="Times New Roman"/>
          <w:sz w:val="24"/>
        </w:rPr>
        <w:t xml:space="preserve">La era de la migración. Movimientos internacionales de población en el mundo moderno, </w:t>
      </w:r>
      <w:r w:rsidRPr="000C2137">
        <w:rPr>
          <w:rFonts w:ascii="Times New Roman" w:hAnsi="Times New Roman"/>
          <w:color w:val="000000" w:themeColor="text1"/>
          <w:sz w:val="24"/>
        </w:rPr>
        <w:t xml:space="preserve">3ª </w:t>
      </w:r>
      <w:proofErr w:type="spellStart"/>
      <w:r w:rsidRPr="000C2137">
        <w:rPr>
          <w:rFonts w:ascii="Times New Roman" w:hAnsi="Times New Roman"/>
          <w:color w:val="000000" w:themeColor="text1"/>
          <w:sz w:val="24"/>
        </w:rPr>
        <w:t>edic</w:t>
      </w:r>
      <w:proofErr w:type="spellEnd"/>
      <w:r w:rsidRPr="000C2137">
        <w:rPr>
          <w:rFonts w:ascii="Times New Roman" w:hAnsi="Times New Roman"/>
          <w:color w:val="000000" w:themeColor="text1"/>
          <w:sz w:val="24"/>
        </w:rPr>
        <w:t xml:space="preserve">, traducción al español </w:t>
      </w:r>
      <w:r w:rsidRPr="000C2137">
        <w:rPr>
          <w:rFonts w:ascii="Times New Roman" w:hAnsi="Times New Roman"/>
          <w:sz w:val="24"/>
        </w:rPr>
        <w:t>de Luis Rodolfo Morán Quiroz. México: Porrúa.</w:t>
      </w:r>
    </w:p>
    <w:p w14:paraId="157E2A7B" w14:textId="7F2227F3" w:rsidR="000247B3" w:rsidRDefault="000247B3" w:rsidP="00CC4752">
      <w:pPr>
        <w:pStyle w:val="Textonotapie"/>
        <w:spacing w:before="240" w:after="240" w:line="360" w:lineRule="auto"/>
        <w:ind w:left="709" w:hanging="709"/>
        <w:rPr>
          <w:rFonts w:ascii="Times New Roman" w:hAnsi="Times New Roman"/>
          <w:sz w:val="24"/>
        </w:rPr>
      </w:pPr>
      <w:proofErr w:type="spellStart"/>
      <w:r>
        <w:rPr>
          <w:rFonts w:ascii="Times New Roman" w:hAnsi="Times New Roman"/>
          <w:sz w:val="24"/>
        </w:rPr>
        <w:t>Castles</w:t>
      </w:r>
      <w:proofErr w:type="spellEnd"/>
      <w:r>
        <w:rPr>
          <w:rFonts w:ascii="Times New Roman" w:hAnsi="Times New Roman"/>
          <w:sz w:val="24"/>
        </w:rPr>
        <w:t xml:space="preserve">, S, </w:t>
      </w:r>
      <w:proofErr w:type="spellStart"/>
      <w:r>
        <w:rPr>
          <w:rFonts w:ascii="Times New Roman" w:hAnsi="Times New Roman"/>
          <w:sz w:val="24"/>
        </w:rPr>
        <w:t>Booth</w:t>
      </w:r>
      <w:proofErr w:type="spellEnd"/>
      <w:r>
        <w:rPr>
          <w:rFonts w:ascii="Times New Roman" w:hAnsi="Times New Roman"/>
          <w:sz w:val="24"/>
        </w:rPr>
        <w:t>, H. y Wallace, T. (1984)</w:t>
      </w:r>
      <w:r w:rsidRPr="000247B3">
        <w:rPr>
          <w:rFonts w:ascii="Times New Roman" w:hAnsi="Times New Roman"/>
          <w:sz w:val="24"/>
        </w:rPr>
        <w:t xml:space="preserve">. Here </w:t>
      </w:r>
      <w:proofErr w:type="spellStart"/>
      <w:r w:rsidRPr="000247B3">
        <w:rPr>
          <w:rFonts w:ascii="Times New Roman" w:hAnsi="Times New Roman"/>
          <w:sz w:val="24"/>
        </w:rPr>
        <w:t>for</w:t>
      </w:r>
      <w:proofErr w:type="spellEnd"/>
      <w:r w:rsidRPr="000247B3">
        <w:rPr>
          <w:rFonts w:ascii="Times New Roman" w:hAnsi="Times New Roman"/>
          <w:sz w:val="24"/>
        </w:rPr>
        <w:t xml:space="preserve"> Good: Western </w:t>
      </w:r>
      <w:proofErr w:type="spellStart"/>
      <w:r w:rsidRPr="000247B3">
        <w:rPr>
          <w:rFonts w:ascii="Times New Roman" w:hAnsi="Times New Roman"/>
          <w:sz w:val="24"/>
        </w:rPr>
        <w:t>Europe’</w:t>
      </w:r>
      <w:r>
        <w:rPr>
          <w:rFonts w:ascii="Times New Roman" w:hAnsi="Times New Roman"/>
          <w:sz w:val="24"/>
        </w:rPr>
        <w:t>s</w:t>
      </w:r>
      <w:proofErr w:type="spellEnd"/>
      <w:r>
        <w:rPr>
          <w:rFonts w:ascii="Times New Roman" w:hAnsi="Times New Roman"/>
          <w:sz w:val="24"/>
        </w:rPr>
        <w:t xml:space="preserve"> New </w:t>
      </w:r>
      <w:proofErr w:type="spellStart"/>
      <w:r>
        <w:rPr>
          <w:rFonts w:ascii="Times New Roman" w:hAnsi="Times New Roman"/>
          <w:sz w:val="24"/>
        </w:rPr>
        <w:t>Ethnic</w:t>
      </w:r>
      <w:proofErr w:type="spellEnd"/>
      <w:r>
        <w:rPr>
          <w:rFonts w:ascii="Times New Roman" w:hAnsi="Times New Roman"/>
          <w:sz w:val="24"/>
        </w:rPr>
        <w:t xml:space="preserve"> </w:t>
      </w:r>
      <w:proofErr w:type="spellStart"/>
      <w:r>
        <w:rPr>
          <w:rFonts w:ascii="Times New Roman" w:hAnsi="Times New Roman"/>
          <w:sz w:val="24"/>
        </w:rPr>
        <w:t>Minorities</w:t>
      </w:r>
      <w:proofErr w:type="spellEnd"/>
      <w:r>
        <w:rPr>
          <w:rFonts w:ascii="Times New Roman" w:hAnsi="Times New Roman"/>
          <w:sz w:val="24"/>
        </w:rPr>
        <w:t>. London:</w:t>
      </w:r>
      <w:r w:rsidRPr="000247B3">
        <w:rPr>
          <w:rFonts w:ascii="Times New Roman" w:hAnsi="Times New Roman"/>
          <w:sz w:val="24"/>
        </w:rPr>
        <w:t xml:space="preserve"> Pluto </w:t>
      </w:r>
      <w:proofErr w:type="spellStart"/>
      <w:r w:rsidRPr="000247B3">
        <w:rPr>
          <w:rFonts w:ascii="Times New Roman" w:hAnsi="Times New Roman"/>
          <w:sz w:val="24"/>
        </w:rPr>
        <w:t>Press</w:t>
      </w:r>
      <w:proofErr w:type="spellEnd"/>
      <w:r w:rsidRPr="000247B3">
        <w:rPr>
          <w:rFonts w:ascii="Times New Roman" w:hAnsi="Times New Roman"/>
          <w:sz w:val="24"/>
        </w:rPr>
        <w:t>, 1984</w:t>
      </w:r>
      <w:r>
        <w:rPr>
          <w:rFonts w:ascii="Times New Roman" w:hAnsi="Times New Roman"/>
          <w:sz w:val="24"/>
        </w:rPr>
        <w:t>.</w:t>
      </w:r>
    </w:p>
    <w:p w14:paraId="058CFDAD" w14:textId="24306DE7" w:rsidR="00797714" w:rsidRPr="000C2137" w:rsidRDefault="005601CF" w:rsidP="00CC4752">
      <w:pPr>
        <w:pStyle w:val="Textonotapie"/>
        <w:spacing w:before="240" w:after="240" w:line="360" w:lineRule="auto"/>
        <w:ind w:left="709" w:hanging="709"/>
        <w:rPr>
          <w:rFonts w:ascii="Times New Roman" w:hAnsi="Times New Roman"/>
          <w:sz w:val="24"/>
          <w:lang w:val="es-ES"/>
        </w:rPr>
      </w:pPr>
      <w:r w:rsidRPr="000C2137">
        <w:rPr>
          <w:rFonts w:ascii="Times New Roman" w:hAnsi="Times New Roman"/>
          <w:sz w:val="24"/>
        </w:rPr>
        <w:t xml:space="preserve">Cebolla </w:t>
      </w:r>
      <w:proofErr w:type="spellStart"/>
      <w:r w:rsidRPr="000C2137">
        <w:rPr>
          <w:rFonts w:ascii="Times New Roman" w:hAnsi="Times New Roman"/>
          <w:sz w:val="24"/>
        </w:rPr>
        <w:t>Boado</w:t>
      </w:r>
      <w:proofErr w:type="spellEnd"/>
      <w:r w:rsidRPr="000C2137">
        <w:rPr>
          <w:rFonts w:ascii="Times New Roman" w:hAnsi="Times New Roman"/>
          <w:sz w:val="24"/>
        </w:rPr>
        <w:t>, H. y González Ferrer, A., (2008). La inmigración en España (2000-2007). De la gestión de flujos a la integración de los inmigrantes. Madrid: Centro de Estudios Políticos y Constitucionales.</w:t>
      </w:r>
    </w:p>
    <w:p w14:paraId="52B4526A" w14:textId="66DEE388" w:rsidR="005601CF" w:rsidRPr="00797714" w:rsidRDefault="005601CF" w:rsidP="00CC4752">
      <w:pPr>
        <w:pStyle w:val="Textonotapie"/>
        <w:spacing w:before="240" w:after="240" w:line="360" w:lineRule="auto"/>
        <w:ind w:left="709" w:hanging="709"/>
        <w:rPr>
          <w:rFonts w:ascii="Times New Roman" w:hAnsi="Times New Roman"/>
          <w:color w:val="000000" w:themeColor="text1"/>
          <w:sz w:val="24"/>
        </w:rPr>
      </w:pPr>
      <w:r w:rsidRPr="000C2137">
        <w:rPr>
          <w:rFonts w:ascii="Times New Roman" w:hAnsi="Times New Roman"/>
          <w:color w:val="000000" w:themeColor="text1"/>
          <w:sz w:val="24"/>
        </w:rPr>
        <w:t xml:space="preserve">Colectivo IOÉ, (2001). Flujos migratorios internacionales. Marco de comprensión y características actuales; </w:t>
      </w:r>
      <w:r w:rsidRPr="000C2137">
        <w:rPr>
          <w:rFonts w:ascii="Times New Roman" w:hAnsi="Times New Roman"/>
          <w:i/>
          <w:color w:val="000000" w:themeColor="text1"/>
          <w:sz w:val="24"/>
        </w:rPr>
        <w:t>Migraciones, (</w:t>
      </w:r>
      <w:proofErr w:type="spellStart"/>
      <w:r w:rsidRPr="000C2137">
        <w:rPr>
          <w:rFonts w:ascii="Times New Roman" w:hAnsi="Times New Roman"/>
          <w:i/>
          <w:color w:val="000000" w:themeColor="text1"/>
          <w:sz w:val="24"/>
        </w:rPr>
        <w:t>Nº</w:t>
      </w:r>
      <w:proofErr w:type="spellEnd"/>
      <w:r w:rsidRPr="000C2137">
        <w:rPr>
          <w:rFonts w:ascii="Times New Roman" w:hAnsi="Times New Roman"/>
          <w:i/>
          <w:color w:val="000000" w:themeColor="text1"/>
          <w:sz w:val="24"/>
        </w:rPr>
        <w:t xml:space="preserve"> 9)</w:t>
      </w:r>
      <w:r w:rsidRPr="000C2137">
        <w:rPr>
          <w:rFonts w:ascii="Times New Roman" w:hAnsi="Times New Roman"/>
          <w:color w:val="000000" w:themeColor="text1"/>
          <w:sz w:val="24"/>
        </w:rPr>
        <w:t>, pp. 7-43.</w:t>
      </w:r>
    </w:p>
    <w:p w14:paraId="77CD07C6" w14:textId="0FCBD251" w:rsidR="005601CF" w:rsidRPr="000C2137" w:rsidRDefault="005601CF" w:rsidP="00CC4752">
      <w:pPr>
        <w:pStyle w:val="Textonotapie"/>
        <w:spacing w:before="240" w:after="240" w:line="360" w:lineRule="auto"/>
        <w:ind w:left="709" w:hanging="709"/>
        <w:rPr>
          <w:rFonts w:ascii="Times New Roman" w:hAnsi="Times New Roman"/>
          <w:sz w:val="24"/>
          <w:lang w:val="en-US"/>
        </w:rPr>
      </w:pPr>
      <w:r w:rsidRPr="000C2137">
        <w:rPr>
          <w:rFonts w:ascii="Times New Roman" w:hAnsi="Times New Roman"/>
          <w:sz w:val="24"/>
          <w:lang w:val="en-US"/>
        </w:rPr>
        <w:t xml:space="preserve">Cornelius, W. A; Tsuda, </w:t>
      </w:r>
      <w:proofErr w:type="spellStart"/>
      <w:r w:rsidRPr="000C2137">
        <w:rPr>
          <w:rFonts w:ascii="Times New Roman" w:hAnsi="Times New Roman"/>
          <w:sz w:val="24"/>
          <w:lang w:val="en-US"/>
        </w:rPr>
        <w:t>Takeyuki</w:t>
      </w:r>
      <w:proofErr w:type="spellEnd"/>
      <w:r w:rsidRPr="000C2137">
        <w:rPr>
          <w:rFonts w:ascii="Times New Roman" w:hAnsi="Times New Roman"/>
          <w:sz w:val="24"/>
          <w:lang w:val="en-US"/>
        </w:rPr>
        <w:t xml:space="preserve">; Martin, Philip L y Hollifield, James F., (2004). Controlling Immigration. A Global Perspective, second edition. California: </w:t>
      </w:r>
      <w:proofErr w:type="spellStart"/>
      <w:r w:rsidRPr="000C2137">
        <w:rPr>
          <w:rFonts w:ascii="Times New Roman" w:hAnsi="Times New Roman"/>
          <w:sz w:val="24"/>
          <w:lang w:val="en-US"/>
        </w:rPr>
        <w:t>Standford</w:t>
      </w:r>
      <w:proofErr w:type="spellEnd"/>
      <w:r w:rsidRPr="000C2137">
        <w:rPr>
          <w:rFonts w:ascii="Times New Roman" w:hAnsi="Times New Roman"/>
          <w:sz w:val="24"/>
          <w:lang w:val="en-US"/>
        </w:rPr>
        <w:t xml:space="preserve"> University Press.</w:t>
      </w:r>
    </w:p>
    <w:p w14:paraId="773CD9B7" w14:textId="19503536" w:rsidR="005601CF" w:rsidRPr="00797714" w:rsidRDefault="005601CF" w:rsidP="00CC4752">
      <w:pPr>
        <w:pStyle w:val="Textonotapie"/>
        <w:spacing w:before="240" w:after="240" w:line="360" w:lineRule="auto"/>
        <w:ind w:left="709" w:hanging="709"/>
        <w:rPr>
          <w:rFonts w:ascii="Times New Roman" w:hAnsi="Times New Roman"/>
          <w:color w:val="000000" w:themeColor="text1"/>
          <w:sz w:val="24"/>
          <w:lang w:val="en-US"/>
        </w:rPr>
      </w:pPr>
      <w:proofErr w:type="spellStart"/>
      <w:r w:rsidRPr="000C2137">
        <w:rPr>
          <w:rFonts w:ascii="Times New Roman" w:hAnsi="Times New Roman"/>
          <w:color w:val="000000" w:themeColor="text1"/>
          <w:sz w:val="24"/>
          <w:lang w:val="en-US"/>
        </w:rPr>
        <w:t>Cholewinski</w:t>
      </w:r>
      <w:proofErr w:type="spellEnd"/>
      <w:r w:rsidRPr="000C2137">
        <w:rPr>
          <w:rFonts w:ascii="Times New Roman" w:hAnsi="Times New Roman"/>
          <w:color w:val="000000" w:themeColor="text1"/>
          <w:sz w:val="24"/>
          <w:lang w:val="en-US"/>
        </w:rPr>
        <w:t xml:space="preserve">, R., (Julio de 1994). The Protection of the Right of Economic Migrants to Family Reunion in Europe; </w:t>
      </w:r>
      <w:r w:rsidRPr="000C2137">
        <w:rPr>
          <w:rFonts w:ascii="Times New Roman" w:hAnsi="Times New Roman"/>
          <w:i/>
          <w:color w:val="000000" w:themeColor="text1"/>
          <w:sz w:val="24"/>
          <w:lang w:val="en-US"/>
        </w:rPr>
        <w:t>The International and Comparative Law Quarterly, (Vol. 43, No. 3)</w:t>
      </w:r>
      <w:r w:rsidRPr="000C2137">
        <w:rPr>
          <w:rFonts w:ascii="Times New Roman" w:hAnsi="Times New Roman"/>
          <w:color w:val="000000" w:themeColor="text1"/>
          <w:sz w:val="24"/>
          <w:lang w:val="en-US"/>
        </w:rPr>
        <w:t xml:space="preserve">, pp. 568-598. </w:t>
      </w:r>
    </w:p>
    <w:p w14:paraId="6938DB25" w14:textId="35160C8B" w:rsidR="005601CF" w:rsidRPr="000C2137" w:rsidRDefault="005601CF" w:rsidP="00CC4752">
      <w:pPr>
        <w:pStyle w:val="Textonotapie"/>
        <w:spacing w:before="240" w:after="240" w:line="360" w:lineRule="auto"/>
        <w:ind w:left="709" w:hanging="709"/>
        <w:rPr>
          <w:rFonts w:ascii="Times New Roman" w:hAnsi="Times New Roman"/>
          <w:sz w:val="24"/>
          <w:lang w:val="en-US"/>
        </w:rPr>
      </w:pPr>
      <w:proofErr w:type="spellStart"/>
      <w:r w:rsidRPr="000C2137">
        <w:rPr>
          <w:rFonts w:ascii="Times New Roman" w:hAnsi="Times New Roman"/>
          <w:sz w:val="24"/>
          <w:lang w:val="en-US"/>
        </w:rPr>
        <w:t>Delaet</w:t>
      </w:r>
      <w:proofErr w:type="spellEnd"/>
      <w:r w:rsidRPr="000C2137">
        <w:rPr>
          <w:rFonts w:ascii="Times New Roman" w:hAnsi="Times New Roman"/>
          <w:sz w:val="24"/>
          <w:lang w:val="en-US"/>
        </w:rPr>
        <w:t xml:space="preserve">, Debra L., (2000). U.S. Immigration Policy in </w:t>
      </w:r>
      <w:proofErr w:type="spellStart"/>
      <w:proofErr w:type="gramStart"/>
      <w:r w:rsidRPr="000C2137">
        <w:rPr>
          <w:rFonts w:ascii="Times New Roman" w:hAnsi="Times New Roman"/>
          <w:sz w:val="24"/>
          <w:lang w:val="en-US"/>
        </w:rPr>
        <w:t>a</w:t>
      </w:r>
      <w:proofErr w:type="spellEnd"/>
      <w:proofErr w:type="gramEnd"/>
      <w:r w:rsidRPr="000C2137">
        <w:rPr>
          <w:rFonts w:ascii="Times New Roman" w:hAnsi="Times New Roman"/>
          <w:sz w:val="24"/>
          <w:lang w:val="en-US"/>
        </w:rPr>
        <w:t xml:space="preserve"> Age of Rights. Westport: Praeger Publishers.</w:t>
      </w:r>
    </w:p>
    <w:p w14:paraId="2D6F8245" w14:textId="29EC059E" w:rsidR="005601CF" w:rsidRPr="00797714" w:rsidRDefault="005601CF" w:rsidP="00CC4752">
      <w:pPr>
        <w:pStyle w:val="Textonotapie"/>
        <w:spacing w:before="240" w:after="240" w:line="360" w:lineRule="auto"/>
        <w:ind w:left="709" w:hanging="709"/>
        <w:rPr>
          <w:rFonts w:ascii="Times New Roman" w:hAnsi="Times New Roman"/>
          <w:color w:val="000000" w:themeColor="text1"/>
          <w:sz w:val="24"/>
          <w:lang w:val="en-US"/>
        </w:rPr>
      </w:pPr>
      <w:proofErr w:type="spellStart"/>
      <w:r w:rsidRPr="000C2137">
        <w:rPr>
          <w:rFonts w:ascii="Times New Roman" w:hAnsi="Times New Roman"/>
          <w:color w:val="000000" w:themeColor="text1"/>
          <w:sz w:val="24"/>
          <w:lang w:val="en-US"/>
        </w:rPr>
        <w:t>Dumon</w:t>
      </w:r>
      <w:proofErr w:type="spellEnd"/>
      <w:r w:rsidRPr="000C2137">
        <w:rPr>
          <w:rFonts w:ascii="Times New Roman" w:hAnsi="Times New Roman"/>
          <w:color w:val="000000" w:themeColor="text1"/>
          <w:sz w:val="24"/>
          <w:lang w:val="en-US"/>
        </w:rPr>
        <w:t xml:space="preserve">, W. A., (1976). Family Migration and Family Reunion; </w:t>
      </w:r>
      <w:r w:rsidRPr="000C2137">
        <w:rPr>
          <w:rFonts w:ascii="Times New Roman" w:hAnsi="Times New Roman"/>
          <w:i/>
          <w:color w:val="000000" w:themeColor="text1"/>
          <w:sz w:val="24"/>
          <w:lang w:val="en-US"/>
        </w:rPr>
        <w:t xml:space="preserve">International Migration, </w:t>
      </w:r>
      <w:proofErr w:type="gramStart"/>
      <w:r w:rsidRPr="000C2137">
        <w:rPr>
          <w:rFonts w:ascii="Times New Roman" w:hAnsi="Times New Roman"/>
          <w:i/>
          <w:color w:val="000000" w:themeColor="text1"/>
          <w:sz w:val="24"/>
          <w:lang w:val="en-US"/>
        </w:rPr>
        <w:t>( vol.</w:t>
      </w:r>
      <w:proofErr w:type="gramEnd"/>
      <w:r w:rsidRPr="000C2137">
        <w:rPr>
          <w:rFonts w:ascii="Times New Roman" w:hAnsi="Times New Roman"/>
          <w:i/>
          <w:color w:val="000000" w:themeColor="text1"/>
          <w:sz w:val="24"/>
          <w:lang w:val="en-US"/>
        </w:rPr>
        <w:t xml:space="preserve"> 14, Nº 1-2)</w:t>
      </w:r>
      <w:r w:rsidRPr="000C2137">
        <w:rPr>
          <w:rFonts w:ascii="Times New Roman" w:hAnsi="Times New Roman"/>
          <w:color w:val="000000" w:themeColor="text1"/>
          <w:sz w:val="24"/>
          <w:lang w:val="en-US"/>
        </w:rPr>
        <w:t xml:space="preserve">, pp. 53-83. </w:t>
      </w:r>
    </w:p>
    <w:p w14:paraId="606E6186" w14:textId="5EA03F0F" w:rsidR="005601CF" w:rsidRPr="000C2137" w:rsidRDefault="005601CF" w:rsidP="00CC4752">
      <w:pPr>
        <w:pStyle w:val="Textonotapie"/>
        <w:spacing w:before="240" w:after="240" w:line="360" w:lineRule="auto"/>
        <w:ind w:left="709" w:hanging="709"/>
        <w:rPr>
          <w:rFonts w:ascii="Times New Roman" w:hAnsi="Times New Roman"/>
          <w:sz w:val="24"/>
        </w:rPr>
      </w:pPr>
      <w:r w:rsidRPr="000C2137">
        <w:rPr>
          <w:rFonts w:ascii="Times New Roman" w:hAnsi="Times New Roman"/>
          <w:sz w:val="24"/>
        </w:rPr>
        <w:t xml:space="preserve">Exposición de Motivos del Informe del Parlamento Europeo sobre la propuesta modificada de Directiva del Consejo sobre el derecho a la reagrupación familiar (COM (2002) 225- C5-0220/2003- 1999/0258 (CNS)). </w:t>
      </w:r>
    </w:p>
    <w:p w14:paraId="6C566320" w14:textId="28D8A0EA" w:rsidR="005601CF" w:rsidRPr="00797714" w:rsidRDefault="005601CF" w:rsidP="00CC4752">
      <w:pPr>
        <w:pStyle w:val="Textonotapie"/>
        <w:spacing w:before="240" w:after="240" w:line="360" w:lineRule="auto"/>
        <w:ind w:left="709" w:hanging="709"/>
        <w:rPr>
          <w:rFonts w:ascii="Times New Roman" w:hAnsi="Times New Roman"/>
          <w:color w:val="FF0000"/>
          <w:sz w:val="24"/>
          <w:lang w:val="en-US"/>
        </w:rPr>
      </w:pPr>
      <w:r w:rsidRPr="000C2137">
        <w:rPr>
          <w:rFonts w:ascii="Times New Roman" w:hAnsi="Times New Roman"/>
          <w:color w:val="000000" w:themeColor="text1"/>
          <w:sz w:val="24"/>
          <w:lang w:val="en-US"/>
        </w:rPr>
        <w:t xml:space="preserve">Freeman, G. (1994). Can Liberal States Control Unwanted </w:t>
      </w:r>
      <w:proofErr w:type="gramStart"/>
      <w:r w:rsidRPr="000C2137">
        <w:rPr>
          <w:rFonts w:ascii="Times New Roman" w:hAnsi="Times New Roman"/>
          <w:color w:val="000000" w:themeColor="text1"/>
          <w:sz w:val="24"/>
          <w:lang w:val="en-US"/>
        </w:rPr>
        <w:t>Migration?;</w:t>
      </w:r>
      <w:proofErr w:type="gramEnd"/>
      <w:r w:rsidRPr="000C2137">
        <w:rPr>
          <w:rFonts w:ascii="Times New Roman" w:hAnsi="Times New Roman"/>
          <w:color w:val="000000" w:themeColor="text1"/>
          <w:sz w:val="24"/>
          <w:lang w:val="en-US"/>
        </w:rPr>
        <w:t xml:space="preserve"> </w:t>
      </w:r>
      <w:r w:rsidRPr="000C2137">
        <w:rPr>
          <w:rFonts w:ascii="Times New Roman" w:hAnsi="Times New Roman"/>
          <w:i/>
          <w:color w:val="000000" w:themeColor="text1"/>
          <w:sz w:val="24"/>
          <w:lang w:val="en-US"/>
        </w:rPr>
        <w:t xml:space="preserve">The Annals of the American Academy of Political </w:t>
      </w:r>
      <w:proofErr w:type="spellStart"/>
      <w:r w:rsidRPr="000C2137">
        <w:rPr>
          <w:rFonts w:ascii="Times New Roman" w:hAnsi="Times New Roman"/>
          <w:i/>
          <w:color w:val="000000" w:themeColor="text1"/>
          <w:sz w:val="24"/>
          <w:lang w:val="en-US"/>
        </w:rPr>
        <w:t>ans</w:t>
      </w:r>
      <w:proofErr w:type="spellEnd"/>
      <w:r w:rsidRPr="000C2137">
        <w:rPr>
          <w:rFonts w:ascii="Times New Roman" w:hAnsi="Times New Roman"/>
          <w:i/>
          <w:color w:val="000000" w:themeColor="text1"/>
          <w:sz w:val="24"/>
          <w:lang w:val="en-US"/>
        </w:rPr>
        <w:t xml:space="preserve"> Social Science</w:t>
      </w:r>
      <w:r w:rsidRPr="000C2137">
        <w:rPr>
          <w:rFonts w:ascii="Times New Roman" w:hAnsi="Times New Roman"/>
          <w:color w:val="000000" w:themeColor="text1"/>
          <w:sz w:val="24"/>
          <w:lang w:val="en-US"/>
        </w:rPr>
        <w:t>, (</w:t>
      </w:r>
      <w:r w:rsidRPr="000C2137">
        <w:rPr>
          <w:rFonts w:ascii="Times New Roman" w:hAnsi="Times New Roman"/>
          <w:i/>
          <w:color w:val="000000" w:themeColor="text1"/>
          <w:sz w:val="24"/>
          <w:lang w:val="en-US"/>
        </w:rPr>
        <w:t>vol. 534)</w:t>
      </w:r>
      <w:r w:rsidR="00797714">
        <w:rPr>
          <w:rFonts w:ascii="Times New Roman" w:hAnsi="Times New Roman"/>
          <w:color w:val="000000" w:themeColor="text1"/>
          <w:sz w:val="24"/>
          <w:lang w:val="en-US"/>
        </w:rPr>
        <w:t>, pp. 17-30.</w:t>
      </w:r>
    </w:p>
    <w:p w14:paraId="4562F6C9" w14:textId="45B8555E" w:rsidR="005601CF" w:rsidRPr="0048559D" w:rsidRDefault="005601CF" w:rsidP="00CC4752">
      <w:pPr>
        <w:pStyle w:val="Textonotapie"/>
        <w:spacing w:before="240" w:after="240" w:line="360" w:lineRule="auto"/>
        <w:ind w:left="709" w:hanging="709"/>
        <w:rPr>
          <w:rFonts w:ascii="Times New Roman" w:hAnsi="Times New Roman"/>
          <w:color w:val="000000" w:themeColor="text1"/>
          <w:sz w:val="24"/>
          <w:lang w:val="en-US"/>
        </w:rPr>
      </w:pPr>
      <w:proofErr w:type="spellStart"/>
      <w:r w:rsidRPr="000C2137">
        <w:rPr>
          <w:rFonts w:ascii="Times New Roman" w:hAnsi="Times New Roman"/>
          <w:color w:val="000000" w:themeColor="text1"/>
          <w:sz w:val="24"/>
          <w:lang w:val="en-US"/>
        </w:rPr>
        <w:lastRenderedPageBreak/>
        <w:t>Guiraudon</w:t>
      </w:r>
      <w:proofErr w:type="spellEnd"/>
      <w:r w:rsidRPr="000C2137">
        <w:rPr>
          <w:rFonts w:ascii="Times New Roman" w:hAnsi="Times New Roman"/>
          <w:color w:val="000000" w:themeColor="text1"/>
          <w:sz w:val="24"/>
          <w:lang w:val="en-US"/>
        </w:rPr>
        <w:t xml:space="preserve">, V. y </w:t>
      </w:r>
      <w:proofErr w:type="spellStart"/>
      <w:r w:rsidRPr="000C2137">
        <w:rPr>
          <w:rFonts w:ascii="Times New Roman" w:hAnsi="Times New Roman"/>
          <w:color w:val="000000" w:themeColor="text1"/>
          <w:sz w:val="24"/>
          <w:lang w:val="en-US"/>
        </w:rPr>
        <w:t>Lahav</w:t>
      </w:r>
      <w:proofErr w:type="spellEnd"/>
      <w:r w:rsidRPr="000C2137">
        <w:rPr>
          <w:rFonts w:ascii="Times New Roman" w:hAnsi="Times New Roman"/>
          <w:color w:val="000000" w:themeColor="text1"/>
          <w:sz w:val="24"/>
          <w:lang w:val="en-US"/>
        </w:rPr>
        <w:t xml:space="preserve">, G. (2000). A Reappraisal of the State Sovereignty Debate. The Case of </w:t>
      </w:r>
      <w:proofErr w:type="spellStart"/>
      <w:r w:rsidRPr="000C2137">
        <w:rPr>
          <w:rFonts w:ascii="Times New Roman" w:hAnsi="Times New Roman"/>
          <w:color w:val="000000" w:themeColor="text1"/>
          <w:sz w:val="24"/>
          <w:lang w:val="en-US"/>
        </w:rPr>
        <w:t>Migraiton</w:t>
      </w:r>
      <w:proofErr w:type="spellEnd"/>
      <w:r w:rsidRPr="000C2137">
        <w:rPr>
          <w:rFonts w:ascii="Times New Roman" w:hAnsi="Times New Roman"/>
          <w:color w:val="000000" w:themeColor="text1"/>
          <w:sz w:val="24"/>
          <w:lang w:val="en-US"/>
        </w:rPr>
        <w:t xml:space="preserve"> Control; </w:t>
      </w:r>
      <w:r w:rsidRPr="000C2137">
        <w:rPr>
          <w:rFonts w:ascii="Times New Roman" w:hAnsi="Times New Roman"/>
          <w:i/>
          <w:color w:val="000000" w:themeColor="text1"/>
          <w:sz w:val="24"/>
          <w:lang w:val="en-US"/>
        </w:rPr>
        <w:t>Comparative Political Studies, (vol, 33, Nº 2)</w:t>
      </w:r>
      <w:r w:rsidRPr="000C2137">
        <w:rPr>
          <w:rFonts w:ascii="Times New Roman" w:hAnsi="Times New Roman"/>
          <w:color w:val="000000" w:themeColor="text1"/>
          <w:sz w:val="24"/>
          <w:lang w:val="en-US"/>
        </w:rPr>
        <w:t>, pp. 163-195.</w:t>
      </w:r>
    </w:p>
    <w:p w14:paraId="6D7DF804" w14:textId="31E1FD1F" w:rsidR="005601CF" w:rsidRPr="0048559D" w:rsidRDefault="005601CF" w:rsidP="00CC4752">
      <w:pPr>
        <w:pStyle w:val="Textonotapie"/>
        <w:spacing w:before="240" w:after="240" w:line="360" w:lineRule="auto"/>
        <w:ind w:left="709" w:hanging="709"/>
        <w:rPr>
          <w:rFonts w:ascii="Times New Roman" w:hAnsi="Times New Roman"/>
          <w:color w:val="000000" w:themeColor="text1"/>
          <w:sz w:val="24"/>
          <w:lang w:val="en-US"/>
        </w:rPr>
      </w:pPr>
      <w:r w:rsidRPr="000C2137">
        <w:rPr>
          <w:rFonts w:ascii="Times New Roman" w:hAnsi="Times New Roman"/>
          <w:color w:val="000000" w:themeColor="text1"/>
          <w:sz w:val="24"/>
          <w:lang w:val="en-US"/>
        </w:rPr>
        <w:t xml:space="preserve">Hansen, R. (1999), Migration, Citizenship and Race in Europe: Between Incorporation and Exclusion; </w:t>
      </w:r>
      <w:r w:rsidRPr="000C2137">
        <w:rPr>
          <w:rFonts w:ascii="Times New Roman" w:hAnsi="Times New Roman"/>
          <w:i/>
          <w:color w:val="000000" w:themeColor="text1"/>
          <w:sz w:val="24"/>
          <w:lang w:val="en-US"/>
        </w:rPr>
        <w:t>European Journal of Political Research, (nº 35)</w:t>
      </w:r>
      <w:r w:rsidRPr="000C2137">
        <w:rPr>
          <w:rFonts w:ascii="Times New Roman" w:hAnsi="Times New Roman"/>
          <w:color w:val="000000" w:themeColor="text1"/>
          <w:sz w:val="24"/>
          <w:lang w:val="en-US"/>
        </w:rPr>
        <w:t>, pp. 415-444.</w:t>
      </w:r>
    </w:p>
    <w:p w14:paraId="71AD0FAF" w14:textId="4BAFDF73" w:rsidR="005601CF" w:rsidRPr="00D86A05" w:rsidRDefault="005601CF" w:rsidP="00CC4752">
      <w:pPr>
        <w:pStyle w:val="Textonotapie"/>
        <w:spacing w:before="240" w:after="240" w:line="360" w:lineRule="auto"/>
        <w:ind w:left="709" w:hanging="709"/>
        <w:rPr>
          <w:rFonts w:ascii="Times New Roman" w:hAnsi="Times New Roman"/>
          <w:color w:val="000000" w:themeColor="text1"/>
          <w:sz w:val="24"/>
          <w:lang w:val="en-US"/>
        </w:rPr>
      </w:pPr>
      <w:r w:rsidRPr="00D86A05">
        <w:rPr>
          <w:rFonts w:ascii="Times New Roman" w:hAnsi="Times New Roman"/>
          <w:color w:val="000000" w:themeColor="text1"/>
          <w:sz w:val="24"/>
          <w:lang w:val="en-US"/>
        </w:rPr>
        <w:t>Hing. B. O., (2006). Deporting Our Souls. Values, Morality and Immigration Policy. Cambridge: Cambridge University Press.</w:t>
      </w:r>
    </w:p>
    <w:p w14:paraId="7C9870DE" w14:textId="19A2024F" w:rsidR="005601CF" w:rsidRPr="00D86A05" w:rsidRDefault="005601CF" w:rsidP="00CC4752">
      <w:pPr>
        <w:pStyle w:val="Textonotapie"/>
        <w:spacing w:before="240" w:after="240" w:line="360" w:lineRule="auto"/>
        <w:ind w:left="709" w:hanging="709"/>
        <w:rPr>
          <w:rFonts w:ascii="Times New Roman" w:hAnsi="Times New Roman"/>
          <w:color w:val="000000" w:themeColor="text1"/>
          <w:sz w:val="24"/>
          <w:lang w:val="en-US"/>
        </w:rPr>
      </w:pPr>
      <w:r w:rsidRPr="00D86A05">
        <w:rPr>
          <w:rFonts w:ascii="Times New Roman" w:hAnsi="Times New Roman"/>
          <w:color w:val="000000" w:themeColor="text1"/>
          <w:sz w:val="24"/>
          <w:lang w:val="en-US"/>
        </w:rPr>
        <w:t xml:space="preserve">Hollifield, J. F. (1992). Immigrants, Markets and States: </w:t>
      </w:r>
      <w:proofErr w:type="gramStart"/>
      <w:r w:rsidRPr="00D86A05">
        <w:rPr>
          <w:rFonts w:ascii="Times New Roman" w:hAnsi="Times New Roman"/>
          <w:color w:val="000000" w:themeColor="text1"/>
          <w:sz w:val="24"/>
          <w:lang w:val="en-US"/>
        </w:rPr>
        <w:t>the</w:t>
      </w:r>
      <w:proofErr w:type="gramEnd"/>
      <w:r w:rsidRPr="00D86A05">
        <w:rPr>
          <w:rFonts w:ascii="Times New Roman" w:hAnsi="Times New Roman"/>
          <w:color w:val="000000" w:themeColor="text1"/>
          <w:sz w:val="24"/>
          <w:lang w:val="en-US"/>
        </w:rPr>
        <w:t xml:space="preserve"> Political Economy of Postwar Europe. Cambridge: Harvard University Press.</w:t>
      </w:r>
    </w:p>
    <w:p w14:paraId="03E8F99E" w14:textId="60F81F46" w:rsidR="001F5732" w:rsidRPr="000C2137" w:rsidRDefault="001F5732" w:rsidP="00CC4752">
      <w:pPr>
        <w:spacing w:before="240" w:after="240" w:line="360" w:lineRule="auto"/>
        <w:ind w:left="709" w:hanging="709"/>
        <w:jc w:val="both"/>
        <w:rPr>
          <w:rFonts w:ascii="Times New Roman" w:hAnsi="Times New Roman"/>
          <w:lang w:val="en-US"/>
        </w:rPr>
      </w:pPr>
      <w:r w:rsidRPr="001F5732">
        <w:rPr>
          <w:rFonts w:ascii="Times New Roman" w:hAnsi="Times New Roman"/>
          <w:lang w:val="en-US"/>
        </w:rPr>
        <w:t>International Organization for Migration</w:t>
      </w:r>
      <w:r>
        <w:rPr>
          <w:rFonts w:ascii="Times New Roman" w:hAnsi="Times New Roman"/>
          <w:lang w:val="en-US"/>
        </w:rPr>
        <w:t xml:space="preserve"> (2008).</w:t>
      </w:r>
      <w:r w:rsidR="00711A7A">
        <w:rPr>
          <w:rFonts w:ascii="Times New Roman" w:hAnsi="Times New Roman"/>
          <w:lang w:val="en-US"/>
        </w:rPr>
        <w:t xml:space="preserve"> Migration Terminology</w:t>
      </w:r>
      <w:r>
        <w:rPr>
          <w:rFonts w:ascii="Times New Roman" w:hAnsi="Times New Roman"/>
          <w:lang w:val="en-US"/>
        </w:rPr>
        <w:t xml:space="preserve">. </w:t>
      </w:r>
    </w:p>
    <w:p w14:paraId="4832496D" w14:textId="7D561676" w:rsidR="005601CF" w:rsidRPr="0048559D" w:rsidRDefault="005601CF" w:rsidP="00CC4752">
      <w:pPr>
        <w:pStyle w:val="Textonotapie"/>
        <w:spacing w:before="240" w:after="240" w:line="360" w:lineRule="auto"/>
        <w:ind w:left="709" w:hanging="709"/>
        <w:rPr>
          <w:rFonts w:ascii="Times New Roman" w:hAnsi="Times New Roman"/>
          <w:color w:val="000000" w:themeColor="text1"/>
          <w:sz w:val="24"/>
          <w:lang w:val="en-US"/>
        </w:rPr>
      </w:pPr>
      <w:proofErr w:type="spellStart"/>
      <w:r w:rsidRPr="000C2137">
        <w:rPr>
          <w:rFonts w:ascii="Times New Roman" w:hAnsi="Times New Roman"/>
          <w:color w:val="000000" w:themeColor="text1"/>
          <w:sz w:val="24"/>
          <w:lang w:val="en-US"/>
        </w:rPr>
        <w:t>Joppke</w:t>
      </w:r>
      <w:proofErr w:type="spellEnd"/>
      <w:r w:rsidRPr="000C2137">
        <w:rPr>
          <w:rFonts w:ascii="Times New Roman" w:hAnsi="Times New Roman"/>
          <w:color w:val="000000" w:themeColor="text1"/>
          <w:sz w:val="24"/>
          <w:lang w:val="en-US"/>
        </w:rPr>
        <w:t xml:space="preserve">, C. (1998). Why Liberal States Accept Unwanted </w:t>
      </w:r>
      <w:proofErr w:type="gramStart"/>
      <w:r w:rsidRPr="000C2137">
        <w:rPr>
          <w:rFonts w:ascii="Times New Roman" w:hAnsi="Times New Roman"/>
          <w:color w:val="000000" w:themeColor="text1"/>
          <w:sz w:val="24"/>
          <w:lang w:val="en-US"/>
        </w:rPr>
        <w:t>Immigration?;</w:t>
      </w:r>
      <w:proofErr w:type="gramEnd"/>
      <w:r w:rsidRPr="000C2137">
        <w:rPr>
          <w:rFonts w:ascii="Times New Roman" w:hAnsi="Times New Roman"/>
          <w:color w:val="000000" w:themeColor="text1"/>
          <w:sz w:val="24"/>
          <w:lang w:val="en-US"/>
        </w:rPr>
        <w:t xml:space="preserve"> </w:t>
      </w:r>
      <w:r w:rsidRPr="00B17312">
        <w:rPr>
          <w:rFonts w:ascii="Times New Roman" w:hAnsi="Times New Roman"/>
          <w:i/>
          <w:color w:val="000000" w:themeColor="text1"/>
          <w:sz w:val="24"/>
          <w:lang w:val="en-US"/>
        </w:rPr>
        <w:t>World Politics</w:t>
      </w:r>
      <w:r w:rsidRPr="00D86A05">
        <w:rPr>
          <w:rFonts w:ascii="Times New Roman" w:hAnsi="Times New Roman"/>
          <w:color w:val="000000" w:themeColor="text1"/>
          <w:sz w:val="24"/>
          <w:lang w:val="en-US"/>
        </w:rPr>
        <w:t xml:space="preserve">, </w:t>
      </w:r>
      <w:r w:rsidRPr="00B17312">
        <w:rPr>
          <w:rFonts w:ascii="Times New Roman" w:hAnsi="Times New Roman"/>
          <w:i/>
          <w:color w:val="000000" w:themeColor="text1"/>
          <w:sz w:val="24"/>
          <w:lang w:val="en-US"/>
        </w:rPr>
        <w:t>(nº 50)</w:t>
      </w:r>
      <w:r w:rsidRPr="00D86A05">
        <w:rPr>
          <w:rFonts w:ascii="Times New Roman" w:hAnsi="Times New Roman"/>
          <w:color w:val="000000" w:themeColor="text1"/>
          <w:sz w:val="24"/>
          <w:lang w:val="en-US"/>
        </w:rPr>
        <w:t>,</w:t>
      </w:r>
      <w:r w:rsidRPr="000C2137">
        <w:rPr>
          <w:rFonts w:ascii="Times New Roman" w:hAnsi="Times New Roman"/>
          <w:color w:val="000000" w:themeColor="text1"/>
          <w:sz w:val="24"/>
          <w:lang w:val="en-US"/>
        </w:rPr>
        <w:t xml:space="preserve"> pp. 266-293.</w:t>
      </w:r>
    </w:p>
    <w:p w14:paraId="0EF84B09" w14:textId="6AA8AC2B" w:rsidR="005601CF" w:rsidRPr="000C2137" w:rsidRDefault="005601CF" w:rsidP="00CC4752">
      <w:pPr>
        <w:pStyle w:val="Textonotapie"/>
        <w:spacing w:before="240" w:after="240" w:line="360" w:lineRule="auto"/>
        <w:ind w:left="709" w:hanging="709"/>
        <w:rPr>
          <w:rFonts w:ascii="Times New Roman" w:hAnsi="Times New Roman"/>
          <w:sz w:val="24"/>
          <w:lang w:val="en-US"/>
        </w:rPr>
      </w:pPr>
      <w:proofErr w:type="spellStart"/>
      <w:r w:rsidRPr="000C2137">
        <w:rPr>
          <w:rFonts w:ascii="Times New Roman" w:hAnsi="Times New Roman"/>
          <w:sz w:val="24"/>
          <w:lang w:val="en-US"/>
        </w:rPr>
        <w:t>Joppke</w:t>
      </w:r>
      <w:proofErr w:type="spellEnd"/>
      <w:r w:rsidRPr="000C2137">
        <w:rPr>
          <w:rFonts w:ascii="Times New Roman" w:hAnsi="Times New Roman"/>
          <w:sz w:val="24"/>
          <w:lang w:val="en-US"/>
        </w:rPr>
        <w:t>, C., (1999). Immigration and the Nation-State: The United States, Germany and Great Britain. Oxford: Oxford University Press.</w:t>
      </w:r>
    </w:p>
    <w:p w14:paraId="0D548DEC" w14:textId="72112162" w:rsidR="005601CF" w:rsidRPr="00663050" w:rsidRDefault="005601CF" w:rsidP="00CC4752">
      <w:pPr>
        <w:spacing w:before="240" w:after="240" w:line="360" w:lineRule="auto"/>
        <w:ind w:left="709" w:hanging="709"/>
        <w:jc w:val="both"/>
        <w:rPr>
          <w:rFonts w:ascii="Times New Roman" w:hAnsi="Times New Roman"/>
          <w:color w:val="000000" w:themeColor="text1"/>
          <w:lang w:val="en-US"/>
        </w:rPr>
      </w:pPr>
      <w:proofErr w:type="spellStart"/>
      <w:r w:rsidRPr="000C2137">
        <w:rPr>
          <w:rFonts w:ascii="Times New Roman" w:hAnsi="Times New Roman"/>
          <w:color w:val="000000" w:themeColor="text1"/>
          <w:lang w:val="en-US"/>
        </w:rPr>
        <w:t>Kofman</w:t>
      </w:r>
      <w:proofErr w:type="spellEnd"/>
      <w:r w:rsidRPr="000C2137">
        <w:rPr>
          <w:rFonts w:ascii="Times New Roman" w:hAnsi="Times New Roman"/>
          <w:color w:val="000000" w:themeColor="text1"/>
          <w:lang w:val="en-US"/>
        </w:rPr>
        <w:t xml:space="preserve">, E. (2004). Family-Related Migration: A Critical Review of European Studies; </w:t>
      </w:r>
      <w:r w:rsidRPr="000C2137">
        <w:rPr>
          <w:rFonts w:ascii="Times New Roman" w:hAnsi="Times New Roman"/>
          <w:i/>
          <w:color w:val="000000" w:themeColor="text1"/>
          <w:lang w:val="en-US"/>
        </w:rPr>
        <w:t>Journal of Ethnic and Migration Studies, (vol. 30, Nº 2)</w:t>
      </w:r>
      <w:r w:rsidRPr="000C2137">
        <w:rPr>
          <w:rFonts w:ascii="Times New Roman" w:hAnsi="Times New Roman"/>
          <w:color w:val="000000" w:themeColor="text1"/>
          <w:lang w:val="en-US"/>
        </w:rPr>
        <w:t>, pp. 243-262.</w:t>
      </w:r>
    </w:p>
    <w:p w14:paraId="326AA3DD" w14:textId="06F8DABB" w:rsidR="005601CF" w:rsidRPr="009D5273" w:rsidRDefault="005601CF" w:rsidP="00CC4752">
      <w:pPr>
        <w:pStyle w:val="Textonotapie"/>
        <w:spacing w:before="240" w:after="240" w:line="360" w:lineRule="auto"/>
        <w:ind w:left="709" w:hanging="709"/>
        <w:rPr>
          <w:rFonts w:ascii="Times New Roman" w:hAnsi="Times New Roman"/>
          <w:color w:val="000000" w:themeColor="text1"/>
          <w:sz w:val="24"/>
        </w:rPr>
      </w:pPr>
      <w:proofErr w:type="spellStart"/>
      <w:r w:rsidRPr="000C2137">
        <w:rPr>
          <w:rFonts w:ascii="Times New Roman" w:hAnsi="Times New Roman"/>
          <w:color w:val="000000" w:themeColor="text1"/>
          <w:sz w:val="24"/>
          <w:lang w:val="en-US"/>
        </w:rPr>
        <w:t>Kofman</w:t>
      </w:r>
      <w:proofErr w:type="spellEnd"/>
      <w:r w:rsidRPr="000C2137">
        <w:rPr>
          <w:rFonts w:ascii="Times New Roman" w:hAnsi="Times New Roman"/>
          <w:color w:val="000000" w:themeColor="text1"/>
          <w:sz w:val="24"/>
          <w:lang w:val="en-US"/>
        </w:rPr>
        <w:t xml:space="preserve">, E. (2000) Contemporary European Migrations, Civil Stratification and Citizenship. Paper presented at International Migrations: New Patterns, New Theories. </w:t>
      </w:r>
      <w:proofErr w:type="spellStart"/>
      <w:r w:rsidRPr="000C2137">
        <w:rPr>
          <w:rFonts w:ascii="Times New Roman" w:hAnsi="Times New Roman"/>
          <w:color w:val="000000" w:themeColor="text1"/>
          <w:sz w:val="24"/>
          <w:lang w:val="en-US"/>
        </w:rPr>
        <w:t>Notthingham</w:t>
      </w:r>
      <w:proofErr w:type="spellEnd"/>
      <w:r w:rsidRPr="000C2137">
        <w:rPr>
          <w:rFonts w:ascii="Times New Roman" w:hAnsi="Times New Roman"/>
          <w:color w:val="000000" w:themeColor="text1"/>
          <w:sz w:val="24"/>
          <w:lang w:val="en-US"/>
        </w:rPr>
        <w:t xml:space="preserve"> Trent University, 11-13. </w:t>
      </w:r>
      <w:r w:rsidRPr="000C2137">
        <w:rPr>
          <w:rFonts w:ascii="Times New Roman" w:hAnsi="Times New Roman"/>
          <w:color w:val="000000" w:themeColor="text1"/>
          <w:sz w:val="24"/>
        </w:rPr>
        <w:t xml:space="preserve">Disponible en </w:t>
      </w:r>
      <w:hyperlink r:id="rId7" w:history="1">
        <w:r w:rsidRPr="009D5273">
          <w:rPr>
            <w:rStyle w:val="Hipervnculo"/>
            <w:rFonts w:ascii="Times New Roman" w:hAnsi="Times New Roman"/>
            <w:color w:val="000000" w:themeColor="text1"/>
            <w:sz w:val="24"/>
            <w:u w:val="none"/>
          </w:rPr>
          <w:t>http://www.one-europe.ac.uk/events/2000/conference/kofmanpaper.PDF</w:t>
        </w:r>
      </w:hyperlink>
      <w:r w:rsidRPr="009D5273">
        <w:rPr>
          <w:rFonts w:ascii="Times New Roman" w:hAnsi="Times New Roman"/>
          <w:color w:val="000000" w:themeColor="text1"/>
          <w:sz w:val="24"/>
        </w:rPr>
        <w:t xml:space="preserve">. </w:t>
      </w:r>
    </w:p>
    <w:p w14:paraId="37305821" w14:textId="5B097FF5" w:rsidR="005601CF" w:rsidRPr="00CA0AC0" w:rsidRDefault="005601CF" w:rsidP="00CC4752">
      <w:pPr>
        <w:pStyle w:val="Textonotapie"/>
        <w:spacing w:before="240" w:after="240" w:line="360" w:lineRule="auto"/>
        <w:ind w:left="709" w:hanging="709"/>
        <w:rPr>
          <w:rFonts w:ascii="Times New Roman" w:hAnsi="Times New Roman"/>
          <w:color w:val="000000" w:themeColor="text1"/>
          <w:sz w:val="24"/>
        </w:rPr>
      </w:pPr>
      <w:proofErr w:type="spellStart"/>
      <w:r w:rsidRPr="000C2137">
        <w:rPr>
          <w:rFonts w:ascii="Times New Roman" w:hAnsi="Times New Roman"/>
          <w:color w:val="000000" w:themeColor="text1"/>
          <w:sz w:val="24"/>
          <w:lang w:val="en-US"/>
        </w:rPr>
        <w:t>Kraler</w:t>
      </w:r>
      <w:proofErr w:type="spellEnd"/>
      <w:r w:rsidRPr="000C2137">
        <w:rPr>
          <w:rFonts w:ascii="Times New Roman" w:hAnsi="Times New Roman"/>
          <w:color w:val="000000" w:themeColor="text1"/>
          <w:sz w:val="24"/>
          <w:lang w:val="en-US"/>
        </w:rPr>
        <w:t xml:space="preserve">, A. y </w:t>
      </w:r>
      <w:proofErr w:type="spellStart"/>
      <w:r w:rsidRPr="000C2137">
        <w:rPr>
          <w:rFonts w:ascii="Times New Roman" w:hAnsi="Times New Roman"/>
          <w:color w:val="000000" w:themeColor="text1"/>
          <w:sz w:val="24"/>
          <w:lang w:val="en-US"/>
        </w:rPr>
        <w:t>Kofman</w:t>
      </w:r>
      <w:proofErr w:type="spellEnd"/>
      <w:r w:rsidRPr="000C2137">
        <w:rPr>
          <w:rFonts w:ascii="Times New Roman" w:hAnsi="Times New Roman"/>
          <w:color w:val="000000" w:themeColor="text1"/>
          <w:sz w:val="24"/>
          <w:lang w:val="en-US"/>
        </w:rPr>
        <w:t xml:space="preserve">, E. (31 de mayo- 2 de </w:t>
      </w:r>
      <w:proofErr w:type="spellStart"/>
      <w:r w:rsidRPr="000C2137">
        <w:rPr>
          <w:rFonts w:ascii="Times New Roman" w:hAnsi="Times New Roman"/>
          <w:color w:val="000000" w:themeColor="text1"/>
          <w:sz w:val="24"/>
          <w:lang w:val="en-US"/>
        </w:rPr>
        <w:t>junio</w:t>
      </w:r>
      <w:proofErr w:type="spellEnd"/>
      <w:r w:rsidRPr="000C2137">
        <w:rPr>
          <w:rFonts w:ascii="Times New Roman" w:hAnsi="Times New Roman"/>
          <w:color w:val="000000" w:themeColor="text1"/>
          <w:sz w:val="24"/>
          <w:lang w:val="en-US"/>
        </w:rPr>
        <w:t xml:space="preserve"> 2006). Civic Stratification, Gender and Family Migration Policies in Europe; Paper presented at Conference European Dynamics of Citizenship. Public Policies and Migrant Activities. IMISCOE Network Cluster B3, Legal Status, citizenship and political participation. </w:t>
      </w:r>
      <w:r w:rsidRPr="000C2137">
        <w:rPr>
          <w:rFonts w:ascii="Times New Roman" w:hAnsi="Times New Roman"/>
          <w:color w:val="000000" w:themeColor="text1"/>
          <w:sz w:val="24"/>
        </w:rPr>
        <w:t xml:space="preserve">Central </w:t>
      </w:r>
      <w:proofErr w:type="spellStart"/>
      <w:r w:rsidRPr="000C2137">
        <w:rPr>
          <w:rFonts w:ascii="Times New Roman" w:hAnsi="Times New Roman"/>
          <w:color w:val="000000" w:themeColor="text1"/>
          <w:sz w:val="24"/>
        </w:rPr>
        <w:t>European</w:t>
      </w:r>
      <w:proofErr w:type="spellEnd"/>
      <w:r w:rsidRPr="000C2137">
        <w:rPr>
          <w:rFonts w:ascii="Times New Roman" w:hAnsi="Times New Roman"/>
          <w:color w:val="000000" w:themeColor="text1"/>
          <w:sz w:val="24"/>
        </w:rPr>
        <w:t xml:space="preserve"> </w:t>
      </w:r>
      <w:proofErr w:type="spellStart"/>
      <w:r w:rsidRPr="000C2137">
        <w:rPr>
          <w:rFonts w:ascii="Times New Roman" w:hAnsi="Times New Roman"/>
          <w:color w:val="000000" w:themeColor="text1"/>
          <w:sz w:val="24"/>
        </w:rPr>
        <w:t>University</w:t>
      </w:r>
      <w:proofErr w:type="spellEnd"/>
      <w:r w:rsidRPr="000C2137">
        <w:rPr>
          <w:rFonts w:ascii="Times New Roman" w:hAnsi="Times New Roman"/>
          <w:color w:val="000000" w:themeColor="text1"/>
          <w:sz w:val="24"/>
        </w:rPr>
        <w:t>, Budapest.</w:t>
      </w:r>
    </w:p>
    <w:p w14:paraId="431FA8C6" w14:textId="662DBE43" w:rsidR="005601CF" w:rsidRPr="00663050" w:rsidRDefault="005601CF" w:rsidP="00CC4752">
      <w:pPr>
        <w:pStyle w:val="Textonotapie"/>
        <w:spacing w:before="240" w:after="240" w:line="360" w:lineRule="auto"/>
        <w:ind w:left="709" w:hanging="709"/>
        <w:rPr>
          <w:rFonts w:ascii="Times New Roman" w:hAnsi="Times New Roman"/>
          <w:color w:val="FF0000"/>
          <w:sz w:val="24"/>
          <w:lang w:val="en-US"/>
        </w:rPr>
      </w:pPr>
      <w:proofErr w:type="spellStart"/>
      <w:r w:rsidRPr="000C2137">
        <w:rPr>
          <w:rFonts w:ascii="Times New Roman" w:hAnsi="Times New Roman"/>
          <w:color w:val="000000" w:themeColor="text1"/>
          <w:sz w:val="24"/>
          <w:lang w:val="en-US"/>
        </w:rPr>
        <w:lastRenderedPageBreak/>
        <w:t>Lahav</w:t>
      </w:r>
      <w:proofErr w:type="spellEnd"/>
      <w:r w:rsidRPr="000C2137">
        <w:rPr>
          <w:rFonts w:ascii="Times New Roman" w:hAnsi="Times New Roman"/>
          <w:color w:val="000000" w:themeColor="text1"/>
          <w:sz w:val="24"/>
          <w:lang w:val="en-US"/>
        </w:rPr>
        <w:t xml:space="preserve">, G. (1997). International versus National Constraints in Family-Reunification Migration Policy; </w:t>
      </w:r>
      <w:r w:rsidRPr="000C2137">
        <w:rPr>
          <w:rFonts w:ascii="Times New Roman" w:hAnsi="Times New Roman"/>
          <w:i/>
          <w:color w:val="000000" w:themeColor="text1"/>
          <w:sz w:val="24"/>
          <w:lang w:val="en-US"/>
        </w:rPr>
        <w:t>Global Governance (nº 3),</w:t>
      </w:r>
      <w:r w:rsidRPr="000C2137">
        <w:rPr>
          <w:rFonts w:ascii="Times New Roman" w:hAnsi="Times New Roman"/>
          <w:color w:val="000000" w:themeColor="text1"/>
          <w:sz w:val="24"/>
          <w:lang w:val="en-US"/>
        </w:rPr>
        <w:t xml:space="preserve"> </w:t>
      </w:r>
      <w:r w:rsidR="001F5732" w:rsidRPr="001F5732">
        <w:rPr>
          <w:rFonts w:ascii="Times New Roman" w:hAnsi="Times New Roman"/>
          <w:sz w:val="24"/>
          <w:lang w:val="en-US"/>
        </w:rPr>
        <w:t>pp. 349-372.</w:t>
      </w:r>
    </w:p>
    <w:p w14:paraId="33B39672" w14:textId="52098695" w:rsidR="005601CF" w:rsidRPr="000C2137" w:rsidRDefault="005601CF" w:rsidP="00CC4752">
      <w:pPr>
        <w:pStyle w:val="Textonotapie"/>
        <w:spacing w:before="240" w:after="240" w:line="360" w:lineRule="auto"/>
        <w:ind w:left="709" w:hanging="709"/>
        <w:rPr>
          <w:rFonts w:ascii="Times New Roman" w:hAnsi="Times New Roman"/>
          <w:sz w:val="24"/>
        </w:rPr>
      </w:pPr>
      <w:proofErr w:type="spellStart"/>
      <w:r w:rsidRPr="000C2137">
        <w:rPr>
          <w:rFonts w:ascii="Times New Roman" w:hAnsi="Times New Roman"/>
          <w:sz w:val="24"/>
        </w:rPr>
        <w:t>Malgesini</w:t>
      </w:r>
      <w:proofErr w:type="spellEnd"/>
      <w:r w:rsidRPr="000C2137">
        <w:rPr>
          <w:rFonts w:ascii="Times New Roman" w:hAnsi="Times New Roman"/>
          <w:sz w:val="24"/>
        </w:rPr>
        <w:t>, G. y Giménez, C., (2000). Guía de conceptos sobre migraciones, racismo e interculturalidad. Madrid: Catarata.</w:t>
      </w:r>
    </w:p>
    <w:p w14:paraId="7F03DEB6" w14:textId="2FC8B458" w:rsidR="005601CF" w:rsidRPr="00B17312" w:rsidRDefault="005601CF" w:rsidP="00CC4752">
      <w:pPr>
        <w:pStyle w:val="Textonotapie"/>
        <w:spacing w:before="240" w:after="240" w:line="360" w:lineRule="auto"/>
        <w:ind w:left="709" w:right="-573" w:hanging="709"/>
        <w:rPr>
          <w:rFonts w:ascii="Times New Roman" w:hAnsi="Times New Roman"/>
          <w:sz w:val="24"/>
        </w:rPr>
      </w:pPr>
      <w:r w:rsidRPr="00B17312">
        <w:rPr>
          <w:rFonts w:ascii="Times New Roman" w:hAnsi="Times New Roman"/>
          <w:sz w:val="24"/>
        </w:rPr>
        <w:t xml:space="preserve">Martin, P. L. y </w:t>
      </w:r>
      <w:proofErr w:type="spellStart"/>
      <w:r w:rsidRPr="00B17312">
        <w:rPr>
          <w:rFonts w:ascii="Times New Roman" w:hAnsi="Times New Roman"/>
          <w:sz w:val="24"/>
        </w:rPr>
        <w:t>Houstoun</w:t>
      </w:r>
      <w:proofErr w:type="spellEnd"/>
      <w:r w:rsidRPr="00B17312">
        <w:rPr>
          <w:rFonts w:ascii="Times New Roman" w:hAnsi="Times New Roman"/>
          <w:sz w:val="24"/>
        </w:rPr>
        <w:t xml:space="preserve">, M. F. (1982). </w:t>
      </w:r>
      <w:proofErr w:type="spellStart"/>
      <w:r w:rsidRPr="00B17312">
        <w:rPr>
          <w:rFonts w:ascii="Times New Roman" w:hAnsi="Times New Roman"/>
          <w:sz w:val="24"/>
        </w:rPr>
        <w:t>European</w:t>
      </w:r>
      <w:proofErr w:type="spellEnd"/>
      <w:r w:rsidRPr="00B17312">
        <w:rPr>
          <w:rFonts w:ascii="Times New Roman" w:hAnsi="Times New Roman"/>
          <w:sz w:val="24"/>
        </w:rPr>
        <w:t xml:space="preserve"> and American </w:t>
      </w:r>
      <w:proofErr w:type="spellStart"/>
      <w:r w:rsidRPr="00B17312">
        <w:rPr>
          <w:rFonts w:ascii="Times New Roman" w:hAnsi="Times New Roman"/>
          <w:sz w:val="24"/>
        </w:rPr>
        <w:t>Immigration</w:t>
      </w:r>
      <w:proofErr w:type="spellEnd"/>
      <w:r w:rsidRPr="00B17312">
        <w:rPr>
          <w:rFonts w:ascii="Times New Roman" w:hAnsi="Times New Roman"/>
          <w:sz w:val="24"/>
        </w:rPr>
        <w:t xml:space="preserve"> </w:t>
      </w:r>
      <w:proofErr w:type="spellStart"/>
      <w:r w:rsidRPr="00B17312">
        <w:rPr>
          <w:rFonts w:ascii="Times New Roman" w:hAnsi="Times New Roman"/>
          <w:sz w:val="24"/>
        </w:rPr>
        <w:t>Policies</w:t>
      </w:r>
      <w:proofErr w:type="spellEnd"/>
      <w:r w:rsidRPr="00B17312">
        <w:rPr>
          <w:rFonts w:ascii="Times New Roman" w:hAnsi="Times New Roman"/>
          <w:sz w:val="24"/>
        </w:rPr>
        <w:t xml:space="preserve">; </w:t>
      </w:r>
      <w:proofErr w:type="spellStart"/>
      <w:r w:rsidRPr="00B17312">
        <w:rPr>
          <w:rFonts w:ascii="Times New Roman" w:hAnsi="Times New Roman"/>
          <w:i/>
          <w:sz w:val="24"/>
        </w:rPr>
        <w:t>Law</w:t>
      </w:r>
      <w:proofErr w:type="spellEnd"/>
      <w:r w:rsidRPr="00B17312">
        <w:rPr>
          <w:rFonts w:ascii="Times New Roman" w:hAnsi="Times New Roman"/>
          <w:i/>
          <w:sz w:val="24"/>
        </w:rPr>
        <w:t xml:space="preserve"> and </w:t>
      </w:r>
      <w:proofErr w:type="spellStart"/>
      <w:r w:rsidRPr="00B17312">
        <w:rPr>
          <w:rFonts w:ascii="Times New Roman" w:hAnsi="Times New Roman"/>
          <w:i/>
          <w:sz w:val="24"/>
        </w:rPr>
        <w:t>Contemporary</w:t>
      </w:r>
      <w:proofErr w:type="spellEnd"/>
      <w:r w:rsidRPr="00B17312">
        <w:rPr>
          <w:rFonts w:ascii="Times New Roman" w:hAnsi="Times New Roman"/>
          <w:i/>
          <w:sz w:val="24"/>
        </w:rPr>
        <w:t xml:space="preserve"> </w:t>
      </w:r>
      <w:proofErr w:type="spellStart"/>
      <w:r w:rsidRPr="00B17312">
        <w:rPr>
          <w:rFonts w:ascii="Times New Roman" w:hAnsi="Times New Roman"/>
          <w:i/>
          <w:sz w:val="24"/>
        </w:rPr>
        <w:t>Problems</w:t>
      </w:r>
      <w:proofErr w:type="spellEnd"/>
      <w:r w:rsidRPr="00B17312">
        <w:rPr>
          <w:rFonts w:ascii="Times New Roman" w:hAnsi="Times New Roman"/>
          <w:i/>
          <w:sz w:val="24"/>
        </w:rPr>
        <w:t>, (</w:t>
      </w:r>
      <w:proofErr w:type="spellStart"/>
      <w:r w:rsidRPr="00B17312">
        <w:rPr>
          <w:rFonts w:ascii="Times New Roman" w:hAnsi="Times New Roman"/>
          <w:i/>
          <w:sz w:val="24"/>
        </w:rPr>
        <w:t>nº</w:t>
      </w:r>
      <w:proofErr w:type="spellEnd"/>
      <w:r w:rsidRPr="00B17312">
        <w:rPr>
          <w:rFonts w:ascii="Times New Roman" w:hAnsi="Times New Roman"/>
          <w:i/>
          <w:sz w:val="24"/>
        </w:rPr>
        <w:t xml:space="preserve"> 45, vol. 2)</w:t>
      </w:r>
      <w:r w:rsidRPr="00B17312">
        <w:rPr>
          <w:rFonts w:ascii="Times New Roman" w:hAnsi="Times New Roman"/>
          <w:sz w:val="24"/>
        </w:rPr>
        <w:t xml:space="preserve">, pp. 29-54. </w:t>
      </w:r>
    </w:p>
    <w:p w14:paraId="2A4754F3" w14:textId="1BBC0302" w:rsidR="005601CF" w:rsidRPr="00663050" w:rsidRDefault="005601CF" w:rsidP="00CC4752">
      <w:pPr>
        <w:pStyle w:val="Textonotapie"/>
        <w:spacing w:before="240" w:after="240" w:line="360" w:lineRule="auto"/>
        <w:ind w:left="709" w:right="-573" w:hanging="709"/>
        <w:rPr>
          <w:rFonts w:ascii="Times New Roman" w:hAnsi="Times New Roman"/>
          <w:sz w:val="24"/>
          <w:lang w:val="en-US"/>
        </w:rPr>
      </w:pPr>
      <w:proofErr w:type="spellStart"/>
      <w:r w:rsidRPr="000C2137">
        <w:rPr>
          <w:rFonts w:ascii="Times New Roman" w:hAnsi="Times New Roman"/>
          <w:sz w:val="24"/>
        </w:rPr>
        <w:t>Martinello</w:t>
      </w:r>
      <w:proofErr w:type="spellEnd"/>
      <w:r w:rsidRPr="000C2137">
        <w:rPr>
          <w:rFonts w:ascii="Times New Roman" w:hAnsi="Times New Roman"/>
          <w:sz w:val="24"/>
        </w:rPr>
        <w:t xml:space="preserve">, M., (2003). La Europa de las migraciones. Por una política proactiva de la inmigración. </w:t>
      </w:r>
      <w:r w:rsidRPr="000C2137">
        <w:rPr>
          <w:rFonts w:ascii="Times New Roman" w:hAnsi="Times New Roman"/>
          <w:sz w:val="24"/>
          <w:lang w:val="en-US"/>
        </w:rPr>
        <w:t xml:space="preserve">Barcelona: </w:t>
      </w:r>
      <w:proofErr w:type="spellStart"/>
      <w:r w:rsidRPr="000C2137">
        <w:rPr>
          <w:rFonts w:ascii="Times New Roman" w:hAnsi="Times New Roman"/>
          <w:sz w:val="24"/>
          <w:lang w:val="en-US"/>
        </w:rPr>
        <w:t>Bellaterra</w:t>
      </w:r>
      <w:proofErr w:type="spellEnd"/>
      <w:r w:rsidRPr="000C2137">
        <w:rPr>
          <w:rFonts w:ascii="Times New Roman" w:hAnsi="Times New Roman"/>
          <w:sz w:val="24"/>
          <w:lang w:val="en-US"/>
        </w:rPr>
        <w:t xml:space="preserve">. </w:t>
      </w:r>
    </w:p>
    <w:p w14:paraId="4364066B" w14:textId="31C2139C" w:rsidR="005601CF" w:rsidRPr="000C2137" w:rsidRDefault="005601CF" w:rsidP="00CC4752">
      <w:pPr>
        <w:pStyle w:val="Textonotapie"/>
        <w:spacing w:before="240" w:after="240" w:line="360" w:lineRule="auto"/>
        <w:ind w:left="709" w:hanging="709"/>
        <w:rPr>
          <w:rFonts w:ascii="Times New Roman" w:hAnsi="Times New Roman"/>
          <w:sz w:val="24"/>
        </w:rPr>
      </w:pPr>
      <w:r w:rsidRPr="000C2137">
        <w:rPr>
          <w:rFonts w:ascii="Times New Roman" w:hAnsi="Times New Roman"/>
          <w:sz w:val="24"/>
          <w:lang w:val="en-US"/>
        </w:rPr>
        <w:t xml:space="preserve">Miller, M. J. y Martin, P. A., (1982). Administering Foreign-Worker Programs. </w:t>
      </w:r>
      <w:r w:rsidRPr="000C2137">
        <w:rPr>
          <w:rFonts w:ascii="Times New Roman" w:hAnsi="Times New Roman"/>
          <w:sz w:val="24"/>
        </w:rPr>
        <w:t xml:space="preserve">Lexington: MA, Lexington </w:t>
      </w:r>
      <w:proofErr w:type="spellStart"/>
      <w:r w:rsidRPr="000C2137">
        <w:rPr>
          <w:rFonts w:ascii="Times New Roman" w:hAnsi="Times New Roman"/>
          <w:sz w:val="24"/>
        </w:rPr>
        <w:t>Books</w:t>
      </w:r>
      <w:proofErr w:type="spellEnd"/>
      <w:r w:rsidRPr="000C2137">
        <w:rPr>
          <w:rFonts w:ascii="Times New Roman" w:hAnsi="Times New Roman"/>
          <w:sz w:val="24"/>
        </w:rPr>
        <w:t xml:space="preserve">. </w:t>
      </w:r>
    </w:p>
    <w:p w14:paraId="7801009E" w14:textId="7D77264E" w:rsidR="005601CF" w:rsidRPr="00663050" w:rsidRDefault="005601CF" w:rsidP="00CC4752">
      <w:pPr>
        <w:pStyle w:val="Textonotapie"/>
        <w:spacing w:before="240" w:after="240" w:line="360" w:lineRule="auto"/>
        <w:ind w:left="709" w:right="-573" w:hanging="709"/>
        <w:rPr>
          <w:rFonts w:ascii="Times New Roman" w:hAnsi="Times New Roman"/>
          <w:sz w:val="24"/>
          <w:lang w:val="en-US"/>
        </w:rPr>
      </w:pPr>
      <w:r w:rsidRPr="000C2137">
        <w:rPr>
          <w:rFonts w:ascii="Times New Roman" w:hAnsi="Times New Roman"/>
          <w:sz w:val="24"/>
        </w:rPr>
        <w:t xml:space="preserve">Naïr, Sami y Goytisolo, Juan, (2001). El peaje de la vida. </w:t>
      </w:r>
      <w:r w:rsidRPr="000C2137">
        <w:rPr>
          <w:rFonts w:ascii="Times New Roman" w:hAnsi="Times New Roman"/>
          <w:sz w:val="24"/>
          <w:lang w:val="en-US"/>
        </w:rPr>
        <w:t>Madrid: Aguilar</w:t>
      </w:r>
      <w:r w:rsidRPr="001F5732">
        <w:rPr>
          <w:rFonts w:ascii="Times New Roman" w:hAnsi="Times New Roman"/>
          <w:sz w:val="24"/>
          <w:lang w:val="en-US"/>
        </w:rPr>
        <w:t>, 2ª ed.</w:t>
      </w:r>
    </w:p>
    <w:p w14:paraId="73D05A16" w14:textId="0F904F19" w:rsidR="005601CF" w:rsidRPr="00B17312" w:rsidRDefault="00663050" w:rsidP="00CC4752">
      <w:pPr>
        <w:pStyle w:val="Textonotapie"/>
        <w:spacing w:before="240" w:after="240" w:line="360" w:lineRule="auto"/>
        <w:ind w:left="709" w:hanging="709"/>
        <w:rPr>
          <w:rFonts w:ascii="Times New Roman" w:hAnsi="Times New Roman"/>
          <w:sz w:val="24"/>
          <w:lang w:val="en-US"/>
        </w:rPr>
      </w:pPr>
      <w:r w:rsidRPr="00B17312">
        <w:rPr>
          <w:rFonts w:ascii="Times New Roman" w:hAnsi="Times New Roman"/>
          <w:sz w:val="24"/>
          <w:lang w:val="en-US"/>
        </w:rPr>
        <w:t>OECD (2018), International Migration Outlook 2018, OECD Publishing, Paris, https://doi.org/10.1787/migr_outlook-2018-en.</w:t>
      </w:r>
      <w:r w:rsidR="005601CF" w:rsidRPr="00B17312">
        <w:rPr>
          <w:rFonts w:ascii="Times New Roman" w:hAnsi="Times New Roman"/>
          <w:sz w:val="24"/>
          <w:lang w:val="en-US"/>
        </w:rPr>
        <w:t xml:space="preserve">Samers, M. (1999). 'Globalization', the Geopolitical Economy of Migration and the 'Spatial Vent'; </w:t>
      </w:r>
      <w:r w:rsidR="005601CF" w:rsidRPr="00B17312">
        <w:rPr>
          <w:rFonts w:ascii="Times New Roman" w:hAnsi="Times New Roman"/>
          <w:i/>
          <w:sz w:val="24"/>
          <w:lang w:val="en-US"/>
        </w:rPr>
        <w:t>Review of International Political Economy, (Vol. 6, No. 2)</w:t>
      </w:r>
      <w:r w:rsidR="005601CF" w:rsidRPr="00B17312">
        <w:rPr>
          <w:rFonts w:ascii="Times New Roman" w:hAnsi="Times New Roman"/>
          <w:sz w:val="24"/>
          <w:lang w:val="en-US"/>
        </w:rPr>
        <w:t xml:space="preserve">, pp. 166-199. </w:t>
      </w:r>
    </w:p>
    <w:p w14:paraId="56897B71" w14:textId="1F838870" w:rsidR="00663050" w:rsidRPr="00797714" w:rsidRDefault="00663050" w:rsidP="00CC4752">
      <w:pPr>
        <w:spacing w:before="240" w:after="240" w:line="360" w:lineRule="auto"/>
        <w:ind w:left="709" w:hanging="709"/>
        <w:jc w:val="both"/>
        <w:rPr>
          <w:rFonts w:ascii="Times New Roman" w:hAnsi="Times New Roman"/>
        </w:rPr>
      </w:pPr>
      <w:r>
        <w:rPr>
          <w:rFonts w:ascii="Times New Roman" w:hAnsi="Times New Roman"/>
        </w:rPr>
        <w:t xml:space="preserve">OECD (2015). </w:t>
      </w:r>
      <w:r w:rsidRPr="00797714">
        <w:rPr>
          <w:rFonts w:ascii="Times New Roman" w:hAnsi="Times New Roman"/>
        </w:rPr>
        <w:t xml:space="preserve">International </w:t>
      </w:r>
      <w:proofErr w:type="spellStart"/>
      <w:r>
        <w:rPr>
          <w:rFonts w:ascii="Times New Roman" w:hAnsi="Times New Roman"/>
        </w:rPr>
        <w:t>Migration</w:t>
      </w:r>
      <w:proofErr w:type="spellEnd"/>
      <w:r>
        <w:rPr>
          <w:rFonts w:ascii="Times New Roman" w:hAnsi="Times New Roman"/>
        </w:rPr>
        <w:t xml:space="preserve"> Outlook</w:t>
      </w:r>
      <w:r w:rsidRPr="00797714">
        <w:rPr>
          <w:rFonts w:ascii="Times New Roman" w:hAnsi="Times New Roman"/>
        </w:rPr>
        <w:t>. Perspectivas de la Migración Internacional 2015, Resumen en español.</w:t>
      </w:r>
    </w:p>
    <w:p w14:paraId="735185C0" w14:textId="1244B175" w:rsidR="00663050" w:rsidRPr="00797714" w:rsidRDefault="00663050" w:rsidP="00CC4752">
      <w:pPr>
        <w:spacing w:before="240" w:after="240" w:line="360" w:lineRule="auto"/>
        <w:ind w:left="709" w:hanging="709"/>
        <w:jc w:val="both"/>
        <w:rPr>
          <w:rFonts w:ascii="Times New Roman" w:hAnsi="Times New Roman"/>
          <w:lang w:val="en-US"/>
        </w:rPr>
      </w:pPr>
      <w:r>
        <w:rPr>
          <w:rFonts w:ascii="Times New Roman" w:hAnsi="Times New Roman"/>
          <w:lang w:val="en-US"/>
        </w:rPr>
        <w:t xml:space="preserve">OECD (2010). </w:t>
      </w:r>
      <w:r w:rsidRPr="00797714">
        <w:rPr>
          <w:rFonts w:ascii="Times New Roman" w:hAnsi="Times New Roman"/>
          <w:lang w:val="en-US"/>
        </w:rPr>
        <w:t>International Migration Outl</w:t>
      </w:r>
      <w:r>
        <w:rPr>
          <w:rFonts w:ascii="Times New Roman" w:hAnsi="Times New Roman"/>
          <w:lang w:val="en-US"/>
        </w:rPr>
        <w:t xml:space="preserve">ook: Annual </w:t>
      </w:r>
      <w:proofErr w:type="gramStart"/>
      <w:r>
        <w:rPr>
          <w:rFonts w:ascii="Times New Roman" w:hAnsi="Times New Roman"/>
          <w:lang w:val="en-US"/>
        </w:rPr>
        <w:t>Report.</w:t>
      </w:r>
      <w:r w:rsidRPr="00797714">
        <w:rPr>
          <w:rFonts w:ascii="Times New Roman" w:hAnsi="Times New Roman"/>
          <w:lang w:val="en-US"/>
        </w:rPr>
        <w:t>.</w:t>
      </w:r>
      <w:proofErr w:type="gramEnd"/>
    </w:p>
    <w:p w14:paraId="1984FF94" w14:textId="705898C9" w:rsidR="00663050" w:rsidRPr="00797714" w:rsidRDefault="00663050" w:rsidP="00CC4752">
      <w:pPr>
        <w:pStyle w:val="Textonotapie"/>
        <w:spacing w:before="240" w:after="240" w:line="360" w:lineRule="auto"/>
        <w:ind w:left="709" w:hanging="709"/>
        <w:rPr>
          <w:rFonts w:ascii="Times New Roman" w:hAnsi="Times New Roman"/>
          <w:sz w:val="24"/>
          <w:lang w:val="en-US"/>
        </w:rPr>
      </w:pPr>
      <w:r>
        <w:rPr>
          <w:rFonts w:ascii="Times New Roman" w:hAnsi="Times New Roman"/>
          <w:sz w:val="24"/>
          <w:lang w:val="en-US"/>
        </w:rPr>
        <w:t xml:space="preserve">OECD (2008). </w:t>
      </w:r>
      <w:r w:rsidRPr="00797714">
        <w:rPr>
          <w:rFonts w:ascii="Times New Roman" w:hAnsi="Times New Roman"/>
          <w:sz w:val="24"/>
          <w:lang w:val="en-US"/>
        </w:rPr>
        <w:t>International Migration Outlook. SOPEMI, 2008 E</w:t>
      </w:r>
      <w:r>
        <w:rPr>
          <w:rFonts w:ascii="Times New Roman" w:hAnsi="Times New Roman"/>
          <w:sz w:val="24"/>
          <w:lang w:val="en-US"/>
        </w:rPr>
        <w:t>dition, Summary in Spanish</w:t>
      </w:r>
      <w:r w:rsidRPr="00797714">
        <w:rPr>
          <w:rFonts w:ascii="Times New Roman" w:hAnsi="Times New Roman"/>
          <w:sz w:val="24"/>
          <w:lang w:val="en-US"/>
        </w:rPr>
        <w:t>.</w:t>
      </w:r>
    </w:p>
    <w:p w14:paraId="60AA1E2C" w14:textId="77777777" w:rsidR="00FE5F4A" w:rsidRPr="00B17312" w:rsidRDefault="00FE5F4A" w:rsidP="00CC4752">
      <w:pPr>
        <w:pStyle w:val="Textonotapie"/>
        <w:spacing w:before="240" w:after="240" w:line="360" w:lineRule="auto"/>
        <w:ind w:left="709" w:hanging="709"/>
        <w:rPr>
          <w:rFonts w:ascii="Times New Roman" w:hAnsi="Times New Roman"/>
          <w:sz w:val="24"/>
          <w:lang w:val="en-US"/>
        </w:rPr>
      </w:pPr>
      <w:proofErr w:type="spellStart"/>
      <w:r w:rsidRPr="00B17312">
        <w:rPr>
          <w:rFonts w:ascii="Times New Roman" w:hAnsi="Times New Roman"/>
          <w:sz w:val="24"/>
          <w:lang w:val="en-US"/>
        </w:rPr>
        <w:t>Samers</w:t>
      </w:r>
      <w:proofErr w:type="spellEnd"/>
      <w:r w:rsidRPr="00B17312">
        <w:rPr>
          <w:rFonts w:ascii="Times New Roman" w:hAnsi="Times New Roman"/>
          <w:sz w:val="24"/>
          <w:lang w:val="en-US"/>
        </w:rPr>
        <w:t xml:space="preserve">, M. (1999). 'Globalization', the Geopolitical Economy of Migration and the 'Spatial Vent'; </w:t>
      </w:r>
      <w:r w:rsidRPr="00B17312">
        <w:rPr>
          <w:rFonts w:ascii="Times New Roman" w:hAnsi="Times New Roman"/>
          <w:i/>
          <w:sz w:val="24"/>
          <w:lang w:val="en-US"/>
        </w:rPr>
        <w:t>Review of International Political Economy, (Vol. 6, No. 2)</w:t>
      </w:r>
      <w:r w:rsidRPr="00B17312">
        <w:rPr>
          <w:rFonts w:ascii="Times New Roman" w:hAnsi="Times New Roman"/>
          <w:sz w:val="24"/>
          <w:lang w:val="en-US"/>
        </w:rPr>
        <w:t>, pp. 166-199.</w:t>
      </w:r>
      <w:bookmarkEnd w:id="0"/>
      <w:r w:rsidRPr="00B17312">
        <w:rPr>
          <w:rFonts w:ascii="Times New Roman" w:hAnsi="Times New Roman"/>
          <w:sz w:val="24"/>
          <w:lang w:val="en-US"/>
        </w:rPr>
        <w:t xml:space="preserve"> </w:t>
      </w:r>
    </w:p>
    <w:sectPr w:rsidR="00FE5F4A" w:rsidRPr="00B17312" w:rsidSect="00CC4752">
      <w:headerReference w:type="default" r:id="rId8"/>
      <w:footerReference w:type="even" r:id="rId9"/>
      <w:footerReference w:type="default" r:id="rId10"/>
      <w:pgSz w:w="12240" w:h="15840"/>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5729" w14:textId="77777777" w:rsidR="00350283" w:rsidRDefault="00350283" w:rsidP="00601EC6">
      <w:r>
        <w:separator/>
      </w:r>
    </w:p>
  </w:endnote>
  <w:endnote w:type="continuationSeparator" w:id="0">
    <w:p w14:paraId="56CB3E13" w14:textId="77777777" w:rsidR="00350283" w:rsidRDefault="00350283" w:rsidP="0060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Bold">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3672" w14:textId="77777777" w:rsidR="000C46DD" w:rsidRDefault="000C46DD" w:rsidP="00D8530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440386" w14:textId="77777777" w:rsidR="000C46DD" w:rsidRDefault="000C46DD" w:rsidP="000C4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2DE7" w14:textId="6B4F3E16" w:rsidR="000C46DD" w:rsidRPr="00CC4752" w:rsidRDefault="00CC4752" w:rsidP="00CC4752">
    <w:pPr>
      <w:pStyle w:val="Piedepgina"/>
      <w:ind w:right="360"/>
      <w:jc w:val="center"/>
      <w:rPr>
        <w:rFonts w:asciiTheme="minorHAnsi" w:hAnsiTheme="minorHAnsi" w:cstheme="minorHAnsi"/>
      </w:rPr>
    </w:pPr>
    <w:r w:rsidRPr="00CC4752">
      <w:rPr>
        <w:rFonts w:asciiTheme="minorHAnsi" w:hAnsiTheme="minorHAnsi" w:cstheme="minorHAnsi"/>
        <w:b/>
        <w:sz w:val="22"/>
      </w:rPr>
      <w:t xml:space="preserve">Vol. 5, Núm. 10                   Julio - </w:t>
    </w:r>
    <w:proofErr w:type="gramStart"/>
    <w:r w:rsidRPr="00CC4752">
      <w:rPr>
        <w:rFonts w:asciiTheme="minorHAnsi" w:hAnsiTheme="minorHAnsi" w:cstheme="minorHAnsi"/>
        <w:b/>
        <w:sz w:val="22"/>
      </w:rPr>
      <w:t>Diciembre</w:t>
    </w:r>
    <w:proofErr w:type="gramEnd"/>
    <w:r w:rsidRPr="00CC4752">
      <w:rPr>
        <w:rFonts w:asciiTheme="minorHAnsi" w:hAnsiTheme="minorHAnsi" w:cstheme="minorHAns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C28C7" w14:textId="77777777" w:rsidR="00350283" w:rsidRDefault="00350283" w:rsidP="00601EC6">
      <w:r>
        <w:separator/>
      </w:r>
    </w:p>
  </w:footnote>
  <w:footnote w:type="continuationSeparator" w:id="0">
    <w:p w14:paraId="170C90FF" w14:textId="77777777" w:rsidR="00350283" w:rsidRDefault="00350283" w:rsidP="0060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2783" w14:textId="5BEF1AB4" w:rsidR="00CC4752" w:rsidRDefault="00CC4752" w:rsidP="00CC4752">
    <w:pPr>
      <w:pStyle w:val="Encabezado"/>
      <w:jc w:val="center"/>
    </w:pPr>
    <w:r>
      <w:rPr>
        <w:noProof/>
        <w:lang w:eastAsia="es-MX"/>
      </w:rPr>
      <w:drawing>
        <wp:inline distT="0" distB="0" distL="0" distR="0" wp14:anchorId="7EE0447A" wp14:editId="7CAFFB65">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972"/>
    <w:multiLevelType w:val="hybridMultilevel"/>
    <w:tmpl w:val="5434D810"/>
    <w:lvl w:ilvl="0" w:tplc="3566D0CA">
      <w:start w:val="1"/>
      <w:numFmt w:val="bullet"/>
      <w:lvlText w:val="-"/>
      <w:lvlJc w:val="left"/>
      <w:pPr>
        <w:ind w:left="997" w:hanging="600"/>
      </w:pPr>
      <w:rPr>
        <w:rFonts w:ascii="Arial" w:eastAsia="Times New Roman" w:hAnsi="Arial" w:cs="Wingdings" w:hint="default"/>
      </w:rPr>
    </w:lvl>
    <w:lvl w:ilvl="1" w:tplc="040A0003" w:tentative="1">
      <w:start w:val="1"/>
      <w:numFmt w:val="bullet"/>
      <w:lvlText w:val="o"/>
      <w:lvlJc w:val="left"/>
      <w:pPr>
        <w:ind w:left="1477" w:hanging="360"/>
      </w:pPr>
      <w:rPr>
        <w:rFonts w:ascii="Courier New" w:hAnsi="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1" w15:restartNumberingAfterBreak="0">
    <w:nsid w:val="46014D4F"/>
    <w:multiLevelType w:val="hybridMultilevel"/>
    <w:tmpl w:val="B4C447FE"/>
    <w:lvl w:ilvl="0" w:tplc="B2A260E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486F7D3E"/>
    <w:multiLevelType w:val="hybridMultilevel"/>
    <w:tmpl w:val="FCE449B4"/>
    <w:lvl w:ilvl="0" w:tplc="BFD83510">
      <w:start w:val="1"/>
      <w:numFmt w:val="bullet"/>
      <w:lvlText w:val="-"/>
      <w:lvlJc w:val="left"/>
      <w:pPr>
        <w:ind w:left="720" w:hanging="360"/>
      </w:pPr>
      <w:rPr>
        <w:rFonts w:ascii="Arial" w:eastAsia="Cambria" w:hAnsi="Arial" w:cs="Arial" w:hint="default"/>
        <w:sz w:val="16"/>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7364B74"/>
    <w:multiLevelType w:val="hybridMultilevel"/>
    <w:tmpl w:val="E1168AD0"/>
    <w:lvl w:ilvl="0" w:tplc="34A0364E">
      <w:start w:val="1"/>
      <w:numFmt w:val="decimal"/>
      <w:lvlText w:val="%1."/>
      <w:lvlJc w:val="left"/>
      <w:pPr>
        <w:ind w:left="1117" w:hanging="720"/>
      </w:pPr>
      <w:rPr>
        <w:rFonts w:hint="default"/>
      </w:rPr>
    </w:lvl>
    <w:lvl w:ilvl="1" w:tplc="0C0A0019">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4" w15:restartNumberingAfterBreak="0">
    <w:nsid w:val="6EFA3769"/>
    <w:multiLevelType w:val="hybridMultilevel"/>
    <w:tmpl w:val="FE7A154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13971BE"/>
    <w:multiLevelType w:val="hybridMultilevel"/>
    <w:tmpl w:val="70329CFE"/>
    <w:lvl w:ilvl="0" w:tplc="3E10634A">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C6"/>
    <w:rsid w:val="00000163"/>
    <w:rsid w:val="000218C0"/>
    <w:rsid w:val="000247B3"/>
    <w:rsid w:val="00074C08"/>
    <w:rsid w:val="000A040D"/>
    <w:rsid w:val="000A7605"/>
    <w:rsid w:val="000A798F"/>
    <w:rsid w:val="000C2137"/>
    <w:rsid w:val="000C468E"/>
    <w:rsid w:val="000C46DD"/>
    <w:rsid w:val="000D4552"/>
    <w:rsid w:val="000D7F31"/>
    <w:rsid w:val="000F349B"/>
    <w:rsid w:val="000F7CBC"/>
    <w:rsid w:val="00112892"/>
    <w:rsid w:val="00120254"/>
    <w:rsid w:val="0016437A"/>
    <w:rsid w:val="00177408"/>
    <w:rsid w:val="00185568"/>
    <w:rsid w:val="001A348B"/>
    <w:rsid w:val="001A48DA"/>
    <w:rsid w:val="001C6906"/>
    <w:rsid w:val="001F5732"/>
    <w:rsid w:val="002303D9"/>
    <w:rsid w:val="00244A20"/>
    <w:rsid w:val="00273E99"/>
    <w:rsid w:val="00313C71"/>
    <w:rsid w:val="003172A2"/>
    <w:rsid w:val="003411E1"/>
    <w:rsid w:val="003427E1"/>
    <w:rsid w:val="00350283"/>
    <w:rsid w:val="0035480E"/>
    <w:rsid w:val="003631CB"/>
    <w:rsid w:val="00374C38"/>
    <w:rsid w:val="003F2C1C"/>
    <w:rsid w:val="00415B63"/>
    <w:rsid w:val="00434DDF"/>
    <w:rsid w:val="00435C57"/>
    <w:rsid w:val="00441D00"/>
    <w:rsid w:val="00452FF5"/>
    <w:rsid w:val="004552DB"/>
    <w:rsid w:val="0048559D"/>
    <w:rsid w:val="004C452A"/>
    <w:rsid w:val="00511A50"/>
    <w:rsid w:val="00515A61"/>
    <w:rsid w:val="00551B3D"/>
    <w:rsid w:val="00554FF0"/>
    <w:rsid w:val="00557885"/>
    <w:rsid w:val="005601CF"/>
    <w:rsid w:val="00561C4C"/>
    <w:rsid w:val="00566E40"/>
    <w:rsid w:val="00581927"/>
    <w:rsid w:val="005A1EEB"/>
    <w:rsid w:val="005E1AA1"/>
    <w:rsid w:val="005E2C86"/>
    <w:rsid w:val="005F0976"/>
    <w:rsid w:val="005F6190"/>
    <w:rsid w:val="00601EC6"/>
    <w:rsid w:val="0060597C"/>
    <w:rsid w:val="00663050"/>
    <w:rsid w:val="006B210D"/>
    <w:rsid w:val="006C26D3"/>
    <w:rsid w:val="006C4A8C"/>
    <w:rsid w:val="007049D3"/>
    <w:rsid w:val="0070501D"/>
    <w:rsid w:val="00706212"/>
    <w:rsid w:val="0070632D"/>
    <w:rsid w:val="00711A7A"/>
    <w:rsid w:val="00771033"/>
    <w:rsid w:val="007710E8"/>
    <w:rsid w:val="00797714"/>
    <w:rsid w:val="007D2C6F"/>
    <w:rsid w:val="007D6ACC"/>
    <w:rsid w:val="00803863"/>
    <w:rsid w:val="00812029"/>
    <w:rsid w:val="00813B59"/>
    <w:rsid w:val="00870F21"/>
    <w:rsid w:val="008C26DD"/>
    <w:rsid w:val="008F4AD2"/>
    <w:rsid w:val="00901C35"/>
    <w:rsid w:val="00960814"/>
    <w:rsid w:val="009630B9"/>
    <w:rsid w:val="00985FCE"/>
    <w:rsid w:val="00991619"/>
    <w:rsid w:val="009D5273"/>
    <w:rsid w:val="00A04781"/>
    <w:rsid w:val="00A85FD3"/>
    <w:rsid w:val="00AA19C6"/>
    <w:rsid w:val="00AC0351"/>
    <w:rsid w:val="00AE1B5D"/>
    <w:rsid w:val="00B161EE"/>
    <w:rsid w:val="00B16AD4"/>
    <w:rsid w:val="00B17312"/>
    <w:rsid w:val="00B2754E"/>
    <w:rsid w:val="00B31B06"/>
    <w:rsid w:val="00B36061"/>
    <w:rsid w:val="00B56350"/>
    <w:rsid w:val="00B72288"/>
    <w:rsid w:val="00BD7556"/>
    <w:rsid w:val="00BE1EE3"/>
    <w:rsid w:val="00C119E8"/>
    <w:rsid w:val="00C60E1B"/>
    <w:rsid w:val="00CA0AC0"/>
    <w:rsid w:val="00CC4752"/>
    <w:rsid w:val="00CC689B"/>
    <w:rsid w:val="00CF4397"/>
    <w:rsid w:val="00D46E92"/>
    <w:rsid w:val="00D60D7F"/>
    <w:rsid w:val="00D80431"/>
    <w:rsid w:val="00D8075C"/>
    <w:rsid w:val="00D86A05"/>
    <w:rsid w:val="00DC6C1A"/>
    <w:rsid w:val="00DD0AA1"/>
    <w:rsid w:val="00DD1E70"/>
    <w:rsid w:val="00DD3734"/>
    <w:rsid w:val="00DF56CF"/>
    <w:rsid w:val="00E248E4"/>
    <w:rsid w:val="00E329E7"/>
    <w:rsid w:val="00E33CA7"/>
    <w:rsid w:val="00E71A39"/>
    <w:rsid w:val="00E9365A"/>
    <w:rsid w:val="00EB06B4"/>
    <w:rsid w:val="00F4768F"/>
    <w:rsid w:val="00F849C4"/>
    <w:rsid w:val="00F85EDC"/>
    <w:rsid w:val="00FA3A37"/>
    <w:rsid w:val="00FC0786"/>
    <w:rsid w:val="00FE0021"/>
    <w:rsid w:val="00FE5F4A"/>
    <w:rsid w:val="00FF49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D2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EC6"/>
    <w:rPr>
      <w:rFonts w:ascii="Cambria" w:eastAsia="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gp Texto nota pie_gp"/>
    <w:basedOn w:val="Normal"/>
    <w:link w:val="TextonotapieCar"/>
    <w:unhideWhenUsed/>
    <w:rsid w:val="00601EC6"/>
    <w:pPr>
      <w:ind w:right="-574"/>
      <w:jc w:val="both"/>
    </w:pPr>
    <w:rPr>
      <w:rFonts w:ascii="Arial" w:hAnsi="Arial"/>
      <w:sz w:val="20"/>
    </w:rPr>
  </w:style>
  <w:style w:type="character" w:customStyle="1" w:styleId="TextonotapieCar">
    <w:name w:val="Texto nota pie Car"/>
    <w:aliases w:val="gp Texto nota pie_gp Car"/>
    <w:basedOn w:val="Fuentedeprrafopredeter"/>
    <w:link w:val="Textonotapie"/>
    <w:rsid w:val="00601EC6"/>
    <w:rPr>
      <w:rFonts w:ascii="Arial" w:eastAsia="Cambria" w:hAnsi="Arial" w:cs="Times New Roman"/>
      <w:sz w:val="20"/>
    </w:rPr>
  </w:style>
  <w:style w:type="character" w:styleId="Refdenotaalpie">
    <w:name w:val="footnote reference"/>
    <w:aliases w:val="stylish"/>
    <w:unhideWhenUsed/>
    <w:rsid w:val="00601EC6"/>
    <w:rPr>
      <w:vertAlign w:val="superscript"/>
    </w:rPr>
  </w:style>
  <w:style w:type="paragraph" w:customStyle="1" w:styleId="tesis">
    <w:name w:val="tesis"/>
    <w:basedOn w:val="HTMLconformatoprevio"/>
    <w:rsid w:val="00601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pPr>
    <w:rPr>
      <w:rFonts w:ascii="Times New Roman" w:eastAsia="Arial Unicode MS" w:hAnsi="Times New Roman"/>
      <w:sz w:val="24"/>
      <w:lang w:val="en-GB" w:eastAsia="es-ES_tradnl"/>
    </w:rPr>
  </w:style>
  <w:style w:type="character" w:styleId="Hipervnculo">
    <w:name w:val="Hyperlink"/>
    <w:unhideWhenUsed/>
    <w:rsid w:val="00601EC6"/>
    <w:rPr>
      <w:color w:val="0000FF"/>
      <w:u w:val="single"/>
    </w:rPr>
  </w:style>
  <w:style w:type="paragraph" w:styleId="HTMLconformatoprevio">
    <w:name w:val="HTML Preformatted"/>
    <w:basedOn w:val="Normal"/>
    <w:link w:val="HTMLconformatoprevioCar"/>
    <w:uiPriority w:val="99"/>
    <w:semiHidden/>
    <w:unhideWhenUsed/>
    <w:rsid w:val="00601EC6"/>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601EC6"/>
    <w:rPr>
      <w:rFonts w:ascii="Courier" w:eastAsia="Cambria" w:hAnsi="Courier" w:cs="Times New Roman"/>
      <w:sz w:val="20"/>
      <w:szCs w:val="20"/>
    </w:rPr>
  </w:style>
  <w:style w:type="paragraph" w:styleId="Prrafodelista">
    <w:name w:val="List Paragraph"/>
    <w:basedOn w:val="Normal"/>
    <w:uiPriority w:val="34"/>
    <w:qFormat/>
    <w:rsid w:val="00B161EE"/>
    <w:pPr>
      <w:ind w:left="720"/>
      <w:contextualSpacing/>
    </w:pPr>
  </w:style>
  <w:style w:type="paragraph" w:customStyle="1" w:styleId="Notasapiedepagina">
    <w:name w:val="Notas a pie de pagina"/>
    <w:basedOn w:val="Normal"/>
    <w:next w:val="Normal"/>
    <w:uiPriority w:val="99"/>
    <w:rsid w:val="00960814"/>
    <w:pPr>
      <w:widowControl w:val="0"/>
      <w:tabs>
        <w:tab w:val="left" w:pos="340"/>
      </w:tabs>
      <w:autoSpaceDE w:val="0"/>
      <w:autoSpaceDN w:val="0"/>
      <w:adjustRightInd w:val="0"/>
      <w:spacing w:before="170"/>
      <w:ind w:left="340" w:right="-454" w:hanging="340"/>
      <w:jc w:val="both"/>
      <w:textAlignment w:val="center"/>
    </w:pPr>
    <w:rPr>
      <w:rFonts w:ascii="Arial" w:eastAsia="Times New Roman" w:hAnsi="Arial" w:cs="MinionPro-Regular"/>
      <w:color w:val="000000"/>
      <w:szCs w:val="18"/>
      <w:lang w:eastAsia="es-ES"/>
    </w:rPr>
  </w:style>
  <w:style w:type="paragraph" w:styleId="Sangradetextonormal">
    <w:name w:val="Body Text Indent"/>
    <w:basedOn w:val="Normal"/>
    <w:link w:val="SangradetextonormalCar"/>
    <w:uiPriority w:val="99"/>
    <w:rsid w:val="005F0976"/>
    <w:pPr>
      <w:widowControl w:val="0"/>
      <w:suppressAutoHyphens/>
      <w:autoSpaceDE w:val="0"/>
      <w:autoSpaceDN w:val="0"/>
      <w:adjustRightInd w:val="0"/>
      <w:spacing w:line="360" w:lineRule="auto"/>
      <w:ind w:firstLine="720"/>
      <w:jc w:val="center"/>
      <w:textAlignment w:val="center"/>
    </w:pPr>
    <w:rPr>
      <w:rFonts w:ascii="Times-Bold" w:eastAsia="Times New Roman" w:hAnsi="Times-Bold" w:cs="Times-Bold"/>
      <w:b/>
      <w:bCs/>
      <w:color w:val="000000"/>
      <w:sz w:val="23"/>
      <w:szCs w:val="23"/>
      <w:lang w:eastAsia="es-ES"/>
    </w:rPr>
  </w:style>
  <w:style w:type="character" w:customStyle="1" w:styleId="SangradetextonormalCar">
    <w:name w:val="Sangría de texto normal Car"/>
    <w:basedOn w:val="Fuentedeprrafopredeter"/>
    <w:link w:val="Sangradetextonormal"/>
    <w:uiPriority w:val="99"/>
    <w:rsid w:val="005F0976"/>
    <w:rPr>
      <w:rFonts w:ascii="Times-Bold" w:eastAsia="Times New Roman" w:hAnsi="Times-Bold" w:cs="Times-Bold"/>
      <w:b/>
      <w:bCs/>
      <w:color w:val="000000"/>
      <w:sz w:val="23"/>
      <w:szCs w:val="23"/>
      <w:lang w:eastAsia="es-ES"/>
    </w:rPr>
  </w:style>
  <w:style w:type="paragraph" w:styleId="Piedepgina">
    <w:name w:val="footer"/>
    <w:basedOn w:val="Normal"/>
    <w:link w:val="PiedepginaCar"/>
    <w:uiPriority w:val="99"/>
    <w:unhideWhenUsed/>
    <w:rsid w:val="000C46DD"/>
    <w:pPr>
      <w:tabs>
        <w:tab w:val="center" w:pos="4252"/>
        <w:tab w:val="right" w:pos="8504"/>
      </w:tabs>
    </w:pPr>
  </w:style>
  <w:style w:type="character" w:customStyle="1" w:styleId="PiedepginaCar">
    <w:name w:val="Pie de página Car"/>
    <w:basedOn w:val="Fuentedeprrafopredeter"/>
    <w:link w:val="Piedepgina"/>
    <w:uiPriority w:val="99"/>
    <w:rsid w:val="000C46DD"/>
    <w:rPr>
      <w:rFonts w:ascii="Cambria" w:eastAsia="Cambria" w:hAnsi="Cambria" w:cs="Times New Roman"/>
    </w:rPr>
  </w:style>
  <w:style w:type="character" w:styleId="Nmerodepgina">
    <w:name w:val="page number"/>
    <w:basedOn w:val="Fuentedeprrafopredeter"/>
    <w:uiPriority w:val="99"/>
    <w:semiHidden/>
    <w:unhideWhenUsed/>
    <w:rsid w:val="000C46DD"/>
  </w:style>
  <w:style w:type="character" w:styleId="Hipervnculovisitado">
    <w:name w:val="FollowedHyperlink"/>
    <w:basedOn w:val="Fuentedeprrafopredeter"/>
    <w:uiPriority w:val="99"/>
    <w:semiHidden/>
    <w:unhideWhenUsed/>
    <w:rsid w:val="003F2C1C"/>
    <w:rPr>
      <w:color w:val="954F72" w:themeColor="followedHyperlink"/>
      <w:u w:val="single"/>
    </w:rPr>
  </w:style>
  <w:style w:type="character" w:styleId="Mencinsinresolver">
    <w:name w:val="Unresolved Mention"/>
    <w:basedOn w:val="Fuentedeprrafopredeter"/>
    <w:uiPriority w:val="99"/>
    <w:rsid w:val="00FE0021"/>
    <w:rPr>
      <w:color w:val="605E5C"/>
      <w:shd w:val="clear" w:color="auto" w:fill="E1DFDD"/>
    </w:rPr>
  </w:style>
  <w:style w:type="paragraph" w:styleId="Encabezado">
    <w:name w:val="header"/>
    <w:basedOn w:val="Normal"/>
    <w:link w:val="EncabezadoCar"/>
    <w:uiPriority w:val="99"/>
    <w:unhideWhenUsed/>
    <w:rsid w:val="00CC4752"/>
    <w:pPr>
      <w:tabs>
        <w:tab w:val="center" w:pos="4419"/>
        <w:tab w:val="right" w:pos="8838"/>
      </w:tabs>
    </w:pPr>
  </w:style>
  <w:style w:type="character" w:customStyle="1" w:styleId="EncabezadoCar">
    <w:name w:val="Encabezado Car"/>
    <w:basedOn w:val="Fuentedeprrafopredeter"/>
    <w:link w:val="Encabezado"/>
    <w:uiPriority w:val="99"/>
    <w:rsid w:val="00CC4752"/>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ne-europe.ac.uk/events/2000/conference/kofmanpap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19</Pages>
  <Words>6337</Words>
  <Characters>34858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GARCIA</dc:creator>
  <cp:keywords/>
  <dc:description/>
  <cp:lastModifiedBy>Paquito</cp:lastModifiedBy>
  <cp:revision>74</cp:revision>
  <cp:lastPrinted>2018-09-10T19:35:00Z</cp:lastPrinted>
  <dcterms:created xsi:type="dcterms:W3CDTF">2018-08-29T16:24:00Z</dcterms:created>
  <dcterms:modified xsi:type="dcterms:W3CDTF">2018-09-10T19:39:00Z</dcterms:modified>
</cp:coreProperties>
</file>