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E606A" w:rsidRPr="009E606A" w:rsidRDefault="009E606A" w:rsidP="009E606A">
      <w:pPr>
        <w:jc w:val="right"/>
        <w:rPr>
          <w:rFonts w:ascii="Calibri" w:eastAsia="Calibri" w:hAnsi="Calibri" w:cs="Calibri"/>
          <w:b/>
          <w:color w:val="000000"/>
          <w:sz w:val="36"/>
          <w:szCs w:val="36"/>
          <w:lang w:val="es-ES"/>
        </w:rPr>
      </w:pPr>
      <w:r w:rsidRPr="009E606A">
        <w:rPr>
          <w:rFonts w:ascii="Calibri" w:eastAsia="Calibri" w:hAnsi="Calibri" w:cs="Calibri"/>
          <w:b/>
          <w:color w:val="000000"/>
          <w:sz w:val="36"/>
          <w:szCs w:val="36"/>
          <w:lang w:val="es-ES"/>
        </w:rPr>
        <w:t>Implementación de una plataforma de tutoría virtual en un sistema de gestión de aprendizaje</w:t>
      </w:r>
      <w:r w:rsidR="00084A76" w:rsidRPr="009E606A">
        <w:rPr>
          <w:rFonts w:ascii="Calibri" w:eastAsia="Calibri" w:hAnsi="Calibri" w:cs="Calibri"/>
          <w:b/>
          <w:color w:val="000000"/>
          <w:sz w:val="36"/>
          <w:szCs w:val="36"/>
          <w:lang w:val="es-ES"/>
        </w:rPr>
        <w:t xml:space="preserve"> </w:t>
      </w:r>
    </w:p>
    <w:p w:rsidR="00584D9E" w:rsidRPr="005C3110" w:rsidRDefault="009E606A" w:rsidP="009E606A">
      <w:pPr>
        <w:jc w:val="right"/>
        <w:rPr>
          <w:rFonts w:ascii="Calibri" w:eastAsia="Calibri" w:hAnsi="Calibri" w:cs="Calibri"/>
          <w:b/>
          <w:i/>
          <w:color w:val="000000"/>
          <w:sz w:val="28"/>
          <w:szCs w:val="36"/>
          <w:lang w:val="en-US"/>
        </w:rPr>
      </w:pPr>
      <w:r w:rsidRPr="005C3110">
        <w:rPr>
          <w:rFonts w:ascii="Calibri" w:eastAsia="Calibri" w:hAnsi="Calibri" w:cs="Calibri"/>
          <w:b/>
          <w:i/>
          <w:color w:val="000000"/>
          <w:sz w:val="28"/>
          <w:szCs w:val="36"/>
          <w:lang w:val="en-US"/>
        </w:rPr>
        <w:t>Implementation of a virtual tutoring platform in a learning management system</w:t>
      </w:r>
    </w:p>
    <w:p w:rsidR="009E606A" w:rsidRDefault="00084A76" w:rsidP="009E606A">
      <w:pPr>
        <w:ind w:right="-30"/>
        <w:jc w:val="right"/>
        <w:rPr>
          <w:rFonts w:ascii="Times New Roman" w:hAnsi="Times New Roman" w:cs="Times New Roman"/>
          <w:sz w:val="24"/>
          <w:szCs w:val="24"/>
        </w:rPr>
      </w:pPr>
      <w:proofErr w:type="spellStart"/>
      <w:r w:rsidRPr="009E606A">
        <w:rPr>
          <w:rFonts w:ascii="Calibri" w:eastAsia="Calibri" w:hAnsi="Calibri" w:cs="Calibri"/>
          <w:b/>
          <w:color w:val="000000"/>
          <w:sz w:val="24"/>
          <w:szCs w:val="24"/>
          <w:lang w:val="es-ES"/>
        </w:rPr>
        <w:t>Moramay</w:t>
      </w:r>
      <w:proofErr w:type="spellEnd"/>
      <w:r w:rsidRPr="009E606A">
        <w:rPr>
          <w:rFonts w:ascii="Calibri" w:eastAsia="Calibri" w:hAnsi="Calibri" w:cs="Calibri"/>
          <w:b/>
          <w:color w:val="000000"/>
          <w:sz w:val="24"/>
          <w:szCs w:val="24"/>
          <w:lang w:val="es-ES"/>
        </w:rPr>
        <w:t xml:space="preserve"> Ramírez Hernández</w:t>
      </w:r>
      <w:r w:rsidR="009E606A">
        <w:rPr>
          <w:rFonts w:ascii="Times New Roman" w:hAnsi="Times New Roman" w:cs="Times New Roman"/>
          <w:sz w:val="24"/>
          <w:szCs w:val="24"/>
        </w:rPr>
        <w:br/>
      </w:r>
      <w:r w:rsidR="009E606A" w:rsidRPr="00F84020">
        <w:rPr>
          <w:rFonts w:ascii="Times New Roman" w:hAnsi="Times New Roman" w:cs="Times New Roman"/>
          <w:sz w:val="24"/>
          <w:szCs w:val="24"/>
        </w:rPr>
        <w:t>Universidad Tecnológica de Tecámac</w:t>
      </w:r>
      <w:r w:rsidR="009E606A">
        <w:rPr>
          <w:rFonts w:ascii="Times New Roman" w:hAnsi="Times New Roman" w:cs="Times New Roman"/>
          <w:sz w:val="24"/>
          <w:szCs w:val="24"/>
        </w:rPr>
        <w:t>, México</w:t>
      </w:r>
      <w:r w:rsidR="009E606A">
        <w:rPr>
          <w:rFonts w:ascii="Times New Roman" w:hAnsi="Times New Roman" w:cs="Times New Roman"/>
          <w:sz w:val="24"/>
          <w:szCs w:val="24"/>
        </w:rPr>
        <w:br/>
      </w:r>
      <w:r w:rsidR="009E606A" w:rsidRPr="009E606A">
        <w:rPr>
          <w:rFonts w:eastAsia="Calibri"/>
          <w:color w:val="FF0000"/>
          <w:sz w:val="24"/>
          <w:lang w:eastAsia="en-US"/>
        </w:rPr>
        <w:t>moramayrh@hotmail.com</w:t>
      </w:r>
    </w:p>
    <w:p w:rsidR="009E606A" w:rsidRPr="009E606A" w:rsidRDefault="001D6228" w:rsidP="009E606A">
      <w:pPr>
        <w:ind w:right="-30"/>
        <w:jc w:val="right"/>
        <w:rPr>
          <w:rFonts w:eastAsia="Calibri"/>
          <w:color w:val="FF0000"/>
          <w:sz w:val="24"/>
          <w:lang w:eastAsia="en-US"/>
        </w:rPr>
      </w:pPr>
      <w:r w:rsidRPr="009E606A">
        <w:rPr>
          <w:rFonts w:ascii="Calibri" w:eastAsia="Calibri" w:hAnsi="Calibri" w:cs="Calibri"/>
          <w:b/>
          <w:color w:val="000000"/>
          <w:sz w:val="24"/>
          <w:szCs w:val="24"/>
          <w:lang w:val="es-ES"/>
        </w:rPr>
        <w:t>Omar Téllez Barrientos</w:t>
      </w:r>
      <w:r w:rsidR="009E606A">
        <w:rPr>
          <w:rFonts w:ascii="Times New Roman" w:hAnsi="Times New Roman" w:cs="Times New Roman"/>
          <w:sz w:val="24"/>
          <w:szCs w:val="24"/>
        </w:rPr>
        <w:br/>
      </w:r>
      <w:r w:rsidR="009E606A" w:rsidRPr="00F84020">
        <w:rPr>
          <w:rFonts w:ascii="Times New Roman" w:hAnsi="Times New Roman" w:cs="Times New Roman"/>
          <w:sz w:val="24"/>
          <w:szCs w:val="24"/>
        </w:rPr>
        <w:t>Universidad Tecnológica de Tecámac</w:t>
      </w:r>
      <w:r w:rsidR="009E606A">
        <w:rPr>
          <w:rFonts w:ascii="Times New Roman" w:hAnsi="Times New Roman" w:cs="Times New Roman"/>
          <w:sz w:val="24"/>
          <w:szCs w:val="24"/>
        </w:rPr>
        <w:t>, México</w:t>
      </w:r>
      <w:r w:rsidR="009E606A">
        <w:rPr>
          <w:rFonts w:ascii="Times New Roman" w:hAnsi="Times New Roman" w:cs="Times New Roman"/>
          <w:sz w:val="24"/>
          <w:szCs w:val="24"/>
        </w:rPr>
        <w:br/>
      </w:r>
      <w:r w:rsidR="009E606A" w:rsidRPr="009E606A">
        <w:rPr>
          <w:rFonts w:eastAsia="Calibri"/>
          <w:color w:val="FF0000"/>
          <w:sz w:val="24"/>
          <w:lang w:eastAsia="en-US"/>
        </w:rPr>
        <w:t>omar_tellez76@hotmail.com</w:t>
      </w:r>
    </w:p>
    <w:p w:rsidR="009E606A" w:rsidRPr="009E606A" w:rsidRDefault="001D6228" w:rsidP="009E606A">
      <w:pPr>
        <w:ind w:right="-30"/>
        <w:jc w:val="right"/>
        <w:rPr>
          <w:rFonts w:eastAsia="Calibri"/>
          <w:color w:val="FF0000"/>
          <w:sz w:val="24"/>
          <w:lang w:eastAsia="en-US"/>
        </w:rPr>
      </w:pPr>
      <w:r w:rsidRPr="009E606A">
        <w:rPr>
          <w:rFonts w:ascii="Calibri" w:eastAsia="Calibri" w:hAnsi="Calibri" w:cs="Calibri"/>
          <w:b/>
          <w:color w:val="000000"/>
          <w:sz w:val="24"/>
          <w:szCs w:val="24"/>
          <w:lang w:val="es-ES"/>
        </w:rPr>
        <w:t>Angelina Díaz Alva</w:t>
      </w:r>
      <w:r w:rsidR="009E606A">
        <w:rPr>
          <w:rFonts w:ascii="Times New Roman" w:hAnsi="Times New Roman" w:cs="Times New Roman"/>
          <w:sz w:val="24"/>
          <w:szCs w:val="24"/>
        </w:rPr>
        <w:br/>
      </w:r>
      <w:r w:rsidR="009E606A" w:rsidRPr="00F84020">
        <w:rPr>
          <w:rFonts w:ascii="Times New Roman" w:hAnsi="Times New Roman" w:cs="Times New Roman"/>
          <w:sz w:val="24"/>
          <w:szCs w:val="24"/>
        </w:rPr>
        <w:t>Universidad Tecnológica de Tecámac</w:t>
      </w:r>
      <w:r w:rsidR="009E606A">
        <w:rPr>
          <w:rFonts w:ascii="Times New Roman" w:hAnsi="Times New Roman" w:cs="Times New Roman"/>
          <w:sz w:val="24"/>
          <w:szCs w:val="24"/>
        </w:rPr>
        <w:t>, México</w:t>
      </w:r>
      <w:r w:rsidR="009E606A">
        <w:rPr>
          <w:rFonts w:ascii="Times New Roman" w:hAnsi="Times New Roman" w:cs="Times New Roman"/>
          <w:sz w:val="24"/>
          <w:szCs w:val="24"/>
        </w:rPr>
        <w:br/>
      </w:r>
      <w:r w:rsidR="009E606A" w:rsidRPr="009E606A">
        <w:rPr>
          <w:rFonts w:eastAsia="Calibri"/>
          <w:color w:val="FF0000"/>
          <w:sz w:val="24"/>
          <w:lang w:eastAsia="en-US"/>
        </w:rPr>
        <w:t>angelinadial@yahoo.com.mx</w:t>
      </w:r>
    </w:p>
    <w:p w:rsidR="009E606A" w:rsidRDefault="009E606A" w:rsidP="00C135D6">
      <w:pPr>
        <w:spacing w:line="360" w:lineRule="auto"/>
        <w:rPr>
          <w:rFonts w:ascii="Times New Roman" w:hAnsi="Times New Roman" w:cs="Times New Roman"/>
          <w:b/>
          <w:sz w:val="24"/>
          <w:szCs w:val="24"/>
        </w:rPr>
      </w:pPr>
    </w:p>
    <w:p w:rsidR="001C703F" w:rsidRPr="009E606A" w:rsidRDefault="00084A76" w:rsidP="00C135D6">
      <w:pPr>
        <w:spacing w:line="360" w:lineRule="auto"/>
        <w:rPr>
          <w:rFonts w:ascii="Calibri" w:eastAsia="Calibri" w:hAnsi="Calibri" w:cs="Calibri"/>
          <w:b/>
          <w:sz w:val="28"/>
          <w:szCs w:val="28"/>
          <w:lang w:eastAsia="en-US"/>
        </w:rPr>
      </w:pPr>
      <w:r w:rsidRPr="009E606A">
        <w:rPr>
          <w:rFonts w:ascii="Calibri" w:eastAsia="Calibri" w:hAnsi="Calibri" w:cs="Calibri"/>
          <w:b/>
          <w:sz w:val="28"/>
          <w:szCs w:val="28"/>
          <w:lang w:eastAsia="en-US"/>
        </w:rPr>
        <w:t>Resumen</w:t>
      </w:r>
    </w:p>
    <w:p w:rsidR="006D6A94" w:rsidRPr="00F84020" w:rsidRDefault="006D6A94" w:rsidP="00C135D6">
      <w:pPr>
        <w:spacing w:line="360" w:lineRule="auto"/>
        <w:jc w:val="both"/>
        <w:rPr>
          <w:rFonts w:ascii="Times New Roman" w:hAnsi="Times New Roman" w:cs="Times New Roman"/>
          <w:sz w:val="24"/>
          <w:szCs w:val="24"/>
        </w:rPr>
      </w:pPr>
      <w:r w:rsidRPr="00F84020">
        <w:rPr>
          <w:rFonts w:ascii="Times New Roman" w:hAnsi="Times New Roman" w:cs="Times New Roman"/>
          <w:sz w:val="24"/>
          <w:szCs w:val="24"/>
        </w:rPr>
        <w:t xml:space="preserve">Este documento  describe el proceso de implementación de un proyecto realizado en la División de Tecnologías de la Información y Comunicación (DTIC) de la Universidad Tecnológica de Tecámac (UTTEC). La tutoría es un proceso que actualmente se lleva de manera obligatoria en la institución para dar seguimiento y acompañamiento a los estudiantes, sin embargo en un inicio los estudiantes de ingeniería no contaban con este apoyo, por lo cual se decidió realizar la propuesta de un proyecto de Tutoría Virtual con el objetivo de </w:t>
      </w:r>
      <w:r w:rsidR="00B47008" w:rsidRPr="00F84020">
        <w:rPr>
          <w:rFonts w:ascii="Times New Roman" w:hAnsi="Times New Roman" w:cs="Times New Roman"/>
          <w:sz w:val="24"/>
          <w:szCs w:val="24"/>
        </w:rPr>
        <w:t xml:space="preserve">mejorar los indicadores de reprobación, abandono escolar, titulación, y eficiencia terminal mediante una </w:t>
      </w:r>
      <w:r w:rsidRPr="00F84020">
        <w:rPr>
          <w:rFonts w:ascii="Times New Roman" w:hAnsi="Times New Roman" w:cs="Times New Roman"/>
          <w:sz w:val="24"/>
          <w:szCs w:val="24"/>
        </w:rPr>
        <w:t>herramienta</w:t>
      </w:r>
      <w:r w:rsidR="00B47008" w:rsidRPr="00F84020">
        <w:rPr>
          <w:rFonts w:ascii="Times New Roman" w:hAnsi="Times New Roman" w:cs="Times New Roman"/>
          <w:sz w:val="24"/>
          <w:szCs w:val="24"/>
        </w:rPr>
        <w:t xml:space="preserve"> que permita el</w:t>
      </w:r>
      <w:r w:rsidRPr="00F84020">
        <w:rPr>
          <w:rFonts w:ascii="Times New Roman" w:hAnsi="Times New Roman" w:cs="Times New Roman"/>
          <w:sz w:val="24"/>
          <w:szCs w:val="24"/>
        </w:rPr>
        <w:t xml:space="preserve"> desarrollo integral de sus estudiantes. </w:t>
      </w:r>
    </w:p>
    <w:p w:rsidR="00140EDC" w:rsidRPr="00C135D6" w:rsidRDefault="00B47008" w:rsidP="00C135D6">
      <w:pPr>
        <w:spacing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Para el desarrollo de este proyecto </w:t>
      </w:r>
      <w:r w:rsidR="00140EDC" w:rsidRPr="00C135D6">
        <w:rPr>
          <w:rFonts w:ascii="Times New Roman" w:hAnsi="Times New Roman" w:cs="Times New Roman"/>
          <w:sz w:val="24"/>
          <w:szCs w:val="24"/>
        </w:rPr>
        <w:t>completo</w:t>
      </w:r>
      <w:r w:rsidR="00723C46" w:rsidRPr="00C135D6">
        <w:rPr>
          <w:rFonts w:ascii="Times New Roman" w:hAnsi="Times New Roman" w:cs="Times New Roman"/>
          <w:sz w:val="24"/>
          <w:szCs w:val="24"/>
        </w:rPr>
        <w:t>,</w:t>
      </w:r>
      <w:r w:rsidR="00140EDC" w:rsidRPr="00C135D6">
        <w:rPr>
          <w:rFonts w:ascii="Times New Roman" w:hAnsi="Times New Roman" w:cs="Times New Roman"/>
          <w:sz w:val="24"/>
          <w:szCs w:val="24"/>
        </w:rPr>
        <w:t xml:space="preserve"> </w:t>
      </w:r>
      <w:r w:rsidRPr="00C135D6">
        <w:rPr>
          <w:rFonts w:ascii="Times New Roman" w:hAnsi="Times New Roman" w:cs="Times New Roman"/>
          <w:sz w:val="24"/>
          <w:szCs w:val="24"/>
        </w:rPr>
        <w:t xml:space="preserve">se utilizó </w:t>
      </w:r>
      <w:r w:rsidR="00723C46" w:rsidRPr="00C135D6">
        <w:rPr>
          <w:rFonts w:ascii="Times New Roman" w:hAnsi="Times New Roman" w:cs="Times New Roman"/>
          <w:sz w:val="24"/>
          <w:szCs w:val="24"/>
        </w:rPr>
        <w:t>la</w:t>
      </w:r>
      <w:r w:rsidRPr="00C135D6">
        <w:rPr>
          <w:rFonts w:ascii="Times New Roman" w:hAnsi="Times New Roman" w:cs="Times New Roman"/>
          <w:sz w:val="24"/>
          <w:szCs w:val="24"/>
        </w:rPr>
        <w:t xml:space="preserve"> metodología en cascada de ingeniería de software que consta de las etapas de Análisis, Diseño, Implementación, Pruebas y Mantenimiento. Es importante mencionar que el proceso de implementación es de vital importancia </w:t>
      </w:r>
      <w:r w:rsidR="00140EDC" w:rsidRPr="00C135D6">
        <w:rPr>
          <w:rFonts w:ascii="Times New Roman" w:hAnsi="Times New Roman" w:cs="Times New Roman"/>
          <w:sz w:val="24"/>
          <w:szCs w:val="24"/>
        </w:rPr>
        <w:t>por lo cual para fine</w:t>
      </w:r>
      <w:r w:rsidR="00723C46" w:rsidRPr="00C135D6">
        <w:rPr>
          <w:rFonts w:ascii="Times New Roman" w:hAnsi="Times New Roman" w:cs="Times New Roman"/>
          <w:sz w:val="24"/>
          <w:szCs w:val="24"/>
        </w:rPr>
        <w:t>s de este proyecto, se utilizó</w:t>
      </w:r>
      <w:r w:rsidR="00140EDC" w:rsidRPr="00C135D6">
        <w:rPr>
          <w:rFonts w:ascii="Times New Roman" w:hAnsi="Times New Roman" w:cs="Times New Roman"/>
          <w:sz w:val="24"/>
          <w:szCs w:val="24"/>
        </w:rPr>
        <w:t xml:space="preserve"> </w:t>
      </w:r>
      <w:r w:rsidR="00723C46" w:rsidRPr="00C135D6">
        <w:rPr>
          <w:rFonts w:ascii="Times New Roman" w:hAnsi="Times New Roman" w:cs="Times New Roman"/>
          <w:sz w:val="24"/>
          <w:szCs w:val="24"/>
        </w:rPr>
        <w:t>una plataforma tecnológica  conocida como Moodle que es un LMS (</w:t>
      </w:r>
      <w:proofErr w:type="spellStart"/>
      <w:r w:rsidR="00723C46" w:rsidRPr="00C135D6">
        <w:rPr>
          <w:rFonts w:ascii="Times New Roman" w:hAnsi="Times New Roman" w:cs="Times New Roman"/>
          <w:sz w:val="24"/>
          <w:szCs w:val="24"/>
        </w:rPr>
        <w:t>Learning</w:t>
      </w:r>
      <w:proofErr w:type="spellEnd"/>
      <w:r w:rsidR="00723C46" w:rsidRPr="00C135D6">
        <w:rPr>
          <w:rFonts w:ascii="Times New Roman" w:hAnsi="Times New Roman" w:cs="Times New Roman"/>
          <w:sz w:val="24"/>
          <w:szCs w:val="24"/>
        </w:rPr>
        <w:t xml:space="preserve"> Management </w:t>
      </w:r>
      <w:proofErr w:type="spellStart"/>
      <w:r w:rsidR="00723C46" w:rsidRPr="00C135D6">
        <w:rPr>
          <w:rFonts w:ascii="Times New Roman" w:hAnsi="Times New Roman" w:cs="Times New Roman"/>
          <w:sz w:val="24"/>
          <w:szCs w:val="24"/>
        </w:rPr>
        <w:t>System</w:t>
      </w:r>
      <w:proofErr w:type="spellEnd"/>
      <w:r w:rsidR="00723C46" w:rsidRPr="00C135D6">
        <w:rPr>
          <w:rFonts w:ascii="Times New Roman" w:hAnsi="Times New Roman" w:cs="Times New Roman"/>
          <w:sz w:val="24"/>
          <w:szCs w:val="24"/>
        </w:rPr>
        <w:t xml:space="preserve">) o Sistema de Gestión de </w:t>
      </w:r>
      <w:r w:rsidR="00723C46" w:rsidRPr="00C135D6">
        <w:rPr>
          <w:rFonts w:ascii="Times New Roman" w:hAnsi="Times New Roman" w:cs="Times New Roman"/>
          <w:sz w:val="24"/>
          <w:szCs w:val="24"/>
        </w:rPr>
        <w:lastRenderedPageBreak/>
        <w:t>Aprendizaje</w:t>
      </w:r>
      <w:r w:rsidR="00140EDC" w:rsidRPr="00C135D6">
        <w:rPr>
          <w:rFonts w:ascii="Times New Roman" w:hAnsi="Times New Roman" w:cs="Times New Roman"/>
          <w:sz w:val="24"/>
          <w:szCs w:val="24"/>
        </w:rPr>
        <w:t xml:space="preserve">, ya que es un sistema de gestión de cursos, de distribución libre, que ayuda a los educadores a crear comunidades de aprendizaje </w:t>
      </w:r>
      <w:r w:rsidR="00723C46" w:rsidRPr="00C135D6">
        <w:rPr>
          <w:rFonts w:ascii="Times New Roman" w:hAnsi="Times New Roman" w:cs="Times New Roman"/>
          <w:sz w:val="24"/>
          <w:szCs w:val="24"/>
        </w:rPr>
        <w:t>en línea.</w:t>
      </w:r>
    </w:p>
    <w:p w:rsidR="00723C46" w:rsidRDefault="00723C46" w:rsidP="00C135D6">
      <w:pPr>
        <w:spacing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Para la UTTEC, a raíz de este proyecto, la Tutoría Virtual se ha convertido en un proceso de apoyo, guía, orientación y/o acompañamiento para los tutorados, que se realiza por medio de las TIC, principalmente para complementar su formación profesional y para alcanzar diferentes objetivos definidos en cada nivel de tutoría y en cada sesión. Actualmente el proyecto está en la etapa de pruebas con lo cual se espera que se arrojen resultados que puedan ser cuantificables que retroalimenten y que apoyen </w:t>
      </w:r>
      <w:r w:rsidR="005A01C2" w:rsidRPr="00C135D6">
        <w:rPr>
          <w:rFonts w:ascii="Times New Roman" w:hAnsi="Times New Roman" w:cs="Times New Roman"/>
          <w:sz w:val="24"/>
          <w:szCs w:val="24"/>
        </w:rPr>
        <w:t>en</w:t>
      </w:r>
      <w:r w:rsidRPr="00C135D6">
        <w:rPr>
          <w:rFonts w:ascii="Times New Roman" w:hAnsi="Times New Roman" w:cs="Times New Roman"/>
          <w:sz w:val="24"/>
          <w:szCs w:val="24"/>
        </w:rPr>
        <w:t xml:space="preserve"> la mejora del proyecto</w:t>
      </w:r>
      <w:r w:rsidR="009E606A">
        <w:rPr>
          <w:rFonts w:ascii="Times New Roman" w:hAnsi="Times New Roman" w:cs="Times New Roman"/>
          <w:sz w:val="24"/>
          <w:szCs w:val="24"/>
        </w:rPr>
        <w:t>.</w:t>
      </w:r>
    </w:p>
    <w:p w:rsidR="009E606A" w:rsidRPr="00C135D6" w:rsidRDefault="009E606A" w:rsidP="00C135D6">
      <w:pPr>
        <w:spacing w:line="360" w:lineRule="auto"/>
        <w:jc w:val="both"/>
        <w:rPr>
          <w:rFonts w:ascii="Times New Roman" w:hAnsi="Times New Roman" w:cs="Times New Roman"/>
          <w:sz w:val="24"/>
          <w:szCs w:val="24"/>
        </w:rPr>
      </w:pPr>
      <w:r w:rsidRPr="009E606A">
        <w:rPr>
          <w:rFonts w:ascii="Calibri" w:eastAsia="Calibri" w:hAnsi="Calibri" w:cs="Calibri"/>
          <w:b/>
          <w:sz w:val="28"/>
          <w:szCs w:val="28"/>
          <w:lang w:eastAsia="en-US"/>
        </w:rPr>
        <w:t>Palabras clave:</w:t>
      </w:r>
      <w:r w:rsidRPr="00C135D6">
        <w:rPr>
          <w:rFonts w:ascii="Times New Roman" w:hAnsi="Times New Roman" w:cs="Times New Roman"/>
          <w:b/>
          <w:sz w:val="24"/>
          <w:szCs w:val="24"/>
        </w:rPr>
        <w:t xml:space="preserve"> </w:t>
      </w:r>
      <w:r w:rsidRPr="00C135D6">
        <w:rPr>
          <w:rFonts w:ascii="Times New Roman" w:hAnsi="Times New Roman" w:cs="Times New Roman"/>
          <w:sz w:val="24"/>
          <w:szCs w:val="24"/>
        </w:rPr>
        <w:t>Tutoría Virtual, Sistema de Gestión de Aprendizaje, Metodología en cascada</w:t>
      </w:r>
      <w:r>
        <w:rPr>
          <w:rFonts w:ascii="Times New Roman" w:hAnsi="Times New Roman" w:cs="Times New Roman"/>
          <w:sz w:val="24"/>
          <w:szCs w:val="24"/>
        </w:rPr>
        <w:t>, SCORM</w:t>
      </w:r>
      <w:r w:rsidRPr="00C135D6">
        <w:rPr>
          <w:rFonts w:ascii="Times New Roman" w:hAnsi="Times New Roman" w:cs="Times New Roman"/>
          <w:sz w:val="24"/>
          <w:szCs w:val="24"/>
        </w:rPr>
        <w:t>.</w:t>
      </w:r>
    </w:p>
    <w:p w:rsidR="00474AFA" w:rsidRPr="005C3110" w:rsidRDefault="00474AFA" w:rsidP="009E606A">
      <w:pPr>
        <w:spacing w:line="360" w:lineRule="auto"/>
        <w:rPr>
          <w:rFonts w:ascii="Calibri" w:eastAsia="Calibri" w:hAnsi="Calibri" w:cs="Calibri"/>
          <w:b/>
          <w:sz w:val="28"/>
          <w:szCs w:val="28"/>
          <w:lang w:val="en-US" w:eastAsia="en-US"/>
        </w:rPr>
      </w:pPr>
      <w:r w:rsidRPr="005C3110">
        <w:rPr>
          <w:rFonts w:ascii="Calibri" w:eastAsia="Calibri" w:hAnsi="Calibri" w:cs="Calibri"/>
          <w:b/>
          <w:sz w:val="28"/>
          <w:szCs w:val="28"/>
          <w:lang w:val="en-US" w:eastAsia="en-US"/>
        </w:rPr>
        <w:t>Abstract</w:t>
      </w:r>
    </w:p>
    <w:p w:rsidR="005A01C2" w:rsidRPr="00C135D6" w:rsidRDefault="005A01C2" w:rsidP="00C135D6">
      <w:pPr>
        <w:spacing w:line="360" w:lineRule="auto"/>
        <w:jc w:val="both"/>
        <w:rPr>
          <w:rFonts w:ascii="Times New Roman" w:hAnsi="Times New Roman" w:cs="Times New Roman"/>
          <w:sz w:val="24"/>
          <w:szCs w:val="24"/>
          <w:lang w:val="en-US"/>
        </w:rPr>
      </w:pPr>
      <w:r w:rsidRPr="00C135D6">
        <w:rPr>
          <w:rFonts w:ascii="Times New Roman" w:hAnsi="Times New Roman" w:cs="Times New Roman"/>
          <w:sz w:val="24"/>
          <w:szCs w:val="24"/>
          <w:lang w:val="en-US"/>
        </w:rPr>
        <w:t>This document describes the process of implementing a project carried out in the Division of Information and Communication Technologies (DTIC) of the Technological University of Tecámac (UTTEC). Mentoring is a process that is currently carried out compulsory in the institution to provide follow-up and support to students, however in the beginning the engineering students did not have this support, so it was decided to carry out the proposal of a project of Virtual Tutoring with the objective of improving the indicators of failure, school dropout, degree, and terminal efficiency through a tool that allows the integral development of its students.</w:t>
      </w:r>
    </w:p>
    <w:p w:rsidR="005A01C2" w:rsidRPr="00C135D6" w:rsidRDefault="005A01C2" w:rsidP="00C135D6">
      <w:pPr>
        <w:spacing w:line="360" w:lineRule="auto"/>
        <w:jc w:val="both"/>
        <w:rPr>
          <w:rFonts w:ascii="Times New Roman" w:hAnsi="Times New Roman" w:cs="Times New Roman"/>
          <w:sz w:val="24"/>
          <w:szCs w:val="24"/>
          <w:lang w:val="en-US"/>
        </w:rPr>
      </w:pPr>
      <w:r w:rsidRPr="00C135D6">
        <w:rPr>
          <w:rFonts w:ascii="Times New Roman" w:hAnsi="Times New Roman" w:cs="Times New Roman"/>
          <w:sz w:val="24"/>
          <w:szCs w:val="24"/>
          <w:lang w:val="en-US"/>
        </w:rPr>
        <w:t>For the development of this complete project, we used the software engineering cascade methodology that consists of the Analysis, Design, Implementation, Testing and Maintenance. It is important to mention that the implementation process is of vital importance for which, for the purposes of this project, a technological platform known as Moodle was used, which is an LMS (Learning Management System), since it is a system course management, free distribution, which helps educators create online learning communities.</w:t>
      </w:r>
    </w:p>
    <w:p w:rsidR="005A01C2" w:rsidRPr="00C135D6" w:rsidRDefault="005A01C2" w:rsidP="00C135D6">
      <w:pPr>
        <w:spacing w:line="360" w:lineRule="auto"/>
        <w:jc w:val="both"/>
        <w:rPr>
          <w:rFonts w:ascii="Times New Roman" w:hAnsi="Times New Roman" w:cs="Times New Roman"/>
          <w:sz w:val="24"/>
          <w:szCs w:val="24"/>
          <w:lang w:val="en-US"/>
        </w:rPr>
      </w:pPr>
      <w:r w:rsidRPr="00C135D6">
        <w:rPr>
          <w:rFonts w:ascii="Times New Roman" w:hAnsi="Times New Roman" w:cs="Times New Roman"/>
          <w:sz w:val="24"/>
          <w:szCs w:val="24"/>
          <w:lang w:val="en-US"/>
        </w:rPr>
        <w:t xml:space="preserve">For the UTTEC, as a result of this project, the Virtual Tutorial has become a process of support, guidance, guidance and/or accompaniment for the tutors, which is done through ICT, mainly to </w:t>
      </w:r>
      <w:r w:rsidRPr="00C135D6">
        <w:rPr>
          <w:rFonts w:ascii="Times New Roman" w:hAnsi="Times New Roman" w:cs="Times New Roman"/>
          <w:sz w:val="24"/>
          <w:szCs w:val="24"/>
          <w:lang w:val="en-US"/>
        </w:rPr>
        <w:lastRenderedPageBreak/>
        <w:t>complement their professional training and for achieve different objectives defined in each level of tutoring and in each session. Currently the project is in the testing stage which is expected to yield results that can be quantified to provide feedback and support the improvement of the project</w:t>
      </w:r>
    </w:p>
    <w:p w:rsidR="00771FA4" w:rsidRPr="00C135D6" w:rsidRDefault="00771FA4" w:rsidP="00C135D6">
      <w:pPr>
        <w:spacing w:line="360" w:lineRule="auto"/>
        <w:rPr>
          <w:rFonts w:ascii="Times New Roman" w:hAnsi="Times New Roman" w:cs="Times New Roman"/>
          <w:sz w:val="24"/>
          <w:szCs w:val="24"/>
          <w:lang w:val="en-US"/>
        </w:rPr>
      </w:pPr>
      <w:r w:rsidRPr="005C3110">
        <w:rPr>
          <w:rFonts w:ascii="Calibri" w:eastAsia="Calibri" w:hAnsi="Calibri" w:cs="Calibri"/>
          <w:b/>
          <w:sz w:val="28"/>
          <w:szCs w:val="28"/>
          <w:lang w:val="en-US" w:eastAsia="en-US"/>
        </w:rPr>
        <w:t>K</w:t>
      </w:r>
      <w:r w:rsidR="00013C04" w:rsidRPr="005C3110">
        <w:rPr>
          <w:rFonts w:ascii="Calibri" w:eastAsia="Calibri" w:hAnsi="Calibri" w:cs="Calibri"/>
          <w:b/>
          <w:sz w:val="28"/>
          <w:szCs w:val="28"/>
          <w:lang w:val="en-US" w:eastAsia="en-US"/>
        </w:rPr>
        <w:t>eywords</w:t>
      </w:r>
      <w:r w:rsidR="00084A76" w:rsidRPr="005C3110">
        <w:rPr>
          <w:rFonts w:ascii="Calibri" w:eastAsia="Calibri" w:hAnsi="Calibri" w:cs="Calibri"/>
          <w:b/>
          <w:sz w:val="28"/>
          <w:szCs w:val="28"/>
          <w:lang w:val="en-US" w:eastAsia="en-US"/>
        </w:rPr>
        <w:t>:</w:t>
      </w:r>
      <w:r w:rsidR="00084A76" w:rsidRPr="00C135D6">
        <w:rPr>
          <w:rFonts w:ascii="Times New Roman" w:hAnsi="Times New Roman" w:cs="Times New Roman"/>
          <w:b/>
          <w:sz w:val="24"/>
          <w:szCs w:val="24"/>
          <w:lang w:val="en-US"/>
        </w:rPr>
        <w:t xml:space="preserve"> </w:t>
      </w:r>
      <w:r w:rsidR="00170E68" w:rsidRPr="00C135D6">
        <w:rPr>
          <w:rFonts w:ascii="Times New Roman" w:hAnsi="Times New Roman" w:cs="Times New Roman"/>
          <w:sz w:val="24"/>
          <w:szCs w:val="24"/>
          <w:lang w:val="en-US"/>
        </w:rPr>
        <w:t>Virtual Tutoring, Learning Management System, Cascade Methodology</w:t>
      </w:r>
      <w:r w:rsidR="00CC4F56">
        <w:rPr>
          <w:rFonts w:ascii="Times New Roman" w:hAnsi="Times New Roman" w:cs="Times New Roman"/>
          <w:sz w:val="24"/>
          <w:szCs w:val="24"/>
          <w:lang w:val="en-US"/>
        </w:rPr>
        <w:t>, SCORM</w:t>
      </w:r>
      <w:r w:rsidR="00170E68" w:rsidRPr="00C135D6">
        <w:rPr>
          <w:rFonts w:ascii="Times New Roman" w:hAnsi="Times New Roman" w:cs="Times New Roman"/>
          <w:sz w:val="24"/>
          <w:szCs w:val="24"/>
          <w:lang w:val="en-US"/>
        </w:rPr>
        <w:t xml:space="preserve">. </w:t>
      </w:r>
    </w:p>
    <w:p w:rsidR="009E606A" w:rsidRPr="00795828" w:rsidRDefault="009E606A" w:rsidP="009E606A">
      <w:pPr>
        <w:spacing w:before="120" w:after="240"/>
        <w:jc w:val="both"/>
        <w:rPr>
          <w:rFonts w:ascii="Times New Roman" w:hAnsi="Times New Roman"/>
          <w:sz w:val="24"/>
          <w:lang w:val="es-ES"/>
        </w:rPr>
      </w:pPr>
      <w:r w:rsidRPr="00795828">
        <w:rPr>
          <w:rFonts w:ascii="Times New Roman" w:hAnsi="Times New Roman"/>
          <w:b/>
          <w:sz w:val="24"/>
          <w:lang w:val="es-ES"/>
        </w:rPr>
        <w:t>Fecha Recepción:</w:t>
      </w:r>
      <w:r w:rsidRPr="00795828">
        <w:rPr>
          <w:rFonts w:ascii="Times New Roman" w:hAnsi="Times New Roman"/>
          <w:sz w:val="24"/>
          <w:lang w:val="es-ES"/>
        </w:rPr>
        <w:t xml:space="preserve"> Diciembre 2017                                      </w:t>
      </w:r>
      <w:r w:rsidRPr="00795828">
        <w:rPr>
          <w:rFonts w:ascii="Times New Roman" w:hAnsi="Times New Roman"/>
          <w:b/>
          <w:sz w:val="24"/>
          <w:lang w:val="es-ES"/>
        </w:rPr>
        <w:t>Fecha Aceptación:</w:t>
      </w:r>
      <w:r w:rsidRPr="00795828">
        <w:rPr>
          <w:rFonts w:ascii="Times New Roman" w:hAnsi="Times New Roman"/>
          <w:sz w:val="24"/>
          <w:lang w:val="es-ES"/>
        </w:rPr>
        <w:t xml:space="preserve"> Mayo 2018       </w:t>
      </w:r>
    </w:p>
    <w:p w:rsidR="00170E68" w:rsidRPr="00CC4F56" w:rsidRDefault="00476929" w:rsidP="009E606A">
      <w:pPr>
        <w:spacing w:line="360" w:lineRule="auto"/>
        <w:rPr>
          <w:rFonts w:ascii="Times New Roman" w:hAnsi="Times New Roman" w:cs="Times New Roman"/>
          <w:b/>
          <w:sz w:val="24"/>
          <w:szCs w:val="24"/>
          <w:lang w:val="en-US"/>
        </w:rPr>
      </w:pPr>
      <w:r>
        <w:rPr>
          <w:rFonts w:cs="Calibri"/>
        </w:rPr>
        <w:pict>
          <v:rect id="_x0000_i1025" style="width:0;height:1.5pt" o:hralign="center" o:bullet="t" o:hrstd="t" o:hr="t" fillcolor="#a0a0a0" stroked="f"/>
        </w:pict>
      </w:r>
    </w:p>
    <w:p w:rsidR="0014129A" w:rsidRPr="009E606A" w:rsidRDefault="0014129A" w:rsidP="009E606A">
      <w:pPr>
        <w:rPr>
          <w:rFonts w:ascii="Calibri" w:eastAsia="Calibri" w:hAnsi="Calibri" w:cs="Calibri"/>
          <w:b/>
          <w:sz w:val="28"/>
          <w:szCs w:val="28"/>
          <w:lang w:eastAsia="en-US"/>
        </w:rPr>
      </w:pPr>
      <w:r w:rsidRPr="009E606A">
        <w:rPr>
          <w:rFonts w:ascii="Calibri" w:eastAsia="Calibri" w:hAnsi="Calibri" w:cs="Calibri"/>
          <w:b/>
          <w:sz w:val="28"/>
          <w:szCs w:val="28"/>
          <w:lang w:eastAsia="en-US"/>
        </w:rPr>
        <w:t>Introducción</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Instituciones importantes a nivel internacional en materia de educación, como la UNESCO, la CRESALC, la OCDE, el BM, el BID, y la CEPAL, coinciden en que se deben establecer estrategias y acciones concretas, dirigidas a la atención individual e integral de los estudiantes; así como al uso de las TIC. Una de las estrategias a la que se le ha otorgado mayor importancia por su significado e implicaciones para el apoyo de los estudiantes en su formación integral es la tutoría, a la que se valora como una herramienta útil para apoyar a los estudiantes durante su trayecto escolar en las instituciones educativas, proporcionándoles orientación en los aspectos que influyen en su desempeño académico</w:t>
      </w:r>
      <w:r w:rsidR="00544957">
        <w:rPr>
          <w:rFonts w:ascii="Times New Roman" w:hAnsi="Times New Roman" w:cs="Times New Roman"/>
          <w:sz w:val="24"/>
          <w:szCs w:val="24"/>
        </w:rPr>
        <w:t xml:space="preserve"> (Ariza &amp; Ocampo, 2015)</w:t>
      </w:r>
      <w:r w:rsidRPr="00C135D6">
        <w:rPr>
          <w:rFonts w:ascii="Times New Roman" w:hAnsi="Times New Roman" w:cs="Times New Roman"/>
          <w:sz w:val="24"/>
          <w:szCs w:val="24"/>
        </w:rPr>
        <w:t xml:space="preserve">. Cada institución ha desarrollado su propio modelo de tutoría, de tal manera, que responda a sus propias características y necesidades. </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En el país, actualmente las Instituciones de Educación Superior (IES) enfrentan diversas necesidades y problemáticas, por lo cual se hace necesario generar proyectos que coadyuven a resolverlas o disminuirlas, una de las propuestas en este sentido por la que han apostado las IES es la tutoría.</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Como una respuesta a las demandas de una educación de calidad, se pueden encontrar algunas universidades mexicanas que han desarrollado sus propios sistemas institucionales de tutoría encaminados a proporcionar a los estudiantes, los servicios y los apoyos que les permitan concluir con éxito su preparación de licenciatura. </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lastRenderedPageBreak/>
        <w:t xml:space="preserve">En lo que respecta a las Universidades Tecnológicas (UT), la tutoría responde a una característica inherente como parte de los servicios de acompañamiento al estudiante, con respecto a su inserción, adaptación y recorrido de su vida </w:t>
      </w:r>
      <w:r w:rsidRPr="00084B98">
        <w:rPr>
          <w:rFonts w:ascii="Times New Roman" w:hAnsi="Times New Roman" w:cs="Times New Roman"/>
          <w:sz w:val="24"/>
          <w:szCs w:val="24"/>
        </w:rPr>
        <w:t>universitaria (Figueroa, 2009).</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La tutoría en las UT es considerada también, como una de las múltiples herramientas en el desarrollo integral de sus estudiantes. Por otro lado, la tutoría ha sido considerada por las UT como un elemento básico que favorezca los indicadores de reprobación, deserción, titulación y eficiencia terminal, dentro del Subsistema de las </w:t>
      </w:r>
      <w:r w:rsidRPr="00084B98">
        <w:rPr>
          <w:rFonts w:ascii="Times New Roman" w:hAnsi="Times New Roman" w:cs="Times New Roman"/>
          <w:sz w:val="24"/>
          <w:szCs w:val="24"/>
        </w:rPr>
        <w:t>UT (</w:t>
      </w:r>
      <w:r w:rsidR="00084B98" w:rsidRPr="00084B98">
        <w:rPr>
          <w:rFonts w:ascii="Times New Roman" w:hAnsi="Times New Roman" w:cs="Times New Roman"/>
          <w:sz w:val="24"/>
          <w:szCs w:val="24"/>
        </w:rPr>
        <w:t>Mendiola</w:t>
      </w:r>
      <w:r w:rsidRPr="00084B98">
        <w:rPr>
          <w:rFonts w:ascii="Times New Roman" w:hAnsi="Times New Roman" w:cs="Times New Roman"/>
          <w:sz w:val="24"/>
          <w:szCs w:val="24"/>
        </w:rPr>
        <w:t>, 20</w:t>
      </w:r>
      <w:r w:rsidR="00084B98" w:rsidRPr="00084B98">
        <w:rPr>
          <w:rFonts w:ascii="Times New Roman" w:hAnsi="Times New Roman" w:cs="Times New Roman"/>
          <w:sz w:val="24"/>
          <w:szCs w:val="24"/>
        </w:rPr>
        <w:t>14</w:t>
      </w:r>
      <w:r w:rsidRPr="00084B98">
        <w:rPr>
          <w:rFonts w:ascii="Times New Roman" w:hAnsi="Times New Roman" w:cs="Times New Roman"/>
          <w:sz w:val="24"/>
          <w:szCs w:val="24"/>
        </w:rPr>
        <w:t>).</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Se tiene entonces, que las tutorías son una realidad vital en la vida cotidiana de las UT, y que de acuerdo a las diversas formas de ejecutarla, se podría permitir mejorar aquellos aspectos a los cuales ha servido en el tiempo de funcionamiento en las UT, obviamente sumada a una diversidad de elementos que la complementen como es el caso de este proyecto que pretende hacer una implementación de manera virtual.</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En consideración, una de las fortalezas que debe aprovechar la UTTEC como institución, es que tiene programas educativos y currículos flexibles, lo que posibilita la inclusión de actividades que puedan ser un apoyo adicional en la formación de los estudiantes. Además, se cuenta con Cuerpos Académicos que pueden dar aportes innovadores para disminuir en lo posible las problemáticas planteadas.</w:t>
      </w: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Para dar solución a ésta</w:t>
      </w:r>
      <w:r w:rsidR="00084B98">
        <w:rPr>
          <w:rFonts w:ascii="Times New Roman" w:hAnsi="Times New Roman" w:cs="Times New Roman"/>
          <w:sz w:val="24"/>
          <w:szCs w:val="24"/>
        </w:rPr>
        <w:t xml:space="preserve"> pr</w:t>
      </w:r>
      <w:r w:rsidR="009465C2" w:rsidRPr="00C135D6">
        <w:rPr>
          <w:rFonts w:ascii="Times New Roman" w:hAnsi="Times New Roman" w:cs="Times New Roman"/>
          <w:sz w:val="24"/>
          <w:szCs w:val="24"/>
        </w:rPr>
        <w:t>oblemática</w:t>
      </w:r>
      <w:r w:rsidRPr="00C135D6">
        <w:rPr>
          <w:rFonts w:ascii="Times New Roman" w:hAnsi="Times New Roman" w:cs="Times New Roman"/>
          <w:sz w:val="24"/>
          <w:szCs w:val="24"/>
        </w:rPr>
        <w:t>, se considera que es muy importante que los involucrados emprendan una reflexión cooperativa tomando como base las preocupaciones comunes, e involucrar a los estudiantes en este proceso, para realizar una crítica constructiva sobre cómo se está llevando la tutoría en este nivel, y cómo se debe reconfigurar la práctica, y hacer los cambios necesarios para que realmente sea efectiva y tenga un impacto positivo entre los estudiantes de ingeniería aprovechando el uso de la TIC.</w:t>
      </w:r>
    </w:p>
    <w:p w:rsidR="00C135D6" w:rsidRDefault="00C135D6" w:rsidP="00C135D6">
      <w:pPr>
        <w:autoSpaceDE w:val="0"/>
        <w:autoSpaceDN w:val="0"/>
        <w:adjustRightInd w:val="0"/>
        <w:spacing w:after="0" w:line="360" w:lineRule="auto"/>
        <w:jc w:val="both"/>
        <w:rPr>
          <w:rFonts w:ascii="Times New Roman" w:hAnsi="Times New Roman" w:cs="Times New Roman"/>
          <w:sz w:val="24"/>
          <w:szCs w:val="24"/>
        </w:rPr>
      </w:pPr>
    </w:p>
    <w:p w:rsidR="00170E68" w:rsidRPr="00C135D6" w:rsidRDefault="00170E6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lastRenderedPageBreak/>
        <w:t>De lo anterior, surge la necesidad de la presente investigación, en la búsqueda de un modelo de Tutoría Virtual, que se adapte al contexto de la UTTEC orientada a mejorar el proceso de tutoría con los estudiantes de Ingeniería en TIC.</w:t>
      </w:r>
    </w:p>
    <w:p w:rsidR="00BC322A" w:rsidRPr="00C135D6" w:rsidRDefault="00BC322A" w:rsidP="00C135D6">
      <w:pPr>
        <w:autoSpaceDE w:val="0"/>
        <w:autoSpaceDN w:val="0"/>
        <w:adjustRightInd w:val="0"/>
        <w:spacing w:after="0" w:line="360" w:lineRule="auto"/>
        <w:jc w:val="both"/>
        <w:rPr>
          <w:rFonts w:ascii="Times New Roman" w:hAnsi="Times New Roman" w:cs="Times New Roman"/>
          <w:sz w:val="24"/>
          <w:szCs w:val="24"/>
        </w:rPr>
      </w:pPr>
    </w:p>
    <w:p w:rsidR="0014129A" w:rsidRPr="00C135D6" w:rsidRDefault="0014129A" w:rsidP="00C135D6">
      <w:pPr>
        <w:spacing w:line="360" w:lineRule="auto"/>
        <w:rPr>
          <w:rFonts w:ascii="Times New Roman" w:hAnsi="Times New Roman" w:cs="Times New Roman"/>
          <w:b/>
          <w:sz w:val="24"/>
          <w:szCs w:val="24"/>
        </w:rPr>
      </w:pPr>
      <w:r w:rsidRPr="00C135D6">
        <w:rPr>
          <w:rFonts w:ascii="Times New Roman" w:hAnsi="Times New Roman" w:cs="Times New Roman"/>
          <w:b/>
          <w:sz w:val="24"/>
          <w:szCs w:val="24"/>
        </w:rPr>
        <w:t>Objetivo</w:t>
      </w:r>
    </w:p>
    <w:p w:rsidR="00BC322A" w:rsidRPr="00C135D6" w:rsidRDefault="00BC322A" w:rsidP="00C135D6">
      <w:pPr>
        <w:spacing w:line="360" w:lineRule="auto"/>
        <w:jc w:val="both"/>
        <w:rPr>
          <w:rFonts w:ascii="Times New Roman" w:hAnsi="Times New Roman" w:cs="Times New Roman"/>
          <w:sz w:val="24"/>
          <w:szCs w:val="24"/>
        </w:rPr>
      </w:pPr>
      <w:r w:rsidRPr="00C135D6">
        <w:rPr>
          <w:rFonts w:ascii="Times New Roman" w:hAnsi="Times New Roman" w:cs="Times New Roman"/>
          <w:sz w:val="24"/>
          <w:szCs w:val="24"/>
        </w:rPr>
        <w:t>M</w:t>
      </w:r>
      <w:r w:rsidR="009465C2" w:rsidRPr="00C135D6">
        <w:rPr>
          <w:rFonts w:ascii="Times New Roman" w:hAnsi="Times New Roman" w:cs="Times New Roman"/>
          <w:sz w:val="24"/>
          <w:szCs w:val="24"/>
        </w:rPr>
        <w:t xml:space="preserve">ejorar los indicadores de reprobación, abandono escolar, titulación, y eficiencia terminal mediante una herramienta que permita el desarrollo integral de sus estudiantes. </w:t>
      </w:r>
    </w:p>
    <w:p w:rsidR="00BC322A" w:rsidRPr="00C135D6" w:rsidRDefault="00BC322A" w:rsidP="00C135D6">
      <w:pPr>
        <w:spacing w:after="0" w:line="360" w:lineRule="auto"/>
        <w:jc w:val="both"/>
        <w:rPr>
          <w:rFonts w:ascii="Times New Roman" w:hAnsi="Times New Roman" w:cs="Times New Roman"/>
          <w:sz w:val="24"/>
          <w:szCs w:val="24"/>
        </w:rPr>
      </w:pPr>
    </w:p>
    <w:p w:rsidR="0014129A" w:rsidRPr="00C135D6" w:rsidRDefault="008E4010" w:rsidP="00C135D6">
      <w:pPr>
        <w:spacing w:line="360" w:lineRule="auto"/>
        <w:rPr>
          <w:rFonts w:ascii="Times New Roman" w:hAnsi="Times New Roman" w:cs="Times New Roman"/>
          <w:b/>
          <w:sz w:val="24"/>
          <w:szCs w:val="24"/>
        </w:rPr>
      </w:pPr>
      <w:r w:rsidRPr="00C135D6">
        <w:rPr>
          <w:rFonts w:ascii="Times New Roman" w:hAnsi="Times New Roman" w:cs="Times New Roman"/>
          <w:b/>
          <w:sz w:val="24"/>
          <w:szCs w:val="24"/>
        </w:rPr>
        <w:t>Marco Teórico</w:t>
      </w:r>
    </w:p>
    <w:p w:rsidR="00BA2628" w:rsidRDefault="00BA2628" w:rsidP="00C135D6">
      <w:pPr>
        <w:spacing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El dato más antiguo sobre la tutoría, se encuentra en el poema épico de Hornero, La Odisea. En él se narra que Odiseo, antes de partir a la Guerra de Troya, confió la educación de su hijo Telémaco a su amigo Mentor (personificación humana de la diosa Atenea). Mentor fue guía, consejero, compartió su experiencia, y se convirtió en el responsable de su educación física, intelectual, espiritual y </w:t>
      </w:r>
      <w:r w:rsidRPr="00084B98">
        <w:rPr>
          <w:rFonts w:ascii="Times New Roman" w:hAnsi="Times New Roman" w:cs="Times New Roman"/>
          <w:sz w:val="24"/>
          <w:szCs w:val="24"/>
        </w:rPr>
        <w:t xml:space="preserve">social (De la Cruz, </w:t>
      </w:r>
      <w:proofErr w:type="spellStart"/>
      <w:r w:rsidRPr="00084B98">
        <w:rPr>
          <w:rFonts w:ascii="Times New Roman" w:hAnsi="Times New Roman" w:cs="Times New Roman"/>
          <w:sz w:val="24"/>
          <w:szCs w:val="24"/>
        </w:rPr>
        <w:t>Chehaybar</w:t>
      </w:r>
      <w:proofErr w:type="spellEnd"/>
      <w:r w:rsidRPr="00084B98">
        <w:rPr>
          <w:rFonts w:ascii="Times New Roman" w:hAnsi="Times New Roman" w:cs="Times New Roman"/>
          <w:sz w:val="24"/>
          <w:szCs w:val="24"/>
        </w:rPr>
        <w:t xml:space="preserve"> y Abreu, 2011).</w:t>
      </w:r>
    </w:p>
    <w:p w:rsidR="00C135D6" w:rsidRDefault="00C135D6"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A lo largo de la Historia, se encuentran grandes personalidades que utilizaron la tutoría como estrategia para guiar a sus estudiantes, entre ellos: Confucio, Sócrates, Platón, Quintiliano, Bell y Lancaster. Algunos personajes que han trascendido el devenir del tiempo, no sólo por sus propias aportaciones a la humanidad, sino por haber potenciado el talento de sus discípulos, basados en gran medida en la formación individual y personalizada, se encuentran en las siguientes mancuernas: Sócrates y Platón; Lorenzo de Medici y Miguel Ángel; Joseph Haydn y </w:t>
      </w:r>
      <w:proofErr w:type="spellStart"/>
      <w:r w:rsidRPr="00C135D6">
        <w:rPr>
          <w:rFonts w:ascii="Times New Roman" w:hAnsi="Times New Roman" w:cs="Times New Roman"/>
          <w:sz w:val="24"/>
          <w:szCs w:val="24"/>
        </w:rPr>
        <w:t>Ludwing</w:t>
      </w:r>
      <w:proofErr w:type="spellEnd"/>
      <w:r w:rsidRPr="00C135D6">
        <w:rPr>
          <w:rFonts w:ascii="Times New Roman" w:hAnsi="Times New Roman" w:cs="Times New Roman"/>
          <w:sz w:val="24"/>
          <w:szCs w:val="24"/>
        </w:rPr>
        <w:t xml:space="preserve"> Van Beethoven; Sigmund Freud y Carl Jung, entre muchas </w:t>
      </w:r>
      <w:r w:rsidRPr="00084B98">
        <w:rPr>
          <w:rFonts w:ascii="Times New Roman" w:hAnsi="Times New Roman" w:cs="Times New Roman"/>
          <w:sz w:val="24"/>
          <w:szCs w:val="24"/>
        </w:rPr>
        <w:t>otras (Lázaro, 2007).</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Aunque los contextos ahora difieren, sigue imperando la esencia de la tutoría como una relación entre una persona novata o en proceso de formación y una persona experta o consolidada en la profesión o la disciplina.</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lastRenderedPageBreak/>
        <w:t xml:space="preserve">Por otra parte, en el campo de la investigación </w:t>
      </w:r>
      <w:proofErr w:type="spellStart"/>
      <w:r w:rsidRPr="00084B98">
        <w:rPr>
          <w:rFonts w:ascii="Times New Roman" w:hAnsi="Times New Roman" w:cs="Times New Roman"/>
          <w:sz w:val="24"/>
          <w:szCs w:val="24"/>
        </w:rPr>
        <w:t>Lyons</w:t>
      </w:r>
      <w:proofErr w:type="spellEnd"/>
      <w:r w:rsidRPr="00084B98">
        <w:rPr>
          <w:rFonts w:ascii="Times New Roman" w:hAnsi="Times New Roman" w:cs="Times New Roman"/>
          <w:sz w:val="24"/>
          <w:szCs w:val="24"/>
        </w:rPr>
        <w:t xml:space="preserve"> y </w:t>
      </w:r>
      <w:proofErr w:type="spellStart"/>
      <w:r w:rsidRPr="00084B98">
        <w:rPr>
          <w:rFonts w:ascii="Times New Roman" w:hAnsi="Times New Roman" w:cs="Times New Roman"/>
          <w:sz w:val="24"/>
          <w:szCs w:val="24"/>
        </w:rPr>
        <w:t>Scroggins</w:t>
      </w:r>
      <w:proofErr w:type="spellEnd"/>
      <w:r w:rsidRPr="00084B98">
        <w:rPr>
          <w:rFonts w:ascii="Times New Roman" w:hAnsi="Times New Roman" w:cs="Times New Roman"/>
          <w:sz w:val="24"/>
          <w:szCs w:val="24"/>
        </w:rPr>
        <w:t xml:space="preserve"> (1990), citado en (De la Cruz, </w:t>
      </w:r>
      <w:proofErr w:type="spellStart"/>
      <w:r w:rsidRPr="00084B98">
        <w:rPr>
          <w:rFonts w:ascii="Times New Roman" w:hAnsi="Times New Roman" w:cs="Times New Roman"/>
          <w:sz w:val="24"/>
          <w:szCs w:val="24"/>
        </w:rPr>
        <w:t>Chehaybar</w:t>
      </w:r>
      <w:proofErr w:type="spellEnd"/>
      <w:r w:rsidRPr="00084B98">
        <w:rPr>
          <w:rFonts w:ascii="Times New Roman" w:hAnsi="Times New Roman" w:cs="Times New Roman"/>
          <w:sz w:val="24"/>
          <w:szCs w:val="24"/>
        </w:rPr>
        <w:t xml:space="preserve"> y Abreu, 2011) explican que, durante la década de los setenta del siglo pasado, Levinson y Roche (s/f), se</w:t>
      </w:r>
      <w:r w:rsidRPr="00C135D6">
        <w:rPr>
          <w:rFonts w:ascii="Times New Roman" w:hAnsi="Times New Roman" w:cs="Times New Roman"/>
          <w:sz w:val="24"/>
          <w:szCs w:val="24"/>
        </w:rPr>
        <w:t xml:space="preserve"> interesaron por primera vez en el concepto de tutoría y le dieron legitimidad académica cuando publicaron sus hallazgos, demostrando la relación entre tener un tutor, y el éxito subsiguiente en el mundo de los negocios. Tal fue el impacto de sus ideas, que una variedad de disciplinas miraron la importancia de la tutoría en el aprendizaje, el desarrollo social y el psicológico.</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084B98">
        <w:rPr>
          <w:rFonts w:ascii="Times New Roman" w:hAnsi="Times New Roman" w:cs="Times New Roman"/>
          <w:sz w:val="24"/>
          <w:szCs w:val="24"/>
        </w:rPr>
        <w:t>Para Rodríguez (2004), el</w:t>
      </w:r>
      <w:r w:rsidRPr="00C135D6">
        <w:rPr>
          <w:rFonts w:ascii="Times New Roman" w:hAnsi="Times New Roman" w:cs="Times New Roman"/>
          <w:sz w:val="24"/>
          <w:szCs w:val="24"/>
        </w:rPr>
        <w:t xml:space="preserve"> origen de la tutoría universitaria se encuentra en la propia concepción de la universidad, distingue tres grandes modelos de universidad. El primer modelo lo denomina académico (ligado a la tradición alemana y con presencia en el contexto de Europa continental) en donde las funciones de la universidad se centran en el desarrollo académico de los estudiantes. En este modelo, las actividades tutoriales se centran en coadyuvar en el dominio de los conocimientos sin traspasar el ámbito escolar. Al segundo modelo lo denomina de desarrollo personal (vinculado a la tradición anglosajona), en donde la universidad presta mayor atención al bienestar y al desarrollo personal de sus estudiantes. En este modelo, las funciones de los tutores incluyen tanto orientación académica como profesional y personal. Por último, al tercer modelo lo caracteriza como de desarrollo profesional, en el cual las actividades tutoriales tienen como objetivo, brindar apoyo a los estudiantes para que se capaciten en la profesión y se ajusten a las necesidades del mercado laboral.</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084B98"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Estos modelos, si bien coexisten, permiten referir el valor de las costumbres y tradiciones universitarias insertas en una cultura y contexto particular, las cuales tienden a modular los objetivos y organización de la tutoría. Al confrontar dichas concepciones con la realidad actuales (claro que cualquier cambio implica transformaciones en las estructuras y dinámicas de las universidades), las cuales deben mostrarse abiertas al entorno, a la gestión, transformación e innovación de conocimiento, así como al trabajo en redes, colaborativo, y de naturaleza multidisciplinaria, características esenciales de la sociedad del conocimiento </w:t>
      </w:r>
      <w:r w:rsidRPr="00084B98">
        <w:rPr>
          <w:rFonts w:ascii="Times New Roman" w:hAnsi="Times New Roman" w:cs="Times New Roman"/>
          <w:sz w:val="24"/>
          <w:szCs w:val="24"/>
        </w:rPr>
        <w:t xml:space="preserve">(De la Cruz, </w:t>
      </w:r>
      <w:proofErr w:type="spellStart"/>
      <w:r w:rsidRPr="00084B98">
        <w:rPr>
          <w:rFonts w:ascii="Times New Roman" w:hAnsi="Times New Roman" w:cs="Times New Roman"/>
          <w:sz w:val="24"/>
          <w:szCs w:val="24"/>
        </w:rPr>
        <w:t>Chehaybar</w:t>
      </w:r>
      <w:proofErr w:type="spellEnd"/>
      <w:r w:rsidRPr="00084B98">
        <w:rPr>
          <w:rFonts w:ascii="Times New Roman" w:hAnsi="Times New Roman" w:cs="Times New Roman"/>
          <w:sz w:val="24"/>
          <w:szCs w:val="24"/>
        </w:rPr>
        <w:t>, &amp; Abreu, 2011).</w:t>
      </w:r>
    </w:p>
    <w:p w:rsidR="00BA2628" w:rsidRPr="00084B98"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084B98">
        <w:rPr>
          <w:rFonts w:ascii="Times New Roman" w:hAnsi="Times New Roman" w:cs="Times New Roman"/>
          <w:sz w:val="24"/>
          <w:szCs w:val="24"/>
        </w:rPr>
        <w:lastRenderedPageBreak/>
        <w:t xml:space="preserve">Aunado a lo anterior, es importante también considerar a </w:t>
      </w:r>
      <w:proofErr w:type="spellStart"/>
      <w:r w:rsidRPr="00084B98">
        <w:rPr>
          <w:rFonts w:ascii="Times New Roman" w:hAnsi="Times New Roman" w:cs="Times New Roman"/>
          <w:sz w:val="24"/>
          <w:szCs w:val="24"/>
        </w:rPr>
        <w:t>Ausbel</w:t>
      </w:r>
      <w:proofErr w:type="spellEnd"/>
      <w:r w:rsidRPr="00084B98">
        <w:rPr>
          <w:rFonts w:ascii="Times New Roman" w:hAnsi="Times New Roman" w:cs="Times New Roman"/>
          <w:sz w:val="24"/>
          <w:szCs w:val="24"/>
        </w:rPr>
        <w:t xml:space="preserve"> por su aportación conceptual del aprendizaje significativo, en el sentido de promover aquellos aprendizajes que le signifiquen vivencias, aprendizaje para la vida, en su sentido amplio, al estudiante para que busque su propio proceso de aprender-aprender (Rodríguez, 2004).</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Por otro lado las aportaciones de </w:t>
      </w:r>
      <w:proofErr w:type="spellStart"/>
      <w:r w:rsidRPr="00C135D6">
        <w:rPr>
          <w:rFonts w:ascii="Times New Roman" w:hAnsi="Times New Roman" w:cs="Times New Roman"/>
          <w:sz w:val="24"/>
          <w:szCs w:val="24"/>
        </w:rPr>
        <w:t>Vigotsky</w:t>
      </w:r>
      <w:proofErr w:type="spellEnd"/>
      <w:r w:rsidRPr="00C135D6">
        <w:rPr>
          <w:rFonts w:ascii="Times New Roman" w:hAnsi="Times New Roman" w:cs="Times New Roman"/>
          <w:sz w:val="24"/>
          <w:szCs w:val="24"/>
        </w:rPr>
        <w:t xml:space="preserve"> en torno a la Zona de Desarrollo Próximo, donde distingue dos niveles: El nivel evolutivo real, como aquello que puede hacer una persona de manera independiente, y el nivel evolutivo potencial, aquello que puede hacer una persona con la ayuda de otra más capaz; quien hace de conciencia externa y guía la conducta de otra persona, a la vez que le posibilita, porque se lo enseña, el dominio de las herramientas implicadas en la resolución de la tarea. El tutor deberá trabajar, conjuntamente con el estudiante, para que adquiera un cierto grado de meta-cognición; es decir, la conciencia o razonamiento </w:t>
      </w:r>
      <w:r w:rsidRPr="00084B98">
        <w:rPr>
          <w:rFonts w:ascii="Times New Roman" w:hAnsi="Times New Roman" w:cs="Times New Roman"/>
          <w:sz w:val="24"/>
          <w:szCs w:val="24"/>
        </w:rPr>
        <w:t xml:space="preserve">del porqué y para qué de su aplicación en la adquisición y construcción del conocimiento (Carrera, &amp; </w:t>
      </w:r>
      <w:proofErr w:type="spellStart"/>
      <w:r w:rsidRPr="00084B98">
        <w:rPr>
          <w:rFonts w:ascii="Times New Roman" w:hAnsi="Times New Roman" w:cs="Times New Roman"/>
          <w:sz w:val="24"/>
          <w:szCs w:val="24"/>
        </w:rPr>
        <w:t>Mazzarella</w:t>
      </w:r>
      <w:proofErr w:type="spellEnd"/>
      <w:r w:rsidRPr="00084B98">
        <w:rPr>
          <w:rFonts w:ascii="Times New Roman" w:hAnsi="Times New Roman" w:cs="Times New Roman"/>
          <w:sz w:val="24"/>
          <w:szCs w:val="24"/>
        </w:rPr>
        <w:t>, 2001).</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 xml:space="preserve">De </w:t>
      </w:r>
      <w:r w:rsidRPr="00084B98">
        <w:rPr>
          <w:rFonts w:ascii="Times New Roman" w:hAnsi="Times New Roman" w:cs="Times New Roman"/>
          <w:sz w:val="24"/>
          <w:szCs w:val="24"/>
        </w:rPr>
        <w:t>acuerdo a Piaget (1989) citado por (</w:t>
      </w:r>
      <w:r w:rsidR="00544957">
        <w:rPr>
          <w:rFonts w:ascii="Times New Roman" w:hAnsi="Times New Roman" w:cs="Times New Roman"/>
          <w:sz w:val="24"/>
          <w:szCs w:val="24"/>
        </w:rPr>
        <w:t>Arias</w:t>
      </w:r>
      <w:r w:rsidRPr="00084B98">
        <w:rPr>
          <w:rFonts w:ascii="Times New Roman" w:hAnsi="Times New Roman" w:cs="Times New Roman"/>
          <w:sz w:val="24"/>
          <w:szCs w:val="24"/>
        </w:rPr>
        <w:t>, 20</w:t>
      </w:r>
      <w:r w:rsidR="00544957">
        <w:rPr>
          <w:rFonts w:ascii="Times New Roman" w:hAnsi="Times New Roman" w:cs="Times New Roman"/>
          <w:sz w:val="24"/>
          <w:szCs w:val="24"/>
        </w:rPr>
        <w:t>11</w:t>
      </w:r>
      <w:r w:rsidRPr="00084B98">
        <w:rPr>
          <w:rFonts w:ascii="Times New Roman" w:hAnsi="Times New Roman" w:cs="Times New Roman"/>
          <w:sz w:val="24"/>
          <w:szCs w:val="24"/>
        </w:rPr>
        <w:t>),</w:t>
      </w:r>
      <w:r w:rsidRPr="00C135D6">
        <w:rPr>
          <w:rFonts w:ascii="Times New Roman" w:hAnsi="Times New Roman" w:cs="Times New Roman"/>
          <w:sz w:val="24"/>
          <w:szCs w:val="24"/>
        </w:rPr>
        <w:t xml:space="preserve"> el sujeto cognoscente se acerca al objeto de conocimiento para asimilarlo mediante las estructuras previamente construidas; es una asimilación activa a través de la transformación y acomodación de su estructura cognitiva, así como de la equilibración de los procesos. Las estructuras se generan y evolucionan. Este proceso es diferente con relación al desarrollo y la edad, por lo que distingue ciertas etapas con características específicas: Cómo se forma y cambia el conocimiento, y cómo se organiza. Entonces, el sujeto construye su propio conocimiento mediante la actividad mental propia e individual. Se tiene entonces, que el tutor, en una orientación constructivista, trata de explicar, en la adquisición y la construcción del conocimiento, el papel fundamental de las construcciones mentales y las interpretaciones de los estudiantes, durante los eventos de aprendizaje.</w:t>
      </w: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p>
    <w:p w:rsidR="00BA2628"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C135D6">
        <w:rPr>
          <w:rFonts w:ascii="Times New Roman" w:hAnsi="Times New Roman" w:cs="Times New Roman"/>
          <w:sz w:val="24"/>
          <w:szCs w:val="24"/>
        </w:rPr>
        <w:t>Para el desarrollo de este proyecto, también se considera importante la educación centrada en el estudiante de Carl Rogers. Debido a que la propuesta educativa de Rogers, la fundamenta en contextos institucionales abiertos y flexibles, contextos de valores democráticos y con un ambiente tal que facilite el auto-aprendizaje, como en este caso la tutoría de manera virtual.</w:t>
      </w:r>
    </w:p>
    <w:p w:rsidR="008F24C5" w:rsidRPr="00C135D6" w:rsidRDefault="00BA2628" w:rsidP="00C135D6">
      <w:pPr>
        <w:autoSpaceDE w:val="0"/>
        <w:autoSpaceDN w:val="0"/>
        <w:adjustRightInd w:val="0"/>
        <w:spacing w:after="0" w:line="360" w:lineRule="auto"/>
        <w:jc w:val="both"/>
        <w:rPr>
          <w:rFonts w:ascii="Times New Roman" w:hAnsi="Times New Roman" w:cs="Times New Roman"/>
          <w:sz w:val="24"/>
          <w:szCs w:val="24"/>
        </w:rPr>
      </w:pPr>
      <w:r w:rsidRPr="00084B98">
        <w:rPr>
          <w:rFonts w:ascii="Times New Roman" w:hAnsi="Times New Roman" w:cs="Times New Roman"/>
          <w:sz w:val="24"/>
          <w:szCs w:val="24"/>
        </w:rPr>
        <w:lastRenderedPageBreak/>
        <w:t>Papert (1967) citado por (Delgado, 2009), f</w:t>
      </w:r>
      <w:r w:rsidRPr="00C135D6">
        <w:rPr>
          <w:rFonts w:ascii="Times New Roman" w:hAnsi="Times New Roman" w:cs="Times New Roman"/>
          <w:sz w:val="24"/>
          <w:szCs w:val="24"/>
        </w:rPr>
        <w:t xml:space="preserve">ue un investigador del Massachussets </w:t>
      </w:r>
      <w:proofErr w:type="spellStart"/>
      <w:r w:rsidRPr="00C135D6">
        <w:rPr>
          <w:rFonts w:ascii="Times New Roman" w:hAnsi="Times New Roman" w:cs="Times New Roman"/>
          <w:sz w:val="24"/>
          <w:szCs w:val="24"/>
        </w:rPr>
        <w:t>Institut</w:t>
      </w:r>
      <w:proofErr w:type="spellEnd"/>
      <w:r w:rsidRPr="00C135D6">
        <w:rPr>
          <w:rFonts w:ascii="Times New Roman" w:hAnsi="Times New Roman" w:cs="Times New Roman"/>
          <w:sz w:val="24"/>
          <w:szCs w:val="24"/>
        </w:rPr>
        <w:t xml:space="preserve"> </w:t>
      </w:r>
      <w:proofErr w:type="spellStart"/>
      <w:r w:rsidRPr="00C135D6">
        <w:rPr>
          <w:rFonts w:ascii="Times New Roman" w:hAnsi="Times New Roman" w:cs="Times New Roman"/>
          <w:sz w:val="24"/>
          <w:szCs w:val="24"/>
        </w:rPr>
        <w:t>of</w:t>
      </w:r>
      <w:proofErr w:type="spellEnd"/>
      <w:r w:rsidRPr="00C135D6">
        <w:rPr>
          <w:rFonts w:ascii="Times New Roman" w:hAnsi="Times New Roman" w:cs="Times New Roman"/>
          <w:sz w:val="24"/>
          <w:szCs w:val="24"/>
        </w:rPr>
        <w:t xml:space="preserve"> </w:t>
      </w:r>
      <w:proofErr w:type="spellStart"/>
      <w:r w:rsidRPr="00C135D6">
        <w:rPr>
          <w:rFonts w:ascii="Times New Roman" w:hAnsi="Times New Roman" w:cs="Times New Roman"/>
          <w:sz w:val="24"/>
          <w:szCs w:val="24"/>
        </w:rPr>
        <w:t>Technology</w:t>
      </w:r>
      <w:proofErr w:type="spellEnd"/>
      <w:r w:rsidRPr="00C135D6">
        <w:rPr>
          <w:rFonts w:ascii="Times New Roman" w:hAnsi="Times New Roman" w:cs="Times New Roman"/>
          <w:sz w:val="24"/>
          <w:szCs w:val="24"/>
        </w:rPr>
        <w:t xml:space="preserve"> (MIT), es considerado el principal exponente de la teoría del aprendizaje en el campo de la computación. Esta tecnología puede constituir un apoyo fundamental para las actividades de aprendizaje en general, y para los objetivos relacionados con la tutoría en particular. Se pueden elaborar tutoriales para múltiples objetivos educacionales, con el propósito de que el estudiante pueda “aprender a aprender”, de acuerdo con la evolución de la sociedad. La tutoría asistida por computadora, puede ser útil para motivar a los estudiantes a mejorar sus habilidades de comunicación, de trabajo, y de estudio.</w:t>
      </w:r>
    </w:p>
    <w:p w:rsidR="00BA2628" w:rsidRPr="00E50AC6" w:rsidRDefault="00BA2628" w:rsidP="00BA2628">
      <w:pPr>
        <w:autoSpaceDE w:val="0"/>
        <w:autoSpaceDN w:val="0"/>
        <w:adjustRightInd w:val="0"/>
        <w:spacing w:after="0" w:line="480" w:lineRule="auto"/>
        <w:jc w:val="both"/>
        <w:rPr>
          <w:rFonts w:ascii="Times New Roman" w:hAnsi="Times New Roman" w:cs="Times New Roman"/>
          <w:sz w:val="24"/>
          <w:szCs w:val="24"/>
        </w:rPr>
      </w:pPr>
    </w:p>
    <w:p w:rsidR="00F84020" w:rsidRPr="009E606A" w:rsidRDefault="00F84020" w:rsidP="009E606A">
      <w:pPr>
        <w:rPr>
          <w:rFonts w:ascii="Calibri" w:eastAsia="Calibri" w:hAnsi="Calibri" w:cs="Calibri"/>
          <w:b/>
          <w:sz w:val="28"/>
          <w:szCs w:val="28"/>
          <w:lang w:eastAsia="en-US"/>
        </w:rPr>
      </w:pPr>
      <w:r w:rsidRPr="009E606A">
        <w:rPr>
          <w:rFonts w:ascii="Calibri" w:eastAsia="Calibri" w:hAnsi="Calibri" w:cs="Calibri"/>
          <w:b/>
          <w:sz w:val="28"/>
          <w:szCs w:val="28"/>
          <w:lang w:eastAsia="en-US"/>
        </w:rPr>
        <w:t>Metodología</w:t>
      </w:r>
    </w:p>
    <w:p w:rsidR="00E50AC6" w:rsidRDefault="00E50AC6" w:rsidP="00BE33CC">
      <w:pPr>
        <w:autoSpaceDE w:val="0"/>
        <w:autoSpaceDN w:val="0"/>
        <w:adjustRightInd w:val="0"/>
        <w:spacing w:after="0" w:line="360" w:lineRule="auto"/>
        <w:jc w:val="both"/>
        <w:rPr>
          <w:rFonts w:ascii="Times New Roman" w:hAnsi="Times New Roman" w:cs="Times New Roman"/>
          <w:sz w:val="24"/>
          <w:szCs w:val="24"/>
        </w:rPr>
      </w:pPr>
      <w:r w:rsidRPr="00E50AC6">
        <w:rPr>
          <w:rFonts w:ascii="Times New Roman" w:hAnsi="Times New Roman" w:cs="Times New Roman"/>
          <w:sz w:val="24"/>
          <w:szCs w:val="24"/>
        </w:rPr>
        <w:t>Para el desarrollo de este proyecto</w:t>
      </w:r>
      <w:r>
        <w:rPr>
          <w:rFonts w:ascii="Times New Roman" w:hAnsi="Times New Roman" w:cs="Times New Roman"/>
          <w:sz w:val="24"/>
          <w:szCs w:val="24"/>
        </w:rPr>
        <w:t xml:space="preserve"> se decidió utilizar la Metodología en Cascada de ingeniería de software al ser este </w:t>
      </w:r>
      <w:r w:rsidR="00B06F05">
        <w:rPr>
          <w:rFonts w:ascii="Times New Roman" w:hAnsi="Times New Roman" w:cs="Times New Roman"/>
          <w:sz w:val="24"/>
          <w:szCs w:val="24"/>
        </w:rPr>
        <w:t>un producto de índole tecnológico</w:t>
      </w:r>
      <w:r>
        <w:rPr>
          <w:rFonts w:ascii="Times New Roman" w:hAnsi="Times New Roman" w:cs="Times New Roman"/>
          <w:sz w:val="24"/>
          <w:szCs w:val="24"/>
        </w:rPr>
        <w:t>. La Figura 1 muestra las fases de la metodología.</w:t>
      </w:r>
    </w:p>
    <w:p w:rsidR="001D6F5A" w:rsidRDefault="001D6F5A" w:rsidP="00BE33CC">
      <w:pPr>
        <w:autoSpaceDE w:val="0"/>
        <w:autoSpaceDN w:val="0"/>
        <w:adjustRightInd w:val="0"/>
        <w:spacing w:after="0" w:line="360" w:lineRule="auto"/>
        <w:jc w:val="both"/>
        <w:rPr>
          <w:rFonts w:ascii="Times New Roman" w:hAnsi="Times New Roman" w:cs="Times New Roman"/>
          <w:sz w:val="24"/>
          <w:szCs w:val="24"/>
        </w:rPr>
      </w:pPr>
    </w:p>
    <w:p w:rsidR="001D6F5A" w:rsidRDefault="001D6F5A" w:rsidP="001D6F5A">
      <w:pPr>
        <w:autoSpaceDE w:val="0"/>
        <w:autoSpaceDN w:val="0"/>
        <w:adjustRightInd w:val="0"/>
        <w:spacing w:after="0" w:line="360" w:lineRule="auto"/>
        <w:jc w:val="center"/>
        <w:rPr>
          <w:rFonts w:ascii="Times New Roman" w:hAnsi="Times New Roman" w:cs="Times New Roman"/>
          <w:sz w:val="24"/>
          <w:szCs w:val="24"/>
        </w:rPr>
      </w:pPr>
      <w:r w:rsidRPr="001D6F5A">
        <w:rPr>
          <w:rFonts w:ascii="Times New Roman" w:hAnsi="Times New Roman" w:cs="Times New Roman"/>
          <w:b/>
          <w:sz w:val="24"/>
          <w:szCs w:val="20"/>
        </w:rPr>
        <w:t>Figura 1</w:t>
      </w:r>
      <w:r w:rsidRPr="001D6F5A">
        <w:rPr>
          <w:rFonts w:ascii="Times New Roman" w:hAnsi="Times New Roman" w:cs="Times New Roman"/>
          <w:sz w:val="24"/>
          <w:szCs w:val="20"/>
        </w:rPr>
        <w:t xml:space="preserve"> Metodología en Cascada</w:t>
      </w:r>
    </w:p>
    <w:p w:rsidR="00E50AC6" w:rsidRDefault="00685818" w:rsidP="00685818">
      <w:pPr>
        <w:autoSpaceDE w:val="0"/>
        <w:autoSpaceDN w:val="0"/>
        <w:adjustRightInd w:val="0"/>
        <w:spacing w:after="0" w:line="48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290060" cy="2644947"/>
            <wp:effectExtent l="0" t="0" r="0" b="3175"/>
            <wp:docPr id="1"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scada.PNG"/>
                    <pic:cNvPicPr/>
                  </pic:nvPicPr>
                  <pic:blipFill>
                    <a:blip r:embed="rId8">
                      <a:extLst>
                        <a:ext uri="{28A0092B-C50C-407E-A947-70E740481C1C}">
                          <a14:useLocalDpi xmlns:a14="http://schemas.microsoft.com/office/drawing/2010/main" val="0"/>
                        </a:ext>
                      </a:extLst>
                    </a:blip>
                    <a:stretch>
                      <a:fillRect/>
                    </a:stretch>
                  </pic:blipFill>
                  <pic:spPr>
                    <a:xfrm>
                      <a:off x="0" y="0"/>
                      <a:ext cx="4290433" cy="2645177"/>
                    </a:xfrm>
                    <a:prstGeom prst="rect">
                      <a:avLst/>
                    </a:prstGeom>
                  </pic:spPr>
                </pic:pic>
              </a:graphicData>
            </a:graphic>
          </wp:inline>
        </w:drawing>
      </w:r>
    </w:p>
    <w:p w:rsidR="00E50AC6" w:rsidRPr="001D6F5A" w:rsidRDefault="001D6F5A" w:rsidP="00685818">
      <w:pPr>
        <w:autoSpaceDE w:val="0"/>
        <w:autoSpaceDN w:val="0"/>
        <w:adjustRightInd w:val="0"/>
        <w:spacing w:after="0" w:line="480" w:lineRule="auto"/>
        <w:jc w:val="center"/>
        <w:rPr>
          <w:rFonts w:ascii="Times New Roman" w:hAnsi="Times New Roman" w:cs="Times New Roman"/>
          <w:sz w:val="24"/>
          <w:szCs w:val="24"/>
        </w:rPr>
      </w:pPr>
      <w:r w:rsidRPr="001D6F5A">
        <w:rPr>
          <w:rFonts w:ascii="Times New Roman" w:hAnsi="Times New Roman" w:cs="Times New Roman"/>
          <w:sz w:val="24"/>
          <w:szCs w:val="24"/>
        </w:rPr>
        <w:t>Fuente:</w:t>
      </w:r>
      <w:r w:rsidR="000E367E" w:rsidRPr="001D6F5A">
        <w:rPr>
          <w:rFonts w:ascii="Times New Roman" w:hAnsi="Times New Roman" w:cs="Times New Roman"/>
          <w:sz w:val="24"/>
          <w:szCs w:val="24"/>
        </w:rPr>
        <w:t xml:space="preserve"> (Pressman, 2002)</w:t>
      </w:r>
    </w:p>
    <w:p w:rsidR="00685818" w:rsidRPr="00BE33CC" w:rsidRDefault="00685818" w:rsidP="00BE33CC">
      <w:pPr>
        <w:autoSpaceDE w:val="0"/>
        <w:autoSpaceDN w:val="0"/>
        <w:adjustRightInd w:val="0"/>
        <w:spacing w:after="0" w:line="360" w:lineRule="auto"/>
        <w:jc w:val="both"/>
        <w:rPr>
          <w:rFonts w:ascii="Times New Roman" w:hAnsi="Times New Roman" w:cs="Times New Roman"/>
          <w:sz w:val="24"/>
          <w:szCs w:val="24"/>
        </w:rPr>
      </w:pPr>
    </w:p>
    <w:p w:rsidR="00BE33CC" w:rsidRDefault="00BE33CC" w:rsidP="00BE33CC">
      <w:pPr>
        <w:autoSpaceDE w:val="0"/>
        <w:autoSpaceDN w:val="0"/>
        <w:adjustRightInd w:val="0"/>
        <w:spacing w:after="0" w:line="360" w:lineRule="auto"/>
        <w:jc w:val="both"/>
        <w:rPr>
          <w:rFonts w:ascii="Times New Roman" w:hAnsi="Times New Roman" w:cs="Times New Roman"/>
          <w:sz w:val="24"/>
          <w:szCs w:val="24"/>
        </w:rPr>
      </w:pPr>
      <w:r w:rsidRPr="00BE33CC">
        <w:rPr>
          <w:rFonts w:ascii="Times New Roman" w:hAnsi="Times New Roman" w:cs="Times New Roman"/>
          <w:sz w:val="24"/>
          <w:szCs w:val="24"/>
        </w:rPr>
        <w:lastRenderedPageBreak/>
        <w:t>Esta metodología se caracteriza por ser lineal, es decir para iniciar una fase de be de estar terminada la anterior</w:t>
      </w:r>
      <w:r>
        <w:rPr>
          <w:rFonts w:ascii="Times New Roman" w:hAnsi="Times New Roman" w:cs="Times New Roman"/>
          <w:sz w:val="24"/>
          <w:szCs w:val="24"/>
        </w:rPr>
        <w:t>, en</w:t>
      </w:r>
      <w:r w:rsidRPr="00BE33CC">
        <w:rPr>
          <w:rFonts w:ascii="Times New Roman" w:hAnsi="Times New Roman" w:cs="Times New Roman"/>
          <w:sz w:val="24"/>
          <w:szCs w:val="24"/>
        </w:rPr>
        <w:t xml:space="preserve"> el desarrollo de software se concibe como  un conjunto de etapas que  se ejecutan una tras otra. Se le denomina así por las posiciones que ocupan las diferentes fases que componen el proyecto, colocadas una encima de otra, y siguiendo un flujo de ejecución de arriba hacia abajo, como una cascada.</w:t>
      </w:r>
      <w:r>
        <w:rPr>
          <w:rFonts w:ascii="Times New Roman" w:hAnsi="Times New Roman" w:cs="Times New Roman"/>
          <w:sz w:val="24"/>
          <w:szCs w:val="24"/>
        </w:rPr>
        <w:t xml:space="preserve"> A continuación se describe lo que se realizó en cada una de las etapas.</w:t>
      </w:r>
    </w:p>
    <w:p w:rsid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BE33CC" w:rsidRPr="00BE33CC" w:rsidRDefault="00BE33CC" w:rsidP="00BE33CC">
      <w:pPr>
        <w:autoSpaceDE w:val="0"/>
        <w:autoSpaceDN w:val="0"/>
        <w:adjustRightInd w:val="0"/>
        <w:spacing w:after="0" w:line="360" w:lineRule="auto"/>
        <w:jc w:val="both"/>
        <w:rPr>
          <w:rFonts w:ascii="Times New Roman" w:hAnsi="Times New Roman" w:cs="Times New Roman"/>
          <w:b/>
          <w:sz w:val="24"/>
          <w:szCs w:val="24"/>
        </w:rPr>
      </w:pPr>
      <w:r w:rsidRPr="00BE33CC">
        <w:rPr>
          <w:rFonts w:ascii="Times New Roman" w:hAnsi="Times New Roman" w:cs="Times New Roman"/>
          <w:b/>
          <w:sz w:val="24"/>
          <w:szCs w:val="24"/>
        </w:rPr>
        <w:t>Análisis de requisitos</w:t>
      </w:r>
    </w:p>
    <w:p w:rsid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BE33CC" w:rsidRDefault="00BE33CC" w:rsidP="00BE33CC">
      <w:pPr>
        <w:autoSpaceDE w:val="0"/>
        <w:autoSpaceDN w:val="0"/>
        <w:adjustRightInd w:val="0"/>
        <w:spacing w:after="0" w:line="360" w:lineRule="auto"/>
        <w:jc w:val="both"/>
        <w:rPr>
          <w:rFonts w:ascii="Times New Roman" w:hAnsi="Times New Roman" w:cs="Times New Roman"/>
          <w:sz w:val="24"/>
          <w:szCs w:val="24"/>
        </w:rPr>
      </w:pPr>
      <w:r w:rsidRPr="00BE33CC">
        <w:rPr>
          <w:rFonts w:ascii="Times New Roman" w:hAnsi="Times New Roman" w:cs="Times New Roman"/>
          <w:sz w:val="24"/>
          <w:szCs w:val="24"/>
        </w:rPr>
        <w:t xml:space="preserve">En esta fase se </w:t>
      </w:r>
      <w:r>
        <w:rPr>
          <w:rFonts w:ascii="Times New Roman" w:hAnsi="Times New Roman" w:cs="Times New Roman"/>
          <w:sz w:val="24"/>
          <w:szCs w:val="24"/>
        </w:rPr>
        <w:t>realizó un análisis de necesidades con los involucrados, en este caso con los alumnos de</w:t>
      </w:r>
      <w:r w:rsidRPr="00BE33CC">
        <w:rPr>
          <w:rFonts w:ascii="Times New Roman" w:hAnsi="Times New Roman" w:cs="Times New Roman"/>
          <w:sz w:val="24"/>
          <w:szCs w:val="24"/>
        </w:rPr>
        <w:t xml:space="preserve"> </w:t>
      </w:r>
      <w:r>
        <w:rPr>
          <w:rFonts w:ascii="Times New Roman" w:hAnsi="Times New Roman" w:cs="Times New Roman"/>
          <w:sz w:val="24"/>
          <w:szCs w:val="24"/>
        </w:rPr>
        <w:t xml:space="preserve">DTIC, tutores y responsable administrativo, </w:t>
      </w:r>
      <w:r w:rsidRPr="00BE33CC">
        <w:rPr>
          <w:rFonts w:ascii="Times New Roman" w:hAnsi="Times New Roman" w:cs="Times New Roman"/>
          <w:sz w:val="24"/>
          <w:szCs w:val="24"/>
        </w:rPr>
        <w:t xml:space="preserve">para determinar las características </w:t>
      </w:r>
      <w:r w:rsidR="00B06F05">
        <w:rPr>
          <w:rFonts w:ascii="Times New Roman" w:hAnsi="Times New Roman" w:cs="Times New Roman"/>
          <w:sz w:val="24"/>
          <w:szCs w:val="24"/>
        </w:rPr>
        <w:t>de la Plataforma a</w:t>
      </w:r>
      <w:r w:rsidRPr="00BE33CC">
        <w:rPr>
          <w:rFonts w:ascii="Times New Roman" w:hAnsi="Times New Roman" w:cs="Times New Roman"/>
          <w:sz w:val="24"/>
          <w:szCs w:val="24"/>
        </w:rPr>
        <w:t xml:space="preserve"> desarrollar, </w:t>
      </w:r>
      <w:r>
        <w:rPr>
          <w:rFonts w:ascii="Times New Roman" w:hAnsi="Times New Roman" w:cs="Times New Roman"/>
          <w:sz w:val="24"/>
          <w:szCs w:val="24"/>
        </w:rPr>
        <w:t>aquí se especificó todo lo que debía tener el Sistema de Gestión de aprendizaje de manera muy general. Es muy importante en esta etapa definir los requisitos completos.</w:t>
      </w:r>
    </w:p>
    <w:p w:rsidR="00BE33CC" w:rsidRP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BE33CC" w:rsidRPr="00BE33CC" w:rsidRDefault="00BE33CC" w:rsidP="00BE33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Posteriormente se llevó</w:t>
      </w:r>
      <w:r w:rsidRPr="00BE33CC">
        <w:rPr>
          <w:rFonts w:ascii="Times New Roman" w:hAnsi="Times New Roman" w:cs="Times New Roman"/>
          <w:sz w:val="24"/>
          <w:szCs w:val="24"/>
        </w:rPr>
        <w:t xml:space="preserve"> a cabo una descripción de los requisitos de</w:t>
      </w:r>
      <w:r w:rsidR="00B06F05">
        <w:rPr>
          <w:rFonts w:ascii="Times New Roman" w:hAnsi="Times New Roman" w:cs="Times New Roman"/>
          <w:sz w:val="24"/>
          <w:szCs w:val="24"/>
        </w:rPr>
        <w:t xml:space="preserve"> la Plataforma de Tutoría</w:t>
      </w:r>
      <w:r w:rsidRPr="00BE33CC">
        <w:rPr>
          <w:rFonts w:ascii="Times New Roman" w:hAnsi="Times New Roman" w:cs="Times New Roman"/>
          <w:sz w:val="24"/>
          <w:szCs w:val="24"/>
        </w:rPr>
        <w:t xml:space="preserve">, </w:t>
      </w:r>
      <w:r>
        <w:rPr>
          <w:rFonts w:ascii="Times New Roman" w:hAnsi="Times New Roman" w:cs="Times New Roman"/>
          <w:sz w:val="24"/>
          <w:szCs w:val="24"/>
        </w:rPr>
        <w:t xml:space="preserve">lo cual permitió </w:t>
      </w:r>
      <w:r w:rsidRPr="00BE33CC">
        <w:rPr>
          <w:rFonts w:ascii="Times New Roman" w:hAnsi="Times New Roman" w:cs="Times New Roman"/>
          <w:sz w:val="24"/>
          <w:szCs w:val="24"/>
        </w:rPr>
        <w:t xml:space="preserve"> estimar de forma las necesidades del software antes de su diseño. </w:t>
      </w:r>
    </w:p>
    <w:p w:rsidR="00BE33CC" w:rsidRP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BE33CC" w:rsidRPr="00345425" w:rsidRDefault="00BE33CC" w:rsidP="00BE33CC">
      <w:pPr>
        <w:autoSpaceDE w:val="0"/>
        <w:autoSpaceDN w:val="0"/>
        <w:adjustRightInd w:val="0"/>
        <w:spacing w:after="0" w:line="360" w:lineRule="auto"/>
        <w:jc w:val="both"/>
        <w:rPr>
          <w:rFonts w:ascii="Times New Roman" w:hAnsi="Times New Roman" w:cs="Times New Roman"/>
          <w:b/>
          <w:sz w:val="24"/>
          <w:szCs w:val="24"/>
        </w:rPr>
      </w:pPr>
      <w:r w:rsidRPr="00345425">
        <w:rPr>
          <w:rFonts w:ascii="Times New Roman" w:hAnsi="Times New Roman" w:cs="Times New Roman"/>
          <w:b/>
          <w:sz w:val="24"/>
          <w:szCs w:val="24"/>
        </w:rPr>
        <w:t>Diseño</w:t>
      </w:r>
    </w:p>
    <w:p w:rsid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BE33CC" w:rsidRPr="00BE33CC" w:rsidRDefault="00BE33CC" w:rsidP="00BE33CC">
      <w:pPr>
        <w:autoSpaceDE w:val="0"/>
        <w:autoSpaceDN w:val="0"/>
        <w:adjustRightInd w:val="0"/>
        <w:spacing w:after="0" w:line="360" w:lineRule="auto"/>
        <w:jc w:val="both"/>
        <w:rPr>
          <w:rFonts w:ascii="Times New Roman" w:hAnsi="Times New Roman" w:cs="Times New Roman"/>
          <w:sz w:val="24"/>
          <w:szCs w:val="24"/>
        </w:rPr>
      </w:pPr>
      <w:r w:rsidRPr="00BE33CC">
        <w:rPr>
          <w:rFonts w:ascii="Times New Roman" w:hAnsi="Times New Roman" w:cs="Times New Roman"/>
          <w:sz w:val="24"/>
          <w:szCs w:val="24"/>
        </w:rPr>
        <w:t xml:space="preserve">En esta </w:t>
      </w:r>
      <w:r>
        <w:rPr>
          <w:rFonts w:ascii="Times New Roman" w:hAnsi="Times New Roman" w:cs="Times New Roman"/>
          <w:sz w:val="24"/>
          <w:szCs w:val="24"/>
        </w:rPr>
        <w:t>fase se describió</w:t>
      </w:r>
      <w:r w:rsidRPr="00BE33CC">
        <w:rPr>
          <w:rFonts w:ascii="Times New Roman" w:hAnsi="Times New Roman" w:cs="Times New Roman"/>
          <w:sz w:val="24"/>
          <w:szCs w:val="24"/>
        </w:rPr>
        <w:t xml:space="preserve"> la estructura interna </w:t>
      </w:r>
      <w:r w:rsidR="00B06F05">
        <w:rPr>
          <w:rFonts w:ascii="Times New Roman" w:hAnsi="Times New Roman" w:cs="Times New Roman"/>
          <w:sz w:val="24"/>
          <w:szCs w:val="24"/>
        </w:rPr>
        <w:t>de la Plataforma de Tutoría Virtual</w:t>
      </w:r>
      <w:r w:rsidRPr="00BE33CC">
        <w:rPr>
          <w:rFonts w:ascii="Times New Roman" w:hAnsi="Times New Roman" w:cs="Times New Roman"/>
          <w:sz w:val="24"/>
          <w:szCs w:val="24"/>
        </w:rPr>
        <w:t xml:space="preserve">, </w:t>
      </w:r>
      <w:r>
        <w:rPr>
          <w:rFonts w:ascii="Times New Roman" w:hAnsi="Times New Roman" w:cs="Times New Roman"/>
          <w:sz w:val="24"/>
          <w:szCs w:val="24"/>
        </w:rPr>
        <w:t xml:space="preserve">así como </w:t>
      </w:r>
      <w:r w:rsidRPr="00BE33CC">
        <w:rPr>
          <w:rFonts w:ascii="Times New Roman" w:hAnsi="Times New Roman" w:cs="Times New Roman"/>
          <w:sz w:val="24"/>
          <w:szCs w:val="24"/>
        </w:rPr>
        <w:t xml:space="preserve"> las relaciones entre las entidades que lo componen.</w:t>
      </w:r>
    </w:p>
    <w:p w:rsidR="00BE33CC" w:rsidRPr="00BE33CC" w:rsidRDefault="00BE33CC" w:rsidP="00BE33CC">
      <w:pPr>
        <w:autoSpaceDE w:val="0"/>
        <w:autoSpaceDN w:val="0"/>
        <w:adjustRightInd w:val="0"/>
        <w:spacing w:after="0" w:line="360" w:lineRule="auto"/>
        <w:jc w:val="both"/>
        <w:rPr>
          <w:rFonts w:ascii="Times New Roman" w:hAnsi="Times New Roman" w:cs="Times New Roman"/>
          <w:sz w:val="24"/>
          <w:szCs w:val="24"/>
        </w:rPr>
      </w:pPr>
    </w:p>
    <w:p w:rsidR="00802930" w:rsidRDefault="00BE33CC" w:rsidP="00BE33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identificaron actores, el modelo de diseño instruccional, los módulos, las sesiones, el contenido y estructura de las sesiones, de tal manera que se</w:t>
      </w:r>
      <w:r w:rsidRPr="00BE33CC">
        <w:rPr>
          <w:rFonts w:ascii="Times New Roman" w:hAnsi="Times New Roman" w:cs="Times New Roman"/>
          <w:sz w:val="24"/>
          <w:szCs w:val="24"/>
        </w:rPr>
        <w:t xml:space="preserve"> organiza</w:t>
      </w:r>
      <w:r>
        <w:rPr>
          <w:rFonts w:ascii="Times New Roman" w:hAnsi="Times New Roman" w:cs="Times New Roman"/>
          <w:sz w:val="24"/>
          <w:szCs w:val="24"/>
        </w:rPr>
        <w:t>ron</w:t>
      </w:r>
      <w:r w:rsidRPr="00BE33CC">
        <w:rPr>
          <w:rFonts w:ascii="Times New Roman" w:hAnsi="Times New Roman" w:cs="Times New Roman"/>
          <w:sz w:val="24"/>
          <w:szCs w:val="24"/>
        </w:rPr>
        <w:t xml:space="preserve"> </w:t>
      </w:r>
      <w:r>
        <w:rPr>
          <w:rFonts w:ascii="Times New Roman" w:hAnsi="Times New Roman" w:cs="Times New Roman"/>
          <w:sz w:val="24"/>
          <w:szCs w:val="24"/>
        </w:rPr>
        <w:t>los</w:t>
      </w:r>
      <w:r w:rsidRPr="00BE33CC">
        <w:rPr>
          <w:rFonts w:ascii="Times New Roman" w:hAnsi="Times New Roman" w:cs="Times New Roman"/>
          <w:sz w:val="24"/>
          <w:szCs w:val="24"/>
        </w:rPr>
        <w:t xml:space="preserve"> elementos</w:t>
      </w:r>
      <w:r>
        <w:rPr>
          <w:rFonts w:ascii="Times New Roman" w:hAnsi="Times New Roman" w:cs="Times New Roman"/>
          <w:sz w:val="24"/>
          <w:szCs w:val="24"/>
        </w:rPr>
        <w:t xml:space="preserve"> del sistema  para poder </w:t>
      </w:r>
      <w:r w:rsidRPr="00BE33CC">
        <w:rPr>
          <w:rFonts w:ascii="Times New Roman" w:hAnsi="Times New Roman" w:cs="Times New Roman"/>
          <w:sz w:val="24"/>
          <w:szCs w:val="24"/>
        </w:rPr>
        <w:t>elaborar</w:t>
      </w:r>
      <w:r w:rsidR="00802930">
        <w:rPr>
          <w:rFonts w:ascii="Times New Roman" w:hAnsi="Times New Roman" w:cs="Times New Roman"/>
          <w:sz w:val="24"/>
          <w:szCs w:val="24"/>
        </w:rPr>
        <w:t>los</w:t>
      </w:r>
      <w:r w:rsidRPr="00BE33CC">
        <w:rPr>
          <w:rFonts w:ascii="Times New Roman" w:hAnsi="Times New Roman" w:cs="Times New Roman"/>
          <w:sz w:val="24"/>
          <w:szCs w:val="24"/>
        </w:rPr>
        <w:t xml:space="preserve"> por separado, aprovechando las ventajas del desarrollo en equipo. </w:t>
      </w:r>
    </w:p>
    <w:p w:rsidR="00E64818" w:rsidRDefault="00802930" w:rsidP="00BE33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También en esta etapa se trabajó todo lo relacionado al diseño gráfico del producto.</w:t>
      </w:r>
    </w:p>
    <w:p w:rsidR="00802930" w:rsidRPr="00A11093" w:rsidRDefault="00802930" w:rsidP="00BE33CC">
      <w:pPr>
        <w:autoSpaceDE w:val="0"/>
        <w:autoSpaceDN w:val="0"/>
        <w:adjustRightInd w:val="0"/>
        <w:spacing w:after="0" w:line="360" w:lineRule="auto"/>
        <w:jc w:val="both"/>
        <w:rPr>
          <w:rFonts w:ascii="Times New Roman" w:hAnsi="Times New Roman" w:cs="Times New Roman"/>
          <w:sz w:val="24"/>
          <w:szCs w:val="24"/>
        </w:rPr>
      </w:pPr>
    </w:p>
    <w:p w:rsidR="001D6F5A" w:rsidRDefault="001D6F5A" w:rsidP="00BE33CC">
      <w:pPr>
        <w:autoSpaceDE w:val="0"/>
        <w:autoSpaceDN w:val="0"/>
        <w:adjustRightInd w:val="0"/>
        <w:spacing w:after="0" w:line="360" w:lineRule="auto"/>
        <w:jc w:val="both"/>
        <w:rPr>
          <w:rFonts w:ascii="Times New Roman" w:hAnsi="Times New Roman" w:cs="Times New Roman"/>
          <w:b/>
          <w:sz w:val="24"/>
          <w:szCs w:val="24"/>
        </w:rPr>
      </w:pPr>
    </w:p>
    <w:p w:rsidR="001D6F5A" w:rsidRDefault="001D6F5A" w:rsidP="00BE33CC">
      <w:pPr>
        <w:autoSpaceDE w:val="0"/>
        <w:autoSpaceDN w:val="0"/>
        <w:adjustRightInd w:val="0"/>
        <w:spacing w:after="0" w:line="360" w:lineRule="auto"/>
        <w:jc w:val="both"/>
        <w:rPr>
          <w:rFonts w:ascii="Times New Roman" w:hAnsi="Times New Roman" w:cs="Times New Roman"/>
          <w:b/>
          <w:sz w:val="24"/>
          <w:szCs w:val="24"/>
        </w:rPr>
      </w:pPr>
    </w:p>
    <w:p w:rsidR="00BE33CC" w:rsidRPr="00345425" w:rsidRDefault="00802930" w:rsidP="00BE33CC">
      <w:pPr>
        <w:autoSpaceDE w:val="0"/>
        <w:autoSpaceDN w:val="0"/>
        <w:adjustRightInd w:val="0"/>
        <w:spacing w:after="0" w:line="360" w:lineRule="auto"/>
        <w:jc w:val="both"/>
        <w:rPr>
          <w:rFonts w:ascii="Times New Roman" w:hAnsi="Times New Roman" w:cs="Times New Roman"/>
          <w:b/>
          <w:sz w:val="24"/>
          <w:szCs w:val="24"/>
        </w:rPr>
      </w:pPr>
      <w:r w:rsidRPr="00345425">
        <w:rPr>
          <w:rFonts w:ascii="Times New Roman" w:hAnsi="Times New Roman" w:cs="Times New Roman"/>
          <w:b/>
          <w:sz w:val="24"/>
          <w:szCs w:val="24"/>
        </w:rPr>
        <w:lastRenderedPageBreak/>
        <w:t>Desarrollo</w:t>
      </w:r>
    </w:p>
    <w:p w:rsidR="00146C6E" w:rsidRPr="00146C6E" w:rsidRDefault="00146C6E" w:rsidP="00146C6E">
      <w:pPr>
        <w:autoSpaceDE w:val="0"/>
        <w:autoSpaceDN w:val="0"/>
        <w:adjustRightInd w:val="0"/>
        <w:spacing w:after="0" w:line="360" w:lineRule="auto"/>
        <w:jc w:val="both"/>
        <w:rPr>
          <w:rFonts w:ascii="Times New Roman" w:hAnsi="Times New Roman" w:cs="Times New Roman"/>
          <w:sz w:val="24"/>
          <w:szCs w:val="24"/>
        </w:rPr>
      </w:pPr>
      <w:r w:rsidRPr="00146C6E">
        <w:rPr>
          <w:rFonts w:ascii="Times New Roman" w:hAnsi="Times New Roman" w:cs="Times New Roman"/>
          <w:sz w:val="24"/>
          <w:szCs w:val="24"/>
        </w:rPr>
        <w:t xml:space="preserve">Es importante mencionar que en los entornos virtuales la infraestructura tecnológica juega un papel </w:t>
      </w:r>
      <w:proofErr w:type="gramStart"/>
      <w:r w:rsidRPr="00146C6E">
        <w:rPr>
          <w:rFonts w:ascii="Times New Roman" w:hAnsi="Times New Roman" w:cs="Times New Roman"/>
          <w:sz w:val="24"/>
          <w:szCs w:val="24"/>
        </w:rPr>
        <w:t>importante  para</w:t>
      </w:r>
      <w:proofErr w:type="gramEnd"/>
      <w:r w:rsidRPr="00146C6E">
        <w:rPr>
          <w:rFonts w:ascii="Times New Roman" w:hAnsi="Times New Roman" w:cs="Times New Roman"/>
          <w:sz w:val="24"/>
          <w:szCs w:val="24"/>
        </w:rPr>
        <w:t xml:space="preserve"> su </w:t>
      </w:r>
      <w:r w:rsidR="00E64818">
        <w:rPr>
          <w:rFonts w:ascii="Times New Roman" w:hAnsi="Times New Roman" w:cs="Times New Roman"/>
          <w:sz w:val="24"/>
          <w:szCs w:val="24"/>
        </w:rPr>
        <w:t xml:space="preserve">desarrollo e </w:t>
      </w:r>
      <w:r w:rsidRPr="00146C6E">
        <w:rPr>
          <w:rFonts w:ascii="Times New Roman" w:hAnsi="Times New Roman" w:cs="Times New Roman"/>
          <w:sz w:val="24"/>
          <w:szCs w:val="24"/>
        </w:rPr>
        <w:t xml:space="preserve">implementación, ya que generalmente son creados utilizando los Sistemas de Gestión de Aprendizaje (LMS); a través de  modelos metodológicos  de diseño instruccional que garanticen su correcto </w:t>
      </w:r>
      <w:r w:rsidRPr="00084B98">
        <w:rPr>
          <w:rFonts w:ascii="Times New Roman" w:hAnsi="Times New Roman" w:cs="Times New Roman"/>
          <w:sz w:val="24"/>
          <w:szCs w:val="24"/>
        </w:rPr>
        <w:t>desarrollo (Téllez, Ramírez &amp; Díaz 2015).</w:t>
      </w:r>
    </w:p>
    <w:p w:rsidR="00146C6E" w:rsidRPr="00146C6E" w:rsidRDefault="00146C6E" w:rsidP="00146C6E">
      <w:pPr>
        <w:autoSpaceDE w:val="0"/>
        <w:autoSpaceDN w:val="0"/>
        <w:adjustRightInd w:val="0"/>
        <w:spacing w:after="0" w:line="360" w:lineRule="auto"/>
        <w:jc w:val="both"/>
        <w:rPr>
          <w:rFonts w:ascii="Times New Roman" w:hAnsi="Times New Roman" w:cs="Times New Roman"/>
          <w:sz w:val="24"/>
          <w:szCs w:val="24"/>
        </w:rPr>
      </w:pPr>
    </w:p>
    <w:p w:rsidR="00146C6E" w:rsidRDefault="00146C6E" w:rsidP="00146C6E">
      <w:pPr>
        <w:autoSpaceDE w:val="0"/>
        <w:autoSpaceDN w:val="0"/>
        <w:adjustRightInd w:val="0"/>
        <w:spacing w:after="0" w:line="360" w:lineRule="auto"/>
        <w:jc w:val="both"/>
        <w:rPr>
          <w:rFonts w:ascii="Times New Roman" w:hAnsi="Times New Roman" w:cs="Times New Roman"/>
          <w:sz w:val="24"/>
          <w:szCs w:val="24"/>
        </w:rPr>
      </w:pPr>
      <w:r w:rsidRPr="00146C6E">
        <w:rPr>
          <w:rFonts w:ascii="Times New Roman" w:hAnsi="Times New Roman" w:cs="Times New Roman"/>
          <w:sz w:val="24"/>
          <w:szCs w:val="24"/>
        </w:rPr>
        <w:t>Para fine</w:t>
      </w:r>
      <w:r w:rsidR="00E64818">
        <w:rPr>
          <w:rFonts w:ascii="Times New Roman" w:hAnsi="Times New Roman" w:cs="Times New Roman"/>
          <w:sz w:val="24"/>
          <w:szCs w:val="24"/>
        </w:rPr>
        <w:t>s de este proyecto, se utilizó</w:t>
      </w:r>
      <w:r w:rsidRPr="00146C6E">
        <w:rPr>
          <w:rFonts w:ascii="Times New Roman" w:hAnsi="Times New Roman" w:cs="Times New Roman"/>
          <w:sz w:val="24"/>
          <w:szCs w:val="24"/>
        </w:rPr>
        <w:t xml:space="preserve"> Moodle, ya que es un sistema de gestión de cursos, de distribución libre, que ayuda a los educadores a crear comunidades de aprendizaje en línea. Este tipo de plataformas tecnológicas también se conocen como LMS (</w:t>
      </w:r>
      <w:proofErr w:type="spellStart"/>
      <w:r w:rsidRPr="00146C6E">
        <w:rPr>
          <w:rFonts w:ascii="Times New Roman" w:hAnsi="Times New Roman" w:cs="Times New Roman"/>
          <w:sz w:val="24"/>
          <w:szCs w:val="24"/>
        </w:rPr>
        <w:t>Learning</w:t>
      </w:r>
      <w:proofErr w:type="spellEnd"/>
      <w:r w:rsidRPr="00146C6E">
        <w:rPr>
          <w:rFonts w:ascii="Times New Roman" w:hAnsi="Times New Roman" w:cs="Times New Roman"/>
          <w:sz w:val="24"/>
          <w:szCs w:val="24"/>
        </w:rPr>
        <w:t xml:space="preserve"> Management </w:t>
      </w:r>
      <w:proofErr w:type="spellStart"/>
      <w:r w:rsidRPr="00146C6E">
        <w:rPr>
          <w:rFonts w:ascii="Times New Roman" w:hAnsi="Times New Roman" w:cs="Times New Roman"/>
          <w:sz w:val="24"/>
          <w:szCs w:val="24"/>
        </w:rPr>
        <w:t>System</w:t>
      </w:r>
      <w:proofErr w:type="spellEnd"/>
      <w:r w:rsidRPr="00146C6E">
        <w:rPr>
          <w:rFonts w:ascii="Times New Roman" w:hAnsi="Times New Roman" w:cs="Times New Roman"/>
          <w:sz w:val="24"/>
          <w:szCs w:val="24"/>
        </w:rPr>
        <w:t xml:space="preserve">), </w:t>
      </w:r>
      <w:r w:rsidR="00E64818">
        <w:rPr>
          <w:rFonts w:ascii="Times New Roman" w:hAnsi="Times New Roman" w:cs="Times New Roman"/>
          <w:sz w:val="24"/>
          <w:szCs w:val="24"/>
        </w:rPr>
        <w:t>en español</w:t>
      </w:r>
      <w:r w:rsidRPr="00146C6E">
        <w:rPr>
          <w:rFonts w:ascii="Times New Roman" w:hAnsi="Times New Roman" w:cs="Times New Roman"/>
          <w:sz w:val="24"/>
          <w:szCs w:val="24"/>
        </w:rPr>
        <w:t>: Sistemas de Gestión de Aprendizaje.</w:t>
      </w:r>
    </w:p>
    <w:p w:rsidR="00E64818" w:rsidRDefault="00E64818" w:rsidP="00146C6E">
      <w:pPr>
        <w:autoSpaceDE w:val="0"/>
        <w:autoSpaceDN w:val="0"/>
        <w:adjustRightInd w:val="0"/>
        <w:spacing w:after="0" w:line="360" w:lineRule="auto"/>
        <w:jc w:val="both"/>
        <w:rPr>
          <w:rFonts w:ascii="Times New Roman" w:hAnsi="Times New Roman" w:cs="Times New Roman"/>
          <w:sz w:val="24"/>
          <w:szCs w:val="24"/>
        </w:rPr>
      </w:pPr>
    </w:p>
    <w:p w:rsidR="00E64818" w:rsidRPr="00B06F05" w:rsidRDefault="00E64818" w:rsidP="00146C6E">
      <w:pPr>
        <w:autoSpaceDE w:val="0"/>
        <w:autoSpaceDN w:val="0"/>
        <w:adjustRightInd w:val="0"/>
        <w:spacing w:after="0" w:line="360" w:lineRule="auto"/>
        <w:jc w:val="both"/>
        <w:rPr>
          <w:rFonts w:ascii="Times New Roman" w:hAnsi="Times New Roman" w:cs="Times New Roman"/>
          <w:sz w:val="24"/>
          <w:szCs w:val="24"/>
        </w:rPr>
      </w:pPr>
      <w:r w:rsidRPr="00E64818">
        <w:rPr>
          <w:rFonts w:ascii="Times New Roman" w:hAnsi="Times New Roman" w:cs="Times New Roman"/>
          <w:sz w:val="24"/>
          <w:szCs w:val="24"/>
        </w:rPr>
        <w:t xml:space="preserve">La filosofía planteada de Moodle, incluye una aproximación constructiva y constructivista social de la educación, enfatizando que los estudiantes (y no sólo los profesores), pueden contribuir a la experiencia educativa en muchas maneras. Las características de Moodle reflejan esto en varios aspectos, como hacer posible que los estudiantes puedan comentar en entradas de bases de datos (o inclusive contribuir con entradas ellos mismos), o trabajar colaborativamente en una wiki </w:t>
      </w:r>
      <w:r w:rsidRPr="00084B98">
        <w:rPr>
          <w:rFonts w:ascii="Times New Roman" w:hAnsi="Times New Roman" w:cs="Times New Roman"/>
          <w:sz w:val="24"/>
          <w:szCs w:val="24"/>
        </w:rPr>
        <w:t>(B</w:t>
      </w:r>
      <w:r w:rsidR="00084B98" w:rsidRPr="00084B98">
        <w:rPr>
          <w:rFonts w:ascii="Times New Roman" w:hAnsi="Times New Roman" w:cs="Times New Roman"/>
          <w:sz w:val="24"/>
          <w:szCs w:val="24"/>
        </w:rPr>
        <w:t>años</w:t>
      </w:r>
      <w:r w:rsidRPr="00084B98">
        <w:rPr>
          <w:rFonts w:ascii="Times New Roman" w:hAnsi="Times New Roman" w:cs="Times New Roman"/>
          <w:sz w:val="24"/>
          <w:szCs w:val="24"/>
        </w:rPr>
        <w:t xml:space="preserve">, </w:t>
      </w:r>
      <w:r w:rsidR="00084B98" w:rsidRPr="00084B98">
        <w:rPr>
          <w:rFonts w:ascii="Times New Roman" w:hAnsi="Times New Roman" w:cs="Times New Roman"/>
          <w:sz w:val="24"/>
          <w:szCs w:val="24"/>
        </w:rPr>
        <w:t>2010</w:t>
      </w:r>
      <w:r w:rsidRPr="00084B98">
        <w:rPr>
          <w:rFonts w:ascii="Times New Roman" w:hAnsi="Times New Roman" w:cs="Times New Roman"/>
          <w:sz w:val="24"/>
          <w:szCs w:val="24"/>
        </w:rPr>
        <w:t>).</w:t>
      </w:r>
    </w:p>
    <w:p w:rsidR="00B06F05" w:rsidRDefault="00B06F05" w:rsidP="00BE33CC">
      <w:pPr>
        <w:autoSpaceDE w:val="0"/>
        <w:autoSpaceDN w:val="0"/>
        <w:adjustRightInd w:val="0"/>
        <w:spacing w:after="0" w:line="360" w:lineRule="auto"/>
        <w:jc w:val="both"/>
        <w:rPr>
          <w:rFonts w:ascii="Times New Roman" w:hAnsi="Times New Roman" w:cs="Times New Roman"/>
          <w:b/>
          <w:sz w:val="24"/>
          <w:szCs w:val="24"/>
        </w:rPr>
      </w:pPr>
    </w:p>
    <w:p w:rsidR="00E64818" w:rsidRPr="00345425" w:rsidRDefault="00E64818" w:rsidP="00BE33CC">
      <w:pPr>
        <w:autoSpaceDE w:val="0"/>
        <w:autoSpaceDN w:val="0"/>
        <w:adjustRightInd w:val="0"/>
        <w:spacing w:after="0" w:line="360" w:lineRule="auto"/>
        <w:jc w:val="both"/>
        <w:rPr>
          <w:rFonts w:ascii="Times New Roman" w:hAnsi="Times New Roman" w:cs="Times New Roman"/>
          <w:b/>
          <w:sz w:val="24"/>
          <w:szCs w:val="24"/>
        </w:rPr>
      </w:pPr>
      <w:r w:rsidRPr="00345425">
        <w:rPr>
          <w:rFonts w:ascii="Times New Roman" w:hAnsi="Times New Roman" w:cs="Times New Roman"/>
          <w:b/>
          <w:sz w:val="24"/>
          <w:szCs w:val="24"/>
        </w:rPr>
        <w:t>Pruebas</w:t>
      </w:r>
    </w:p>
    <w:p w:rsidR="00E64818" w:rsidRDefault="00E64818" w:rsidP="00BE33CC">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En esta fase se realizaron pruebas a todos los materiales generados, sobre todo porqué era muy importante que estuvieran bajo el estándar de SCORM</w:t>
      </w:r>
      <w:r w:rsidR="00CC4F56">
        <w:rPr>
          <w:rFonts w:ascii="Times New Roman" w:hAnsi="Times New Roman" w:cs="Times New Roman"/>
          <w:sz w:val="24"/>
          <w:szCs w:val="24"/>
        </w:rPr>
        <w:t xml:space="preserve"> </w:t>
      </w:r>
      <w:r w:rsidR="00CC4F56" w:rsidRPr="00CC4F56">
        <w:rPr>
          <w:rFonts w:ascii="Times New Roman" w:hAnsi="Times New Roman" w:cs="Times New Roman"/>
          <w:sz w:val="24"/>
          <w:szCs w:val="24"/>
        </w:rPr>
        <w:t xml:space="preserve">(del inglés </w:t>
      </w:r>
      <w:proofErr w:type="spellStart"/>
      <w:r w:rsidR="00CC4F56" w:rsidRPr="00CC4F56">
        <w:rPr>
          <w:rFonts w:ascii="Times New Roman" w:hAnsi="Times New Roman" w:cs="Times New Roman"/>
          <w:sz w:val="24"/>
          <w:szCs w:val="24"/>
        </w:rPr>
        <w:t>Sharable</w:t>
      </w:r>
      <w:proofErr w:type="spellEnd"/>
      <w:r w:rsidR="00CC4F56" w:rsidRPr="00CC4F56">
        <w:rPr>
          <w:rFonts w:ascii="Times New Roman" w:hAnsi="Times New Roman" w:cs="Times New Roman"/>
          <w:sz w:val="24"/>
          <w:szCs w:val="24"/>
        </w:rPr>
        <w:t xml:space="preserve"> Content </w:t>
      </w:r>
      <w:proofErr w:type="spellStart"/>
      <w:r w:rsidR="00CC4F56" w:rsidRPr="00CC4F56">
        <w:rPr>
          <w:rFonts w:ascii="Times New Roman" w:hAnsi="Times New Roman" w:cs="Times New Roman"/>
          <w:sz w:val="24"/>
          <w:szCs w:val="24"/>
        </w:rPr>
        <w:t>Object</w:t>
      </w:r>
      <w:proofErr w:type="spellEnd"/>
      <w:r w:rsidR="00CC4F56" w:rsidRPr="00CC4F56">
        <w:rPr>
          <w:rFonts w:ascii="Times New Roman" w:hAnsi="Times New Roman" w:cs="Times New Roman"/>
          <w:sz w:val="24"/>
          <w:szCs w:val="24"/>
        </w:rPr>
        <w:t xml:space="preserve"> Reference </w:t>
      </w:r>
      <w:proofErr w:type="spellStart"/>
      <w:r w:rsidR="00CC4F56" w:rsidRPr="00CC4F56">
        <w:rPr>
          <w:rFonts w:ascii="Times New Roman" w:hAnsi="Times New Roman" w:cs="Times New Roman"/>
          <w:sz w:val="24"/>
          <w:szCs w:val="24"/>
        </w:rPr>
        <w:t>Model</w:t>
      </w:r>
      <w:proofErr w:type="spellEnd"/>
      <w:r w:rsidR="00CC4F56" w:rsidRPr="00CC4F56">
        <w:rPr>
          <w:rFonts w:ascii="Times New Roman" w:hAnsi="Times New Roman" w:cs="Times New Roman"/>
          <w:sz w:val="24"/>
          <w:szCs w:val="24"/>
        </w:rPr>
        <w:t xml:space="preserve"> en español Modelo Referenciado de Objetos de Contenido </w:t>
      </w:r>
      <w:proofErr w:type="gramStart"/>
      <w:r w:rsidR="00CC4F56" w:rsidRPr="00CC4F56">
        <w:rPr>
          <w:rFonts w:ascii="Times New Roman" w:hAnsi="Times New Roman" w:cs="Times New Roman"/>
          <w:sz w:val="24"/>
          <w:szCs w:val="24"/>
        </w:rPr>
        <w:t xml:space="preserve">Compartible) </w:t>
      </w:r>
      <w:r>
        <w:rPr>
          <w:rFonts w:ascii="Times New Roman" w:hAnsi="Times New Roman" w:cs="Times New Roman"/>
          <w:sz w:val="24"/>
          <w:szCs w:val="24"/>
        </w:rPr>
        <w:t xml:space="preserve"> que</w:t>
      </w:r>
      <w:proofErr w:type="gramEnd"/>
      <w:r>
        <w:rPr>
          <w:rFonts w:ascii="Times New Roman" w:hAnsi="Times New Roman" w:cs="Times New Roman"/>
          <w:sz w:val="24"/>
          <w:szCs w:val="24"/>
        </w:rPr>
        <w:t xml:space="preserve"> maneja Moodle para poder hacer compatibles los objetos de aprendizaje en diversas plataformas.</w:t>
      </w:r>
    </w:p>
    <w:p w:rsidR="00CC4F56" w:rsidRPr="00E64818" w:rsidRDefault="00CC4F56" w:rsidP="00BE33CC">
      <w:pPr>
        <w:autoSpaceDE w:val="0"/>
        <w:autoSpaceDN w:val="0"/>
        <w:adjustRightInd w:val="0"/>
        <w:spacing w:after="0" w:line="360" w:lineRule="auto"/>
        <w:jc w:val="both"/>
        <w:rPr>
          <w:rFonts w:ascii="Times New Roman" w:hAnsi="Times New Roman" w:cs="Times New Roman"/>
          <w:sz w:val="24"/>
          <w:szCs w:val="24"/>
        </w:rPr>
      </w:pPr>
    </w:p>
    <w:p w:rsidR="00BE33CC" w:rsidRPr="00345425" w:rsidRDefault="00BE33CC" w:rsidP="00BE33CC">
      <w:pPr>
        <w:autoSpaceDE w:val="0"/>
        <w:autoSpaceDN w:val="0"/>
        <w:adjustRightInd w:val="0"/>
        <w:spacing w:after="0" w:line="360" w:lineRule="auto"/>
        <w:jc w:val="both"/>
        <w:rPr>
          <w:rFonts w:ascii="Times New Roman" w:hAnsi="Times New Roman" w:cs="Times New Roman"/>
          <w:b/>
          <w:sz w:val="24"/>
          <w:szCs w:val="24"/>
        </w:rPr>
      </w:pPr>
      <w:r w:rsidRPr="00345425">
        <w:rPr>
          <w:rFonts w:ascii="Times New Roman" w:hAnsi="Times New Roman" w:cs="Times New Roman"/>
          <w:b/>
          <w:sz w:val="24"/>
          <w:szCs w:val="24"/>
        </w:rPr>
        <w:t>Implementación</w:t>
      </w:r>
    </w:p>
    <w:p w:rsidR="00BE33CC" w:rsidRPr="00BE33CC" w:rsidRDefault="00CC4F56" w:rsidP="00CC4F56">
      <w:pPr>
        <w:autoSpaceDE w:val="0"/>
        <w:autoSpaceDN w:val="0"/>
        <w:adjustRightInd w:val="0"/>
        <w:spacing w:after="0" w:line="360" w:lineRule="auto"/>
        <w:jc w:val="both"/>
        <w:rPr>
          <w:rFonts w:ascii="Times New Roman" w:hAnsi="Times New Roman" w:cs="Times New Roman"/>
          <w:sz w:val="24"/>
          <w:szCs w:val="24"/>
        </w:rPr>
      </w:pPr>
      <w:r w:rsidRPr="00CC4F56">
        <w:rPr>
          <w:rFonts w:ascii="Times New Roman" w:hAnsi="Times New Roman" w:cs="Times New Roman"/>
          <w:sz w:val="24"/>
          <w:szCs w:val="24"/>
        </w:rPr>
        <w:t xml:space="preserve">Una vez definido el diseño de la Tutoría Virtual, se creó todo en la Plataforma Moodle. La UTTEC cuanta con un servidor propio donde está montada específicamente la Plataforma de Moodle Versión 2.9. La URL para acceder es la siguiente: http://virtual.uttecamac.edu.mx/ dicha plataforma se denomina UTTEC a Distancia, ya que en ésta, se suben diversos cursos y contenidos e-Learning. </w:t>
      </w:r>
    </w:p>
    <w:p w:rsidR="00F84020" w:rsidRPr="009E606A" w:rsidRDefault="00F84020" w:rsidP="009E606A">
      <w:pPr>
        <w:rPr>
          <w:rFonts w:ascii="Calibri" w:eastAsia="Calibri" w:hAnsi="Calibri" w:cs="Calibri"/>
          <w:b/>
          <w:sz w:val="28"/>
          <w:szCs w:val="28"/>
          <w:lang w:eastAsia="en-US"/>
        </w:rPr>
      </w:pPr>
      <w:r w:rsidRPr="009E606A">
        <w:rPr>
          <w:rFonts w:ascii="Calibri" w:eastAsia="Calibri" w:hAnsi="Calibri" w:cs="Calibri"/>
          <w:b/>
          <w:sz w:val="28"/>
          <w:szCs w:val="28"/>
          <w:lang w:eastAsia="en-US"/>
        </w:rPr>
        <w:lastRenderedPageBreak/>
        <w:t>Resultados</w:t>
      </w:r>
    </w:p>
    <w:p w:rsidR="00065A3D" w:rsidRDefault="00065A3D" w:rsidP="00065A3D">
      <w:pPr>
        <w:spacing w:after="0" w:line="360" w:lineRule="auto"/>
        <w:jc w:val="both"/>
        <w:rPr>
          <w:rFonts w:ascii="Times New Roman" w:hAnsi="Times New Roman" w:cs="Times New Roman"/>
          <w:sz w:val="24"/>
          <w:szCs w:val="24"/>
        </w:rPr>
      </w:pPr>
      <w:r w:rsidRPr="00065A3D">
        <w:rPr>
          <w:rFonts w:ascii="Times New Roman" w:hAnsi="Times New Roman" w:cs="Times New Roman"/>
          <w:sz w:val="24"/>
          <w:szCs w:val="24"/>
        </w:rPr>
        <w:t>La Fig</w:t>
      </w:r>
      <w:r>
        <w:rPr>
          <w:rFonts w:ascii="Times New Roman" w:hAnsi="Times New Roman" w:cs="Times New Roman"/>
          <w:sz w:val="24"/>
          <w:szCs w:val="24"/>
        </w:rPr>
        <w:t>ura 2</w:t>
      </w:r>
      <w:r w:rsidRPr="00065A3D">
        <w:rPr>
          <w:rFonts w:ascii="Times New Roman" w:hAnsi="Times New Roman" w:cs="Times New Roman"/>
          <w:sz w:val="24"/>
          <w:szCs w:val="24"/>
        </w:rPr>
        <w:t>, muestra la imagen de la página principal, de dicho sitio web.</w:t>
      </w:r>
    </w:p>
    <w:p w:rsidR="001D6F5A" w:rsidRPr="001D6F5A" w:rsidRDefault="001D6F5A" w:rsidP="001D6F5A">
      <w:pPr>
        <w:spacing w:after="0" w:line="360" w:lineRule="auto"/>
        <w:jc w:val="center"/>
        <w:rPr>
          <w:rFonts w:ascii="Times New Roman" w:hAnsi="Times New Roman" w:cs="Times New Roman"/>
          <w:sz w:val="32"/>
          <w:szCs w:val="24"/>
        </w:rPr>
      </w:pPr>
      <w:r w:rsidRPr="001D6F5A">
        <w:rPr>
          <w:rFonts w:ascii="Times New Roman" w:hAnsi="Times New Roman" w:cs="Times New Roman"/>
          <w:b/>
          <w:sz w:val="24"/>
          <w:szCs w:val="20"/>
        </w:rPr>
        <w:t>Figura 2</w:t>
      </w:r>
      <w:r>
        <w:rPr>
          <w:rFonts w:ascii="Times New Roman" w:hAnsi="Times New Roman" w:cs="Times New Roman"/>
          <w:b/>
          <w:sz w:val="24"/>
          <w:szCs w:val="20"/>
        </w:rPr>
        <w:t>.</w:t>
      </w:r>
      <w:r w:rsidRPr="001D6F5A">
        <w:rPr>
          <w:rFonts w:ascii="Times New Roman" w:hAnsi="Times New Roman" w:cs="Times New Roman"/>
          <w:sz w:val="24"/>
          <w:szCs w:val="20"/>
        </w:rPr>
        <w:t xml:space="preserve"> Página Virtual </w:t>
      </w:r>
      <w:proofErr w:type="spellStart"/>
      <w:r w:rsidRPr="001D6F5A">
        <w:rPr>
          <w:rFonts w:ascii="Times New Roman" w:hAnsi="Times New Roman" w:cs="Times New Roman"/>
          <w:sz w:val="24"/>
          <w:szCs w:val="20"/>
        </w:rPr>
        <w:t>Uttecamac</w:t>
      </w:r>
      <w:proofErr w:type="spellEnd"/>
    </w:p>
    <w:p w:rsidR="00065A3D" w:rsidRDefault="00065A3D" w:rsidP="00BA2628">
      <w:pPr>
        <w:autoSpaceDE w:val="0"/>
        <w:autoSpaceDN w:val="0"/>
        <w:adjustRightInd w:val="0"/>
        <w:spacing w:after="0" w:line="480" w:lineRule="auto"/>
        <w:jc w:val="both"/>
        <w:rPr>
          <w:rFonts w:ascii="Times New Roman" w:hAnsi="Times New Roman" w:cs="Times New Roman"/>
          <w:b/>
          <w:sz w:val="24"/>
          <w:szCs w:val="24"/>
          <w:lang w:val="es-ES"/>
        </w:rPr>
      </w:pPr>
      <w:r>
        <w:rPr>
          <w:rFonts w:ascii="Times New Roman" w:hAnsi="Times New Roman" w:cs="Times New Roman"/>
          <w:b/>
          <w:noProof/>
          <w:sz w:val="24"/>
          <w:szCs w:val="24"/>
        </w:rPr>
        <w:drawing>
          <wp:inline distT="0" distB="0" distL="0" distR="0">
            <wp:extent cx="5943600" cy="3033395"/>
            <wp:effectExtent l="0" t="0" r="0" b="0"/>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2.PNG"/>
                    <pic:cNvPicPr/>
                  </pic:nvPicPr>
                  <pic:blipFill>
                    <a:blip r:embed="rId9">
                      <a:extLst>
                        <a:ext uri="{28A0092B-C50C-407E-A947-70E740481C1C}">
                          <a14:useLocalDpi xmlns:a14="http://schemas.microsoft.com/office/drawing/2010/main" val="0"/>
                        </a:ext>
                      </a:extLst>
                    </a:blip>
                    <a:stretch>
                      <a:fillRect/>
                    </a:stretch>
                  </pic:blipFill>
                  <pic:spPr>
                    <a:xfrm>
                      <a:off x="0" y="0"/>
                      <a:ext cx="5943600" cy="3033395"/>
                    </a:xfrm>
                    <a:prstGeom prst="rect">
                      <a:avLst/>
                    </a:prstGeom>
                  </pic:spPr>
                </pic:pic>
              </a:graphicData>
            </a:graphic>
          </wp:inline>
        </w:drawing>
      </w:r>
    </w:p>
    <w:p w:rsidR="00065A3D" w:rsidRPr="001D6F5A" w:rsidRDefault="001D6F5A" w:rsidP="00065A3D">
      <w:pPr>
        <w:autoSpaceDE w:val="0"/>
        <w:autoSpaceDN w:val="0"/>
        <w:adjustRightInd w:val="0"/>
        <w:spacing w:after="0" w:line="480" w:lineRule="auto"/>
        <w:jc w:val="center"/>
        <w:rPr>
          <w:rFonts w:ascii="Times New Roman" w:hAnsi="Times New Roman" w:cs="Times New Roman"/>
          <w:sz w:val="24"/>
          <w:szCs w:val="20"/>
        </w:rPr>
      </w:pPr>
      <w:r w:rsidRPr="001D6F5A">
        <w:rPr>
          <w:rFonts w:ascii="Times New Roman" w:hAnsi="Times New Roman" w:cs="Times New Roman"/>
          <w:sz w:val="24"/>
          <w:szCs w:val="20"/>
        </w:rPr>
        <w:t>Fuente:</w:t>
      </w:r>
      <w:r w:rsidR="009B08B4" w:rsidRPr="001D6F5A">
        <w:rPr>
          <w:rFonts w:ascii="Times New Roman" w:hAnsi="Times New Roman" w:cs="Times New Roman"/>
          <w:sz w:val="24"/>
          <w:szCs w:val="20"/>
        </w:rPr>
        <w:t xml:space="preserve"> (https://virtual.uttecamac.edu.mx/)</w:t>
      </w:r>
    </w:p>
    <w:p w:rsidR="00065A3D" w:rsidRDefault="00A11093" w:rsidP="00A11093">
      <w:pPr>
        <w:spacing w:after="0" w:line="360" w:lineRule="auto"/>
        <w:jc w:val="both"/>
        <w:rPr>
          <w:rFonts w:ascii="Times New Roman" w:hAnsi="Times New Roman" w:cs="Times New Roman"/>
          <w:sz w:val="24"/>
          <w:szCs w:val="24"/>
        </w:rPr>
      </w:pPr>
      <w:r w:rsidRPr="00A11093">
        <w:rPr>
          <w:rFonts w:ascii="Times New Roman" w:hAnsi="Times New Roman" w:cs="Times New Roman"/>
          <w:sz w:val="24"/>
          <w:szCs w:val="24"/>
        </w:rPr>
        <w:t>Una vez en la página principal es necesario introducir usuario y contraseña de acceso para entrar</w:t>
      </w:r>
      <w:r>
        <w:rPr>
          <w:rFonts w:ascii="Times New Roman" w:hAnsi="Times New Roman" w:cs="Times New Roman"/>
          <w:sz w:val="24"/>
          <w:szCs w:val="24"/>
        </w:rPr>
        <w:t>, la figura 3 muestra la página de acceso.</w:t>
      </w: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Default="001D6F5A" w:rsidP="00A11093">
      <w:pPr>
        <w:spacing w:after="0" w:line="360" w:lineRule="auto"/>
        <w:jc w:val="both"/>
        <w:rPr>
          <w:rFonts w:ascii="Times New Roman" w:hAnsi="Times New Roman" w:cs="Times New Roman"/>
          <w:sz w:val="24"/>
          <w:szCs w:val="24"/>
        </w:rPr>
      </w:pPr>
    </w:p>
    <w:p w:rsidR="001D6F5A" w:rsidRPr="001D6F5A" w:rsidRDefault="001D6F5A" w:rsidP="001D6F5A">
      <w:pPr>
        <w:spacing w:after="0" w:line="360" w:lineRule="auto"/>
        <w:jc w:val="center"/>
        <w:rPr>
          <w:rFonts w:ascii="Times New Roman" w:hAnsi="Times New Roman" w:cs="Times New Roman"/>
          <w:sz w:val="32"/>
          <w:szCs w:val="24"/>
        </w:rPr>
      </w:pPr>
      <w:r w:rsidRPr="001D6F5A">
        <w:rPr>
          <w:rFonts w:ascii="Times New Roman" w:hAnsi="Times New Roman" w:cs="Times New Roman"/>
          <w:b/>
          <w:sz w:val="24"/>
          <w:szCs w:val="20"/>
        </w:rPr>
        <w:lastRenderedPageBreak/>
        <w:t>Figura 3</w:t>
      </w:r>
      <w:r>
        <w:rPr>
          <w:rFonts w:ascii="Times New Roman" w:hAnsi="Times New Roman" w:cs="Times New Roman"/>
          <w:b/>
          <w:sz w:val="24"/>
          <w:szCs w:val="20"/>
        </w:rPr>
        <w:t>.</w:t>
      </w:r>
      <w:r w:rsidRPr="001D6F5A">
        <w:rPr>
          <w:rFonts w:ascii="Times New Roman" w:hAnsi="Times New Roman" w:cs="Times New Roman"/>
          <w:sz w:val="24"/>
          <w:szCs w:val="20"/>
        </w:rPr>
        <w:t xml:space="preserve"> Página de acceso a Tutoría Virtual</w:t>
      </w:r>
    </w:p>
    <w:p w:rsidR="00A11093" w:rsidRPr="00A11093" w:rsidRDefault="00A11093" w:rsidP="00A11093">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2962275"/>
            <wp:effectExtent l="0" t="0" r="0" b="9525"/>
            <wp:docPr id="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3.PNG"/>
                    <pic:cNvPicPr/>
                  </pic:nvPicPr>
                  <pic:blipFill>
                    <a:blip r:embed="rId10">
                      <a:extLst>
                        <a:ext uri="{28A0092B-C50C-407E-A947-70E740481C1C}">
                          <a14:useLocalDpi xmlns:a14="http://schemas.microsoft.com/office/drawing/2010/main" val="0"/>
                        </a:ext>
                      </a:extLst>
                    </a:blip>
                    <a:stretch>
                      <a:fillRect/>
                    </a:stretch>
                  </pic:blipFill>
                  <pic:spPr>
                    <a:xfrm>
                      <a:off x="0" y="0"/>
                      <a:ext cx="5943600" cy="2962275"/>
                    </a:xfrm>
                    <a:prstGeom prst="rect">
                      <a:avLst/>
                    </a:prstGeom>
                  </pic:spPr>
                </pic:pic>
              </a:graphicData>
            </a:graphic>
          </wp:inline>
        </w:drawing>
      </w:r>
    </w:p>
    <w:p w:rsidR="00A11093" w:rsidRPr="001D6F5A" w:rsidRDefault="001D6F5A" w:rsidP="00A11093">
      <w:pPr>
        <w:autoSpaceDE w:val="0"/>
        <w:autoSpaceDN w:val="0"/>
        <w:adjustRightInd w:val="0"/>
        <w:spacing w:after="0" w:line="480" w:lineRule="auto"/>
        <w:jc w:val="center"/>
        <w:rPr>
          <w:rFonts w:ascii="Times New Roman" w:hAnsi="Times New Roman" w:cs="Times New Roman"/>
          <w:sz w:val="24"/>
          <w:szCs w:val="20"/>
        </w:rPr>
      </w:pPr>
      <w:r w:rsidRPr="001D6F5A">
        <w:rPr>
          <w:rFonts w:ascii="Times New Roman" w:hAnsi="Times New Roman" w:cs="Times New Roman"/>
          <w:sz w:val="24"/>
          <w:szCs w:val="20"/>
        </w:rPr>
        <w:t>Fuente:</w:t>
      </w:r>
      <w:r w:rsidR="009B08B4" w:rsidRPr="001D6F5A">
        <w:rPr>
          <w:rFonts w:ascii="Times New Roman" w:hAnsi="Times New Roman" w:cs="Times New Roman"/>
          <w:sz w:val="24"/>
          <w:szCs w:val="20"/>
        </w:rPr>
        <w:t xml:space="preserve"> (https://virtual.uttecamac.edu.mx/)</w:t>
      </w:r>
    </w:p>
    <w:p w:rsidR="00A11093" w:rsidRDefault="00A11093" w:rsidP="00E64818">
      <w:pPr>
        <w:autoSpaceDE w:val="0"/>
        <w:autoSpaceDN w:val="0"/>
        <w:adjustRightInd w:val="0"/>
        <w:spacing w:after="0" w:line="360" w:lineRule="auto"/>
        <w:jc w:val="both"/>
        <w:rPr>
          <w:rFonts w:ascii="Times New Roman" w:hAnsi="Times New Roman" w:cs="Times New Roman"/>
          <w:sz w:val="24"/>
          <w:szCs w:val="24"/>
        </w:rPr>
      </w:pPr>
    </w:p>
    <w:p w:rsidR="00A11093" w:rsidRDefault="00A11093" w:rsidP="00E648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La figura 4 muestra el acceso a la plataforma según el cuatrimestre deseado.</w:t>
      </w:r>
    </w:p>
    <w:p w:rsidR="00A11093" w:rsidRPr="001D6F5A" w:rsidRDefault="001D6F5A" w:rsidP="001D6F5A">
      <w:pPr>
        <w:autoSpaceDE w:val="0"/>
        <w:autoSpaceDN w:val="0"/>
        <w:adjustRightInd w:val="0"/>
        <w:spacing w:after="0" w:line="360" w:lineRule="auto"/>
        <w:jc w:val="center"/>
        <w:rPr>
          <w:rFonts w:ascii="Times New Roman" w:hAnsi="Times New Roman" w:cs="Times New Roman"/>
          <w:sz w:val="32"/>
          <w:szCs w:val="24"/>
        </w:rPr>
      </w:pPr>
      <w:r w:rsidRPr="001D6F5A">
        <w:rPr>
          <w:rFonts w:ascii="Times New Roman" w:hAnsi="Times New Roman" w:cs="Times New Roman"/>
          <w:b/>
          <w:sz w:val="24"/>
          <w:szCs w:val="20"/>
        </w:rPr>
        <w:t>Figura 4</w:t>
      </w:r>
      <w:r>
        <w:rPr>
          <w:rFonts w:ascii="Times New Roman" w:hAnsi="Times New Roman" w:cs="Times New Roman"/>
          <w:b/>
          <w:sz w:val="24"/>
          <w:szCs w:val="20"/>
        </w:rPr>
        <w:t>.</w:t>
      </w:r>
      <w:r w:rsidRPr="001D6F5A">
        <w:rPr>
          <w:rFonts w:ascii="Times New Roman" w:hAnsi="Times New Roman" w:cs="Times New Roman"/>
          <w:sz w:val="24"/>
          <w:szCs w:val="20"/>
        </w:rPr>
        <w:t xml:space="preserve"> Página de acceso por cuatrimestre</w:t>
      </w:r>
    </w:p>
    <w:p w:rsidR="00A11093" w:rsidRDefault="00A11093" w:rsidP="00E648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43600" cy="3188970"/>
            <wp:effectExtent l="0" t="0" r="0" b="0"/>
            <wp:docPr id="4"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4.PNG"/>
                    <pic:cNvPicPr/>
                  </pic:nvPicPr>
                  <pic:blipFill>
                    <a:blip r:embed="rId11">
                      <a:extLst>
                        <a:ext uri="{28A0092B-C50C-407E-A947-70E740481C1C}">
                          <a14:useLocalDpi xmlns:a14="http://schemas.microsoft.com/office/drawing/2010/main" val="0"/>
                        </a:ext>
                      </a:extLst>
                    </a:blip>
                    <a:stretch>
                      <a:fillRect/>
                    </a:stretch>
                  </pic:blipFill>
                  <pic:spPr>
                    <a:xfrm>
                      <a:off x="0" y="0"/>
                      <a:ext cx="5943600" cy="3188970"/>
                    </a:xfrm>
                    <a:prstGeom prst="rect">
                      <a:avLst/>
                    </a:prstGeom>
                  </pic:spPr>
                </pic:pic>
              </a:graphicData>
            </a:graphic>
          </wp:inline>
        </w:drawing>
      </w:r>
    </w:p>
    <w:p w:rsidR="00A11093" w:rsidRPr="001D6F5A" w:rsidRDefault="001D6F5A" w:rsidP="00A11093">
      <w:pPr>
        <w:autoSpaceDE w:val="0"/>
        <w:autoSpaceDN w:val="0"/>
        <w:adjustRightInd w:val="0"/>
        <w:spacing w:after="0" w:line="480" w:lineRule="auto"/>
        <w:jc w:val="center"/>
        <w:rPr>
          <w:rFonts w:ascii="Times New Roman" w:hAnsi="Times New Roman" w:cs="Times New Roman"/>
          <w:sz w:val="24"/>
          <w:szCs w:val="20"/>
        </w:rPr>
      </w:pPr>
      <w:r w:rsidRPr="001D6F5A">
        <w:rPr>
          <w:rFonts w:ascii="Times New Roman" w:hAnsi="Times New Roman" w:cs="Times New Roman"/>
          <w:sz w:val="24"/>
          <w:szCs w:val="20"/>
        </w:rPr>
        <w:t>Fuente:</w:t>
      </w:r>
      <w:r w:rsidR="009B08B4" w:rsidRPr="001D6F5A">
        <w:rPr>
          <w:rFonts w:ascii="Times New Roman" w:hAnsi="Times New Roman" w:cs="Times New Roman"/>
          <w:sz w:val="24"/>
          <w:szCs w:val="20"/>
        </w:rPr>
        <w:t xml:space="preserve"> (https://virtual.uttecamac.edu.mx/course/index.php?categoryid=4)</w:t>
      </w:r>
    </w:p>
    <w:p w:rsidR="00E64818" w:rsidRDefault="00A11093" w:rsidP="00E64818">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La figura5  muestra un ejemplo del </w:t>
      </w:r>
      <w:r w:rsidR="00E64818" w:rsidRPr="00E64818">
        <w:rPr>
          <w:rFonts w:ascii="Times New Roman" w:hAnsi="Times New Roman" w:cs="Times New Roman"/>
          <w:sz w:val="24"/>
          <w:szCs w:val="24"/>
        </w:rPr>
        <w:t>programa</w:t>
      </w:r>
      <w:r w:rsidR="00E64818">
        <w:rPr>
          <w:rFonts w:ascii="Times New Roman" w:hAnsi="Times New Roman" w:cs="Times New Roman"/>
          <w:sz w:val="24"/>
          <w:szCs w:val="24"/>
        </w:rPr>
        <w:t xml:space="preserve"> </w:t>
      </w:r>
      <w:r w:rsidR="00E64818" w:rsidRPr="00E64818">
        <w:rPr>
          <w:rFonts w:ascii="Times New Roman" w:hAnsi="Times New Roman" w:cs="Times New Roman"/>
          <w:sz w:val="24"/>
          <w:szCs w:val="24"/>
        </w:rPr>
        <w:t>estructural</w:t>
      </w:r>
      <w:r w:rsidR="00E64818">
        <w:rPr>
          <w:rFonts w:ascii="Times New Roman" w:hAnsi="Times New Roman" w:cs="Times New Roman"/>
          <w:sz w:val="24"/>
          <w:szCs w:val="24"/>
        </w:rPr>
        <w:t xml:space="preserve"> de la Plataforma de Tutoría Virtual </w:t>
      </w:r>
      <w:r w:rsidR="00E64818" w:rsidRPr="00E64818">
        <w:rPr>
          <w:rFonts w:ascii="Times New Roman" w:hAnsi="Times New Roman" w:cs="Times New Roman"/>
          <w:sz w:val="24"/>
          <w:szCs w:val="24"/>
        </w:rPr>
        <w:t>quedó conformado de la siguiente manera</w:t>
      </w:r>
      <w:r w:rsidR="00E64818">
        <w:rPr>
          <w:rFonts w:ascii="Times New Roman" w:hAnsi="Times New Roman" w:cs="Times New Roman"/>
          <w:sz w:val="24"/>
          <w:szCs w:val="24"/>
        </w:rPr>
        <w:t xml:space="preserve"> por cada cuatrimestre</w:t>
      </w:r>
      <w:r w:rsidR="00E64818" w:rsidRPr="00E64818">
        <w:rPr>
          <w:rFonts w:ascii="Times New Roman" w:hAnsi="Times New Roman" w:cs="Times New Roman"/>
          <w:sz w:val="24"/>
          <w:szCs w:val="24"/>
        </w:rPr>
        <w:t>:</w:t>
      </w:r>
    </w:p>
    <w:p w:rsidR="00E64818" w:rsidRDefault="00E64818" w:rsidP="00E64818">
      <w:pPr>
        <w:autoSpaceDE w:val="0"/>
        <w:autoSpaceDN w:val="0"/>
        <w:adjustRightInd w:val="0"/>
        <w:spacing w:after="0" w:line="360" w:lineRule="auto"/>
        <w:jc w:val="both"/>
        <w:rPr>
          <w:rFonts w:ascii="Times New Roman" w:hAnsi="Times New Roman" w:cs="Times New Roman"/>
          <w:sz w:val="24"/>
          <w:szCs w:val="24"/>
        </w:rPr>
      </w:pP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Título.</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Objetivo del cuatrimestre.</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Información general.</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Objetivo general.</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Chat de reunión.</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Novedades.</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Requisitos académicos.</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Referencias.</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Requerimientos técnicos.</w:t>
      </w:r>
    </w:p>
    <w:p w:rsidR="00E64818" w:rsidRPr="00CC4F56"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Datos del contacto.</w:t>
      </w:r>
    </w:p>
    <w:p w:rsidR="00E64818" w:rsidRDefault="00E64818" w:rsidP="00CC4F56">
      <w:pPr>
        <w:pStyle w:val="Prrafodelista"/>
        <w:numPr>
          <w:ilvl w:val="0"/>
          <w:numId w:val="18"/>
        </w:numPr>
        <w:autoSpaceDE w:val="0"/>
        <w:autoSpaceDN w:val="0"/>
        <w:adjustRightInd w:val="0"/>
        <w:spacing w:after="0" w:line="360" w:lineRule="auto"/>
        <w:ind w:left="426" w:hanging="426"/>
        <w:jc w:val="both"/>
        <w:rPr>
          <w:rFonts w:ascii="Times New Roman" w:hAnsi="Times New Roman" w:cs="Times New Roman"/>
          <w:sz w:val="24"/>
          <w:szCs w:val="24"/>
          <w:lang w:val="es-ES"/>
        </w:rPr>
      </w:pPr>
      <w:r w:rsidRPr="00CC4F56">
        <w:rPr>
          <w:rFonts w:ascii="Times New Roman" w:hAnsi="Times New Roman" w:cs="Times New Roman"/>
          <w:sz w:val="24"/>
          <w:szCs w:val="24"/>
          <w:lang w:val="es-ES"/>
        </w:rPr>
        <w:t>Sesiones (de la 1 a la 12).</w:t>
      </w:r>
    </w:p>
    <w:p w:rsidR="00A11093" w:rsidRPr="001D6F5A" w:rsidRDefault="001D6F5A" w:rsidP="001D6F5A">
      <w:pPr>
        <w:pStyle w:val="Prrafodelista"/>
        <w:autoSpaceDE w:val="0"/>
        <w:autoSpaceDN w:val="0"/>
        <w:adjustRightInd w:val="0"/>
        <w:spacing w:after="0" w:line="360" w:lineRule="auto"/>
        <w:ind w:left="426"/>
        <w:jc w:val="center"/>
        <w:rPr>
          <w:rFonts w:ascii="Times New Roman" w:hAnsi="Times New Roman" w:cs="Times New Roman"/>
          <w:sz w:val="32"/>
          <w:szCs w:val="24"/>
          <w:lang w:val="es-ES"/>
        </w:rPr>
      </w:pPr>
      <w:r w:rsidRPr="001D6F5A">
        <w:rPr>
          <w:rFonts w:ascii="Times New Roman" w:hAnsi="Times New Roman" w:cs="Times New Roman"/>
          <w:b/>
          <w:sz w:val="24"/>
          <w:szCs w:val="20"/>
        </w:rPr>
        <w:t>Figura 5</w:t>
      </w:r>
      <w:r>
        <w:rPr>
          <w:rFonts w:ascii="Times New Roman" w:hAnsi="Times New Roman" w:cs="Times New Roman"/>
          <w:b/>
          <w:sz w:val="24"/>
          <w:szCs w:val="20"/>
        </w:rPr>
        <w:t>.</w:t>
      </w:r>
      <w:r w:rsidRPr="001D6F5A">
        <w:rPr>
          <w:rFonts w:ascii="Times New Roman" w:hAnsi="Times New Roman" w:cs="Times New Roman"/>
          <w:sz w:val="24"/>
          <w:szCs w:val="20"/>
        </w:rPr>
        <w:t xml:space="preserve"> Página de tutoría de 7º cuatrimestre</w:t>
      </w:r>
    </w:p>
    <w:p w:rsidR="00CC4F56" w:rsidRPr="00A11093" w:rsidRDefault="00A11093" w:rsidP="00A11093">
      <w:pPr>
        <w:autoSpaceDE w:val="0"/>
        <w:autoSpaceDN w:val="0"/>
        <w:adjustRightInd w:val="0"/>
        <w:spacing w:after="0" w:line="360" w:lineRule="auto"/>
        <w:jc w:val="center"/>
        <w:rPr>
          <w:rFonts w:ascii="Times New Roman" w:hAnsi="Times New Roman" w:cs="Times New Roman"/>
          <w:sz w:val="24"/>
          <w:szCs w:val="24"/>
          <w:lang w:val="es-ES"/>
        </w:rPr>
      </w:pPr>
      <w:r>
        <w:rPr>
          <w:noProof/>
        </w:rPr>
        <w:drawing>
          <wp:inline distT="0" distB="0" distL="0" distR="0" wp14:anchorId="0276DA1D" wp14:editId="249A3971">
            <wp:extent cx="5943600" cy="3233420"/>
            <wp:effectExtent l="0" t="0" r="0" b="5080"/>
            <wp:docPr id="5"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ura5.PNG"/>
                    <pic:cNvPicPr/>
                  </pic:nvPicPr>
                  <pic:blipFill>
                    <a:blip r:embed="rId12">
                      <a:extLst>
                        <a:ext uri="{28A0092B-C50C-407E-A947-70E740481C1C}">
                          <a14:useLocalDpi xmlns:a14="http://schemas.microsoft.com/office/drawing/2010/main" val="0"/>
                        </a:ext>
                      </a:extLst>
                    </a:blip>
                    <a:stretch>
                      <a:fillRect/>
                    </a:stretch>
                  </pic:blipFill>
                  <pic:spPr>
                    <a:xfrm>
                      <a:off x="0" y="0"/>
                      <a:ext cx="5943600" cy="3233420"/>
                    </a:xfrm>
                    <a:prstGeom prst="rect">
                      <a:avLst/>
                    </a:prstGeom>
                  </pic:spPr>
                </pic:pic>
              </a:graphicData>
            </a:graphic>
          </wp:inline>
        </w:drawing>
      </w:r>
    </w:p>
    <w:p w:rsidR="00A11093" w:rsidRPr="001D6F5A" w:rsidRDefault="001D6F5A" w:rsidP="00A11093">
      <w:pPr>
        <w:autoSpaceDE w:val="0"/>
        <w:autoSpaceDN w:val="0"/>
        <w:adjustRightInd w:val="0"/>
        <w:spacing w:after="0" w:line="480" w:lineRule="auto"/>
        <w:jc w:val="center"/>
        <w:rPr>
          <w:rFonts w:ascii="Times New Roman" w:hAnsi="Times New Roman" w:cs="Times New Roman"/>
          <w:sz w:val="24"/>
          <w:szCs w:val="20"/>
        </w:rPr>
      </w:pPr>
      <w:r w:rsidRPr="001D6F5A">
        <w:rPr>
          <w:rFonts w:ascii="Times New Roman" w:hAnsi="Times New Roman" w:cs="Times New Roman"/>
          <w:sz w:val="24"/>
          <w:szCs w:val="20"/>
        </w:rPr>
        <w:t>Fuente:</w:t>
      </w:r>
      <w:r w:rsidR="009B08B4" w:rsidRPr="001D6F5A">
        <w:rPr>
          <w:rFonts w:ascii="Times New Roman" w:hAnsi="Times New Roman" w:cs="Times New Roman"/>
          <w:sz w:val="24"/>
          <w:szCs w:val="20"/>
        </w:rPr>
        <w:t xml:space="preserve"> (https://virtual.uttecamac.edu.mx/course/view.php?id=358)</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lastRenderedPageBreak/>
        <w:t xml:space="preserve">El </w:t>
      </w:r>
      <w:r w:rsidRPr="00AC15B8">
        <w:rPr>
          <w:rFonts w:ascii="Times New Roman" w:hAnsi="Times New Roman" w:cs="Times New Roman"/>
          <w:i/>
          <w:sz w:val="24"/>
          <w:szCs w:val="24"/>
        </w:rPr>
        <w:t>chat de reunión</w:t>
      </w:r>
      <w:r w:rsidRPr="00AC15B8">
        <w:rPr>
          <w:rFonts w:ascii="Times New Roman" w:hAnsi="Times New Roman" w:cs="Times New Roman"/>
          <w:sz w:val="24"/>
          <w:szCs w:val="24"/>
        </w:rPr>
        <w:t>, fue una herramienta que se decidió incluir en las Tutorías, para que el tutor si fuera necesario, pudiera agendar algún día una reunión en el chat para interactuar de manera síncrona con los tutorados.</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La sección de </w:t>
      </w:r>
      <w:r w:rsidRPr="00AC15B8">
        <w:rPr>
          <w:rFonts w:ascii="Times New Roman" w:hAnsi="Times New Roman" w:cs="Times New Roman"/>
          <w:i/>
          <w:sz w:val="24"/>
          <w:szCs w:val="24"/>
        </w:rPr>
        <w:t>novedades</w:t>
      </w:r>
      <w:r w:rsidRPr="00AC15B8">
        <w:rPr>
          <w:rFonts w:ascii="Times New Roman" w:hAnsi="Times New Roman" w:cs="Times New Roman"/>
          <w:sz w:val="24"/>
          <w:szCs w:val="24"/>
        </w:rPr>
        <w:t>, es una herramienta que le permitirá al tutor, estar en constante comunicación con sus tutorados, enviando mensajes o información importantes para ellos.</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En la sección de </w:t>
      </w:r>
      <w:r w:rsidRPr="00AC15B8">
        <w:rPr>
          <w:rFonts w:ascii="Times New Roman" w:hAnsi="Times New Roman" w:cs="Times New Roman"/>
          <w:i/>
          <w:sz w:val="24"/>
          <w:szCs w:val="24"/>
        </w:rPr>
        <w:t>A quien se dirige la tutoría</w:t>
      </w:r>
      <w:r w:rsidRPr="00AC15B8">
        <w:rPr>
          <w:rFonts w:ascii="Times New Roman" w:hAnsi="Times New Roman" w:cs="Times New Roman"/>
          <w:sz w:val="24"/>
          <w:szCs w:val="24"/>
        </w:rPr>
        <w:t>, se despliega una página con el perfil del estudiante al que va dirigida la tutoría.</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El archivo </w:t>
      </w:r>
      <w:r w:rsidRPr="00AC15B8">
        <w:rPr>
          <w:rFonts w:ascii="Times New Roman" w:hAnsi="Times New Roman" w:cs="Times New Roman"/>
          <w:i/>
          <w:sz w:val="24"/>
          <w:szCs w:val="24"/>
        </w:rPr>
        <w:t>Como tomarás el curso</w:t>
      </w:r>
      <w:r w:rsidRPr="00AC15B8">
        <w:rPr>
          <w:rFonts w:ascii="Times New Roman" w:hAnsi="Times New Roman" w:cs="Times New Roman"/>
          <w:sz w:val="24"/>
          <w:szCs w:val="24"/>
        </w:rPr>
        <w:t xml:space="preserve">, muestra un archivo en formato </w:t>
      </w:r>
      <w:proofErr w:type="spellStart"/>
      <w:r w:rsidRPr="00AC15B8">
        <w:rPr>
          <w:rFonts w:ascii="Times New Roman" w:hAnsi="Times New Roman" w:cs="Times New Roman"/>
          <w:sz w:val="24"/>
          <w:szCs w:val="24"/>
        </w:rPr>
        <w:t>pdf</w:t>
      </w:r>
      <w:proofErr w:type="spellEnd"/>
      <w:r w:rsidRPr="00AC15B8">
        <w:rPr>
          <w:rFonts w:ascii="Times New Roman" w:hAnsi="Times New Roman" w:cs="Times New Roman"/>
          <w:sz w:val="24"/>
          <w:szCs w:val="24"/>
        </w:rPr>
        <w:t xml:space="preserve"> con la descripción completa del proceso de tutoría; así como las instrucciones de cómo se llevará la tutoría virtual, incluyendo una explicación de las sesiones y las actividades. </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En el apartado </w:t>
      </w:r>
      <w:r w:rsidRPr="00AC15B8">
        <w:rPr>
          <w:rFonts w:ascii="Times New Roman" w:hAnsi="Times New Roman" w:cs="Times New Roman"/>
          <w:i/>
          <w:sz w:val="24"/>
          <w:szCs w:val="24"/>
        </w:rPr>
        <w:t>Donde obtener más información</w:t>
      </w:r>
      <w:r w:rsidRPr="00AC15B8">
        <w:rPr>
          <w:rFonts w:ascii="Times New Roman" w:hAnsi="Times New Roman" w:cs="Times New Roman"/>
          <w:sz w:val="24"/>
          <w:szCs w:val="24"/>
        </w:rPr>
        <w:t>, están contenidas como referencias adicionales, para complementar las sesiones con material de apoyo adicional.</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Después se encuentra la sección de </w:t>
      </w:r>
      <w:r w:rsidRPr="00AC15B8">
        <w:rPr>
          <w:rFonts w:ascii="Times New Roman" w:hAnsi="Times New Roman" w:cs="Times New Roman"/>
          <w:i/>
          <w:sz w:val="24"/>
          <w:szCs w:val="24"/>
        </w:rPr>
        <w:t>¿Cuáles son los requerimientos técnicos para tomar la Tutoría?</w:t>
      </w:r>
      <w:r w:rsidRPr="00AC15B8">
        <w:rPr>
          <w:rFonts w:ascii="Times New Roman" w:hAnsi="Times New Roman" w:cs="Times New Roman"/>
          <w:sz w:val="24"/>
          <w:szCs w:val="24"/>
        </w:rPr>
        <w:t>, aquí se encuentra el detalle de las herramientas de software que deben tener los tutorados para poder acceder a la plataforma y actividades sin problemas.</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CC4F56" w:rsidRDefault="00AC15B8" w:rsidP="00AC15B8">
      <w:pPr>
        <w:autoSpaceDE w:val="0"/>
        <w:autoSpaceDN w:val="0"/>
        <w:adjustRightInd w:val="0"/>
        <w:spacing w:after="0" w:line="360" w:lineRule="auto"/>
        <w:jc w:val="both"/>
        <w:rPr>
          <w:rFonts w:ascii="Times New Roman" w:hAnsi="Times New Roman" w:cs="Times New Roman"/>
          <w:sz w:val="24"/>
          <w:szCs w:val="24"/>
        </w:rPr>
      </w:pPr>
      <w:r w:rsidRPr="00AC15B8">
        <w:rPr>
          <w:rFonts w:ascii="Times New Roman" w:hAnsi="Times New Roman" w:cs="Times New Roman"/>
          <w:sz w:val="24"/>
          <w:szCs w:val="24"/>
        </w:rPr>
        <w:t xml:space="preserve">Luego está la sección de </w:t>
      </w:r>
      <w:r w:rsidRPr="00AC15B8">
        <w:rPr>
          <w:rFonts w:ascii="Times New Roman" w:hAnsi="Times New Roman" w:cs="Times New Roman"/>
          <w:i/>
          <w:sz w:val="24"/>
          <w:szCs w:val="24"/>
        </w:rPr>
        <w:t>A quien contactar</w:t>
      </w:r>
      <w:r w:rsidRPr="00AC15B8">
        <w:rPr>
          <w:rFonts w:ascii="Times New Roman" w:hAnsi="Times New Roman" w:cs="Times New Roman"/>
          <w:sz w:val="24"/>
          <w:szCs w:val="24"/>
        </w:rPr>
        <w:t>, donde se muestran los nombres de los administradores de la plataforma, para que cualquier usuario los pueda contactar en cualquier momento. También se fueron dando de alta todas las sesiones junto con las actividades y materiales correspondientes</w:t>
      </w:r>
    </w:p>
    <w:p w:rsidR="00AC15B8" w:rsidRPr="00AC15B8" w:rsidRDefault="00AC15B8" w:rsidP="00AC15B8">
      <w:pPr>
        <w:autoSpaceDE w:val="0"/>
        <w:autoSpaceDN w:val="0"/>
        <w:adjustRightInd w:val="0"/>
        <w:spacing w:after="0" w:line="360" w:lineRule="auto"/>
        <w:jc w:val="both"/>
        <w:rPr>
          <w:rFonts w:ascii="Times New Roman" w:hAnsi="Times New Roman" w:cs="Times New Roman"/>
          <w:sz w:val="24"/>
          <w:szCs w:val="24"/>
        </w:rPr>
      </w:pPr>
    </w:p>
    <w:p w:rsidR="001D6F5A" w:rsidRDefault="001D6F5A" w:rsidP="009E606A">
      <w:pPr>
        <w:rPr>
          <w:rFonts w:ascii="Calibri" w:eastAsia="Calibri" w:hAnsi="Calibri" w:cs="Calibri"/>
          <w:b/>
          <w:sz w:val="28"/>
          <w:szCs w:val="28"/>
          <w:lang w:eastAsia="en-US"/>
        </w:rPr>
      </w:pPr>
    </w:p>
    <w:p w:rsidR="001D6F5A" w:rsidRDefault="001D6F5A" w:rsidP="009E606A">
      <w:pPr>
        <w:rPr>
          <w:rFonts w:ascii="Calibri" w:eastAsia="Calibri" w:hAnsi="Calibri" w:cs="Calibri"/>
          <w:b/>
          <w:sz w:val="28"/>
          <w:szCs w:val="28"/>
          <w:lang w:eastAsia="en-US"/>
        </w:rPr>
      </w:pPr>
    </w:p>
    <w:p w:rsidR="001D6F5A" w:rsidRDefault="001D6F5A" w:rsidP="009E606A">
      <w:pPr>
        <w:rPr>
          <w:rFonts w:ascii="Calibri" w:eastAsia="Calibri" w:hAnsi="Calibri" w:cs="Calibri"/>
          <w:b/>
          <w:sz w:val="28"/>
          <w:szCs w:val="28"/>
          <w:lang w:eastAsia="en-US"/>
        </w:rPr>
      </w:pPr>
    </w:p>
    <w:p w:rsidR="00F84020" w:rsidRPr="009E606A" w:rsidRDefault="00F84020" w:rsidP="009E606A">
      <w:pPr>
        <w:rPr>
          <w:rFonts w:ascii="Calibri" w:eastAsia="Calibri" w:hAnsi="Calibri" w:cs="Calibri"/>
          <w:b/>
          <w:sz w:val="28"/>
          <w:szCs w:val="28"/>
          <w:lang w:eastAsia="en-US"/>
        </w:rPr>
      </w:pPr>
      <w:bookmarkStart w:id="0" w:name="_GoBack"/>
      <w:bookmarkEnd w:id="0"/>
      <w:r w:rsidRPr="009E606A">
        <w:rPr>
          <w:rFonts w:ascii="Calibri" w:eastAsia="Calibri" w:hAnsi="Calibri" w:cs="Calibri"/>
          <w:b/>
          <w:sz w:val="28"/>
          <w:szCs w:val="28"/>
          <w:lang w:eastAsia="en-US"/>
        </w:rPr>
        <w:lastRenderedPageBreak/>
        <w:t>Discusión</w:t>
      </w:r>
    </w:p>
    <w:p w:rsidR="00482D41" w:rsidRDefault="00482D41" w:rsidP="00482D41">
      <w:pPr>
        <w:autoSpaceDE w:val="0"/>
        <w:autoSpaceDN w:val="0"/>
        <w:adjustRightInd w:val="0"/>
        <w:spacing w:after="0" w:line="360" w:lineRule="auto"/>
        <w:jc w:val="both"/>
        <w:rPr>
          <w:rFonts w:ascii="Times New Roman" w:hAnsi="Times New Roman" w:cs="Times New Roman"/>
          <w:sz w:val="24"/>
          <w:szCs w:val="24"/>
        </w:rPr>
      </w:pPr>
      <w:r w:rsidRPr="00482D41">
        <w:rPr>
          <w:rFonts w:ascii="Times New Roman" w:hAnsi="Times New Roman" w:cs="Times New Roman"/>
          <w:sz w:val="24"/>
          <w:szCs w:val="24"/>
        </w:rPr>
        <w:t xml:space="preserve">En lo que se refiere al alcance de este proyecto, </w:t>
      </w:r>
      <w:r>
        <w:rPr>
          <w:rFonts w:ascii="Times New Roman" w:hAnsi="Times New Roman" w:cs="Times New Roman"/>
          <w:sz w:val="24"/>
          <w:szCs w:val="24"/>
        </w:rPr>
        <w:t>fue</w:t>
      </w:r>
      <w:r w:rsidRPr="00482D41">
        <w:rPr>
          <w:rFonts w:ascii="Times New Roman" w:hAnsi="Times New Roman" w:cs="Times New Roman"/>
          <w:sz w:val="24"/>
          <w:szCs w:val="24"/>
        </w:rPr>
        <w:t xml:space="preserve"> desarrollado en la Universidad Tecnológica de Tecámac para estudiantes que cursan la Ingeniería en Tecnologías de la Información y de la Comunicación en los cuatrimestres de 7º, 8º, 9º y 10º. Se </w:t>
      </w:r>
      <w:r>
        <w:rPr>
          <w:rFonts w:ascii="Times New Roman" w:hAnsi="Times New Roman" w:cs="Times New Roman"/>
          <w:sz w:val="24"/>
          <w:szCs w:val="24"/>
        </w:rPr>
        <w:t>retoma</w:t>
      </w:r>
      <w:r w:rsidRPr="00482D41">
        <w:rPr>
          <w:rFonts w:ascii="Times New Roman" w:hAnsi="Times New Roman" w:cs="Times New Roman"/>
          <w:sz w:val="24"/>
          <w:szCs w:val="24"/>
        </w:rPr>
        <w:t xml:space="preserve"> tanto el punto de vista andragógico como tecnológico, ya que estas dos vertientes se encuentran estrechamente ligadas en este tipo de proyectos considerando la teoría constructivista, que es la que se retoma en el modelo educativo de las Universidades Tecnológicas.</w:t>
      </w:r>
    </w:p>
    <w:p w:rsidR="00482D41" w:rsidRPr="00482D41" w:rsidRDefault="00482D41" w:rsidP="00482D41">
      <w:pPr>
        <w:autoSpaceDE w:val="0"/>
        <w:autoSpaceDN w:val="0"/>
        <w:adjustRightInd w:val="0"/>
        <w:spacing w:after="0" w:line="360" w:lineRule="auto"/>
        <w:jc w:val="both"/>
        <w:rPr>
          <w:rFonts w:ascii="Times New Roman" w:hAnsi="Times New Roman" w:cs="Times New Roman"/>
          <w:sz w:val="24"/>
          <w:szCs w:val="24"/>
        </w:rPr>
      </w:pPr>
    </w:p>
    <w:p w:rsidR="00482D41" w:rsidRPr="00482D41" w:rsidRDefault="00482D41" w:rsidP="00482D41">
      <w:pPr>
        <w:autoSpaceDE w:val="0"/>
        <w:autoSpaceDN w:val="0"/>
        <w:adjustRightInd w:val="0"/>
        <w:spacing w:after="0" w:line="360" w:lineRule="auto"/>
        <w:jc w:val="both"/>
        <w:rPr>
          <w:rFonts w:ascii="Times New Roman" w:hAnsi="Times New Roman" w:cs="Times New Roman"/>
          <w:sz w:val="24"/>
          <w:szCs w:val="24"/>
        </w:rPr>
      </w:pPr>
      <w:r w:rsidRPr="00482D41">
        <w:rPr>
          <w:rFonts w:ascii="Times New Roman" w:hAnsi="Times New Roman" w:cs="Times New Roman"/>
          <w:sz w:val="24"/>
          <w:szCs w:val="24"/>
        </w:rPr>
        <w:t>En función de los resultados obtenidos de la investigación realizada, se emiti</w:t>
      </w:r>
      <w:r>
        <w:rPr>
          <w:rFonts w:ascii="Times New Roman" w:hAnsi="Times New Roman" w:cs="Times New Roman"/>
          <w:sz w:val="24"/>
          <w:szCs w:val="24"/>
        </w:rPr>
        <w:t>ó</w:t>
      </w:r>
      <w:r w:rsidRPr="00482D41">
        <w:rPr>
          <w:rFonts w:ascii="Times New Roman" w:hAnsi="Times New Roman" w:cs="Times New Roman"/>
          <w:sz w:val="24"/>
          <w:szCs w:val="24"/>
        </w:rPr>
        <w:t xml:space="preserve"> una propuesta que sustente el programa de Tutoría Virtual para los estudiantes de Ingeniería en TIC.</w:t>
      </w:r>
    </w:p>
    <w:p w:rsidR="00482D41" w:rsidRPr="00482D41" w:rsidRDefault="00482D41" w:rsidP="00482D41">
      <w:pPr>
        <w:autoSpaceDE w:val="0"/>
        <w:autoSpaceDN w:val="0"/>
        <w:adjustRightInd w:val="0"/>
        <w:spacing w:after="0" w:line="360" w:lineRule="auto"/>
        <w:jc w:val="both"/>
        <w:rPr>
          <w:rFonts w:ascii="Times New Roman" w:hAnsi="Times New Roman" w:cs="Times New Roman"/>
          <w:sz w:val="24"/>
          <w:szCs w:val="24"/>
        </w:rPr>
      </w:pPr>
    </w:p>
    <w:p w:rsidR="00482D41" w:rsidRDefault="00482D41" w:rsidP="00482D41">
      <w:pPr>
        <w:autoSpaceDE w:val="0"/>
        <w:autoSpaceDN w:val="0"/>
        <w:adjustRightInd w:val="0"/>
        <w:spacing w:after="0" w:line="360" w:lineRule="auto"/>
        <w:jc w:val="both"/>
        <w:rPr>
          <w:rFonts w:ascii="Times New Roman" w:hAnsi="Times New Roman" w:cs="Times New Roman"/>
          <w:sz w:val="24"/>
          <w:szCs w:val="24"/>
        </w:rPr>
      </w:pPr>
      <w:r w:rsidRPr="00482D41">
        <w:rPr>
          <w:rFonts w:ascii="Times New Roman" w:hAnsi="Times New Roman" w:cs="Times New Roman"/>
          <w:sz w:val="24"/>
          <w:szCs w:val="24"/>
        </w:rPr>
        <w:t>La novedad del presente trabajo radica en la generación de un modelo de Tutoría Virtualizado, ya que respecto a la literatura revisada hasta el momento, las plataformas virtuales se utilizan únicamente para impartir cursos, pero no bajo un esquema tutorial y de acompañamiento al estudiante.</w:t>
      </w:r>
    </w:p>
    <w:p w:rsidR="00482D41" w:rsidRPr="00482D41" w:rsidRDefault="00482D41" w:rsidP="00482D41">
      <w:pPr>
        <w:autoSpaceDE w:val="0"/>
        <w:autoSpaceDN w:val="0"/>
        <w:adjustRightInd w:val="0"/>
        <w:spacing w:after="0" w:line="360" w:lineRule="auto"/>
        <w:jc w:val="both"/>
        <w:rPr>
          <w:rFonts w:ascii="Times New Roman" w:hAnsi="Times New Roman" w:cs="Times New Roman"/>
          <w:sz w:val="24"/>
          <w:szCs w:val="24"/>
        </w:rPr>
      </w:pPr>
    </w:p>
    <w:p w:rsidR="00671BD8" w:rsidRPr="009E606A" w:rsidRDefault="00671BD8" w:rsidP="009E606A">
      <w:pPr>
        <w:rPr>
          <w:rFonts w:ascii="Calibri" w:eastAsia="Calibri" w:hAnsi="Calibri" w:cs="Calibri"/>
          <w:b/>
          <w:sz w:val="28"/>
          <w:szCs w:val="28"/>
          <w:lang w:eastAsia="en-US"/>
        </w:rPr>
      </w:pPr>
      <w:r w:rsidRPr="009E606A">
        <w:rPr>
          <w:rFonts w:ascii="Calibri" w:eastAsia="Calibri" w:hAnsi="Calibri" w:cs="Calibri"/>
          <w:b/>
          <w:sz w:val="28"/>
          <w:szCs w:val="28"/>
          <w:lang w:eastAsia="en-US"/>
        </w:rPr>
        <w:t>Conclusiones</w:t>
      </w:r>
    </w:p>
    <w:p w:rsidR="00043B54" w:rsidRDefault="00043B54" w:rsidP="00722354">
      <w:pPr>
        <w:autoSpaceDE w:val="0"/>
        <w:autoSpaceDN w:val="0"/>
        <w:adjustRightInd w:val="0"/>
        <w:spacing w:after="0" w:line="360" w:lineRule="auto"/>
        <w:jc w:val="both"/>
        <w:rPr>
          <w:rFonts w:ascii="Times New Roman" w:hAnsi="Times New Roman" w:cs="Times New Roman"/>
          <w:sz w:val="24"/>
          <w:szCs w:val="24"/>
        </w:rPr>
      </w:pPr>
      <w:r w:rsidRPr="00043B54">
        <w:rPr>
          <w:rFonts w:ascii="Times New Roman" w:hAnsi="Times New Roman" w:cs="Times New Roman"/>
          <w:sz w:val="24"/>
          <w:szCs w:val="24"/>
        </w:rPr>
        <w:t>Hasta el</w:t>
      </w:r>
      <w:r>
        <w:rPr>
          <w:rFonts w:ascii="Times New Roman" w:hAnsi="Times New Roman" w:cs="Times New Roman"/>
          <w:sz w:val="24"/>
          <w:szCs w:val="24"/>
        </w:rPr>
        <w:t xml:space="preserve"> </w:t>
      </w:r>
      <w:r w:rsidRPr="00043B54">
        <w:rPr>
          <w:rFonts w:ascii="Times New Roman" w:hAnsi="Times New Roman" w:cs="Times New Roman"/>
          <w:sz w:val="24"/>
          <w:szCs w:val="24"/>
        </w:rPr>
        <w:t>momento se considera</w:t>
      </w:r>
      <w:r>
        <w:rPr>
          <w:rFonts w:ascii="Times New Roman" w:hAnsi="Times New Roman" w:cs="Times New Roman"/>
          <w:sz w:val="24"/>
          <w:szCs w:val="24"/>
        </w:rPr>
        <w:t xml:space="preserve"> que la Plataforma de tutoría Virtual para la UTTEC en la división de DTIC se ha implementado completamente, lo que permitirá</w:t>
      </w:r>
      <w:r w:rsidRPr="00F84020">
        <w:rPr>
          <w:rFonts w:ascii="Times New Roman" w:hAnsi="Times New Roman" w:cs="Times New Roman"/>
          <w:sz w:val="24"/>
          <w:szCs w:val="24"/>
        </w:rPr>
        <w:t xml:space="preserve"> mejorar los indicadores de reprobación, abandono escolar, titulación, y eficiencia terminal mediante una herramienta que permita el desarrollo integral de sus estudiantes. </w:t>
      </w:r>
    </w:p>
    <w:p w:rsidR="00722354" w:rsidRDefault="00722354" w:rsidP="00722354">
      <w:pPr>
        <w:autoSpaceDE w:val="0"/>
        <w:autoSpaceDN w:val="0"/>
        <w:adjustRightInd w:val="0"/>
        <w:spacing w:after="0" w:line="360" w:lineRule="auto"/>
        <w:jc w:val="both"/>
        <w:rPr>
          <w:rFonts w:ascii="Times New Roman" w:hAnsi="Times New Roman" w:cs="Times New Roman"/>
          <w:sz w:val="24"/>
          <w:szCs w:val="24"/>
        </w:rPr>
      </w:pPr>
    </w:p>
    <w:p w:rsidR="00043B54" w:rsidRDefault="00043B54" w:rsidP="007223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Aún hace falta evaluar los resultados de aplicación de la Plataforma para que con ello se pueda dar una retroalimentación y mejorar el producto finalizando con la última etapa de la metodología de cascada que es el mantenimiento. </w:t>
      </w:r>
    </w:p>
    <w:p w:rsidR="00043B54" w:rsidRDefault="00043B54" w:rsidP="00722354">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Se considera que parte del éxito de este proyecto es el</w:t>
      </w:r>
      <w:r w:rsidRPr="00043B54">
        <w:rPr>
          <w:rFonts w:ascii="Times New Roman" w:hAnsi="Times New Roman" w:cs="Times New Roman"/>
          <w:sz w:val="24"/>
          <w:szCs w:val="24"/>
        </w:rPr>
        <w:t xml:space="preserve"> enfoque pedagógico y por otro lado, el Modelo de Universidades Tecnológicas tiene como base el constructivismo, que es donde se pretende que el estudiante encuentre alternativas que lo lleven a aprender cómo asimilar la información, con el objetivo, de que sea capaz de comprender, explicar, transformar, criticar e </w:t>
      </w:r>
      <w:r w:rsidRPr="00043B54">
        <w:rPr>
          <w:rFonts w:ascii="Times New Roman" w:hAnsi="Times New Roman" w:cs="Times New Roman"/>
          <w:sz w:val="24"/>
          <w:szCs w:val="24"/>
        </w:rPr>
        <w:lastRenderedPageBreak/>
        <w:t>innovar la realidad, a la luz del conocimiento adquirido mediante el aprendizaje significativo. Considerando además que los recursos didácticos estarán creados en base a un diseño instruccional previamente establecido.</w:t>
      </w:r>
    </w:p>
    <w:p w:rsidR="00722354" w:rsidRPr="00F84020" w:rsidRDefault="00722354" w:rsidP="00722354">
      <w:pPr>
        <w:autoSpaceDE w:val="0"/>
        <w:autoSpaceDN w:val="0"/>
        <w:adjustRightInd w:val="0"/>
        <w:spacing w:after="0" w:line="360" w:lineRule="auto"/>
        <w:jc w:val="both"/>
        <w:rPr>
          <w:rFonts w:ascii="Times New Roman" w:hAnsi="Times New Roman" w:cs="Times New Roman"/>
          <w:sz w:val="24"/>
          <w:szCs w:val="24"/>
        </w:rPr>
      </w:pPr>
      <w:r w:rsidRPr="00722354">
        <w:rPr>
          <w:rFonts w:ascii="Times New Roman" w:hAnsi="Times New Roman" w:cs="Times New Roman"/>
          <w:sz w:val="24"/>
          <w:szCs w:val="24"/>
        </w:rPr>
        <w:t>Como trabajo futuro una vez que el proyecto se consolide de manera funcional y operativa en la ingeniería en TIC se pretende adecuarlo a las necesidades de las otras carreras que se imparten en la institución, con el fin de beneficiar a la mayoría de los estudiantes de ingeniería de la UTTEC.</w:t>
      </w:r>
    </w:p>
    <w:p w:rsidR="007A2F3A" w:rsidRDefault="007A2F3A" w:rsidP="00EE185B">
      <w:pPr>
        <w:spacing w:line="480" w:lineRule="auto"/>
        <w:rPr>
          <w:rFonts w:ascii="Arial" w:hAnsi="Arial" w:cs="Arial"/>
          <w:b/>
          <w:sz w:val="24"/>
          <w:szCs w:val="24"/>
        </w:rPr>
      </w:pPr>
    </w:p>
    <w:p w:rsidR="00EE185B" w:rsidRPr="009E606A" w:rsidRDefault="00BC54AB" w:rsidP="009E606A">
      <w:pPr>
        <w:rPr>
          <w:rFonts w:ascii="Calibri" w:eastAsia="Calibri" w:hAnsi="Calibri" w:cs="Calibri"/>
          <w:b/>
          <w:sz w:val="28"/>
          <w:szCs w:val="28"/>
          <w:lang w:eastAsia="en-US"/>
        </w:rPr>
      </w:pPr>
      <w:r w:rsidRPr="009E606A">
        <w:rPr>
          <w:rFonts w:ascii="Calibri" w:eastAsia="Calibri" w:hAnsi="Calibri" w:cs="Calibri"/>
          <w:b/>
          <w:sz w:val="28"/>
          <w:szCs w:val="28"/>
          <w:lang w:eastAsia="en-US"/>
        </w:rPr>
        <w:t>Referencias</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ANUIES, (2009). Programas Institucionales de Tutoría. México: ANUIES.</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 xml:space="preserve"> Arias, N. &amp; Flórez, R. (2011). Aporte de la obra de Piaget a la comprensión de problemas educativos: su posible explicación del aprendizaje. Revista Colombiana de Educación, 60, 93-105. Recuperado de http://www.scielo.org.co/scielo.php?script=sci_arttext&amp;pid=S0120-39162011000 100006&amp; </w:t>
      </w:r>
      <w:proofErr w:type="spellStart"/>
      <w:r w:rsidRPr="007A2F3A">
        <w:rPr>
          <w:rFonts w:ascii="Times New Roman" w:hAnsi="Times New Roman" w:cs="Times New Roman"/>
          <w:sz w:val="24"/>
          <w:szCs w:val="24"/>
        </w:rPr>
        <w:t>lng</w:t>
      </w:r>
      <w:proofErr w:type="spellEnd"/>
      <w:r w:rsidRPr="007A2F3A">
        <w:rPr>
          <w:rFonts w:ascii="Times New Roman" w:hAnsi="Times New Roman" w:cs="Times New Roman"/>
          <w:sz w:val="24"/>
          <w:szCs w:val="24"/>
        </w:rPr>
        <w:t>=</w:t>
      </w:r>
      <w:proofErr w:type="spellStart"/>
      <w:r w:rsidRPr="007A2F3A">
        <w:rPr>
          <w:rFonts w:ascii="Times New Roman" w:hAnsi="Times New Roman" w:cs="Times New Roman"/>
          <w:sz w:val="24"/>
          <w:szCs w:val="24"/>
        </w:rPr>
        <w:t>en&amp;tlng</w:t>
      </w:r>
      <w:proofErr w:type="spellEnd"/>
      <w:r w:rsidRPr="007A2F3A">
        <w:rPr>
          <w:rFonts w:ascii="Times New Roman" w:hAnsi="Times New Roman" w:cs="Times New Roman"/>
          <w:sz w:val="24"/>
          <w:szCs w:val="24"/>
        </w:rPr>
        <w:t>=es</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 xml:space="preserve">ARIZA, O. &amp; OCAMPO, V. (2015). El acompañamiento tutorial como estrategia de la formación personal y profesional: Un estudio basado en la experiencia en una institución de educación superior. </w:t>
      </w:r>
      <w:proofErr w:type="spellStart"/>
      <w:r w:rsidRPr="007A2F3A">
        <w:rPr>
          <w:rFonts w:ascii="Times New Roman" w:hAnsi="Times New Roman" w:cs="Times New Roman"/>
          <w:sz w:val="24"/>
          <w:szCs w:val="24"/>
        </w:rPr>
        <w:t>Universitas</w:t>
      </w:r>
      <w:proofErr w:type="spellEnd"/>
      <w:r w:rsidRPr="007A2F3A">
        <w:rPr>
          <w:rFonts w:ascii="Times New Roman" w:hAnsi="Times New Roman" w:cs="Times New Roman"/>
          <w:sz w:val="24"/>
          <w:szCs w:val="24"/>
        </w:rPr>
        <w:t xml:space="preserve"> </w:t>
      </w:r>
      <w:proofErr w:type="spellStart"/>
      <w:r w:rsidRPr="007A2F3A">
        <w:rPr>
          <w:rFonts w:ascii="Times New Roman" w:hAnsi="Times New Roman" w:cs="Times New Roman"/>
          <w:sz w:val="24"/>
          <w:szCs w:val="24"/>
        </w:rPr>
        <w:t>Psychologica</w:t>
      </w:r>
      <w:proofErr w:type="spellEnd"/>
      <w:r w:rsidRPr="007A2F3A">
        <w:rPr>
          <w:rFonts w:ascii="Times New Roman" w:hAnsi="Times New Roman" w:cs="Times New Roman"/>
          <w:sz w:val="24"/>
          <w:szCs w:val="24"/>
        </w:rPr>
        <w:t>, 4(1), 31-42.</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 xml:space="preserve">Baños, J. (2010). La plataforma educativa Moodle: creación de aulas virtuales (Versión 1.8). Madrid, IES </w:t>
      </w:r>
      <w:proofErr w:type="spellStart"/>
      <w:r w:rsidRPr="007A2F3A">
        <w:rPr>
          <w:rFonts w:ascii="Times New Roman" w:hAnsi="Times New Roman" w:cs="Times New Roman"/>
          <w:sz w:val="24"/>
          <w:szCs w:val="24"/>
        </w:rPr>
        <w:t>Satafi</w:t>
      </w:r>
      <w:proofErr w:type="spellEnd"/>
      <w:r w:rsidRPr="007A2F3A">
        <w:rPr>
          <w:rFonts w:ascii="Times New Roman" w:hAnsi="Times New Roman" w:cs="Times New Roman"/>
          <w:sz w:val="24"/>
          <w:szCs w:val="24"/>
        </w:rPr>
        <w:t xml:space="preserve"> (Getafe).</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 xml:space="preserve">Carrera, B. &amp; </w:t>
      </w:r>
      <w:proofErr w:type="spellStart"/>
      <w:r w:rsidRPr="007A2F3A">
        <w:rPr>
          <w:rFonts w:ascii="Times New Roman" w:hAnsi="Times New Roman" w:cs="Times New Roman"/>
          <w:sz w:val="24"/>
          <w:szCs w:val="24"/>
        </w:rPr>
        <w:t>Mazzarella</w:t>
      </w:r>
      <w:proofErr w:type="spellEnd"/>
      <w:r w:rsidRPr="007A2F3A">
        <w:rPr>
          <w:rFonts w:ascii="Times New Roman" w:hAnsi="Times New Roman" w:cs="Times New Roman"/>
          <w:sz w:val="24"/>
          <w:szCs w:val="24"/>
        </w:rPr>
        <w:t xml:space="preserve">, C. (2001). Vygotsky: enfoque </w:t>
      </w:r>
      <w:proofErr w:type="gramStart"/>
      <w:r w:rsidRPr="007A2F3A">
        <w:rPr>
          <w:rFonts w:ascii="Times New Roman" w:hAnsi="Times New Roman" w:cs="Times New Roman"/>
          <w:sz w:val="24"/>
          <w:szCs w:val="24"/>
        </w:rPr>
        <w:t>sociocultural .</w:t>
      </w:r>
      <w:proofErr w:type="gramEnd"/>
      <w:r w:rsidRPr="007A2F3A">
        <w:rPr>
          <w:rFonts w:ascii="Times New Roman" w:hAnsi="Times New Roman" w:cs="Times New Roman"/>
          <w:sz w:val="24"/>
          <w:szCs w:val="24"/>
        </w:rPr>
        <w:t xml:space="preserve"> Educere, 5 (13), 41-44. </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CGUT, (2006). Trayectoria del modelo de Universidades Tecnológicas en México. Flores (1991-2009).</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 xml:space="preserve">De la Cruz, </w:t>
      </w:r>
      <w:proofErr w:type="spellStart"/>
      <w:r w:rsidRPr="007A2F3A">
        <w:rPr>
          <w:rFonts w:ascii="Times New Roman" w:hAnsi="Times New Roman" w:cs="Times New Roman"/>
          <w:sz w:val="24"/>
          <w:szCs w:val="24"/>
        </w:rPr>
        <w:t>Chehaybar</w:t>
      </w:r>
      <w:proofErr w:type="spellEnd"/>
      <w:r w:rsidRPr="007A2F3A">
        <w:rPr>
          <w:rFonts w:ascii="Times New Roman" w:hAnsi="Times New Roman" w:cs="Times New Roman"/>
          <w:sz w:val="24"/>
          <w:szCs w:val="24"/>
        </w:rPr>
        <w:t xml:space="preserve"> &amp; Abreu, (2011). Tutoría en educación superior: una revisión analítica de la literatura. Revista de la educación superior, 40(157), 189-209. http://www.scielo.org.mx/scielo.php?script=sci_arttext&amp;pid=S0185-27602011000100009&amp;lng=es&amp;tlng=es.</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lastRenderedPageBreak/>
        <w:t>Delgado, (2009). Un innovador que creyó en el potencial de los computadores para la Educación. En Revista Enlaces. Un espacio de Reflexión Digital. Recuperado en http://www.uruguayeduca.edu.uy/.</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Figueroa, M. (2009). Guía para trabajar, Tutoría grupal. Lugar Universidad Tecnológica de Tecámac.</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Lázaro, M. (2007). La función tutorial en la formación docente. Universidad Complutense de Madrid, 28, 93-108. ISSN 0213-8646.</w:t>
      </w:r>
    </w:p>
    <w:p w:rsidR="00F1713D" w:rsidRPr="007A2F3A" w:rsidRDefault="00F1713D" w:rsidP="009E606A">
      <w:pPr>
        <w:spacing w:line="360" w:lineRule="auto"/>
        <w:ind w:left="709" w:hanging="709"/>
        <w:jc w:val="both"/>
        <w:rPr>
          <w:rFonts w:ascii="Times New Roman" w:hAnsi="Times New Roman" w:cs="Times New Roman"/>
          <w:sz w:val="24"/>
          <w:szCs w:val="24"/>
        </w:rPr>
      </w:pPr>
      <w:proofErr w:type="spellStart"/>
      <w:r w:rsidRPr="007A2F3A">
        <w:rPr>
          <w:rFonts w:ascii="Times New Roman" w:hAnsi="Times New Roman" w:cs="Times New Roman"/>
          <w:sz w:val="24"/>
          <w:szCs w:val="24"/>
        </w:rPr>
        <w:t>Lyons</w:t>
      </w:r>
      <w:proofErr w:type="spellEnd"/>
      <w:r w:rsidRPr="007A2F3A">
        <w:rPr>
          <w:rFonts w:ascii="Times New Roman" w:hAnsi="Times New Roman" w:cs="Times New Roman"/>
          <w:sz w:val="24"/>
          <w:szCs w:val="24"/>
        </w:rPr>
        <w:t xml:space="preserve"> &amp; </w:t>
      </w:r>
      <w:proofErr w:type="spellStart"/>
      <w:r w:rsidRPr="007A2F3A">
        <w:rPr>
          <w:rFonts w:ascii="Times New Roman" w:hAnsi="Times New Roman" w:cs="Times New Roman"/>
          <w:sz w:val="24"/>
          <w:szCs w:val="24"/>
        </w:rPr>
        <w:t>Scroggins</w:t>
      </w:r>
      <w:proofErr w:type="spellEnd"/>
      <w:r w:rsidRPr="007A2F3A">
        <w:rPr>
          <w:rFonts w:ascii="Times New Roman" w:hAnsi="Times New Roman" w:cs="Times New Roman"/>
          <w:sz w:val="24"/>
          <w:szCs w:val="24"/>
        </w:rPr>
        <w:t xml:space="preserve"> (1990). Modelo integrador de la tutoría. En de la Cruz, García y Abreu (diciembre, 2011).</w:t>
      </w:r>
    </w:p>
    <w:p w:rsidR="00F1713D"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Mendiola, (2014). Catálogo de publicaciones. En ANUIES (2015).</w:t>
      </w:r>
    </w:p>
    <w:p w:rsidR="000E367E" w:rsidRPr="007A2F3A" w:rsidRDefault="000E367E" w:rsidP="009E606A">
      <w:pPr>
        <w:spacing w:line="360" w:lineRule="auto"/>
        <w:ind w:left="709" w:hanging="709"/>
        <w:jc w:val="both"/>
        <w:rPr>
          <w:rFonts w:ascii="Times New Roman" w:hAnsi="Times New Roman" w:cs="Times New Roman"/>
          <w:sz w:val="24"/>
          <w:szCs w:val="24"/>
        </w:rPr>
      </w:pPr>
      <w:r>
        <w:rPr>
          <w:rFonts w:ascii="Times New Roman" w:hAnsi="Times New Roman" w:cs="Times New Roman"/>
          <w:sz w:val="24"/>
          <w:szCs w:val="24"/>
        </w:rPr>
        <w:t>Pressman, (2002). Ingeniería de software un enfoque práctico. Mc Graw Hill.</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Ramírez, H., Díaz, A. &amp; Téllez, B., (2015). Importancia del uso de estándares en las plataformas tecnológicas educativas. En Revista Iberoamericana de Producción Académica y Gestión Educativa ISSN 2007 – 8412.</w:t>
      </w:r>
    </w:p>
    <w:p w:rsidR="00F1713D" w:rsidRPr="007A2F3A"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Rodríguez, (2004). Manual de Tutoría Universitaria. Recursos para La acción.</w:t>
      </w:r>
    </w:p>
    <w:p w:rsidR="00F1713D" w:rsidRPr="00F1713D" w:rsidRDefault="00F1713D" w:rsidP="009E606A">
      <w:pPr>
        <w:spacing w:line="360" w:lineRule="auto"/>
        <w:ind w:left="709" w:hanging="709"/>
        <w:jc w:val="both"/>
        <w:rPr>
          <w:rFonts w:ascii="Times New Roman" w:hAnsi="Times New Roman" w:cs="Times New Roman"/>
          <w:sz w:val="24"/>
          <w:szCs w:val="24"/>
        </w:rPr>
      </w:pPr>
      <w:r w:rsidRPr="007A2F3A">
        <w:rPr>
          <w:rFonts w:ascii="Times New Roman" w:hAnsi="Times New Roman" w:cs="Times New Roman"/>
          <w:sz w:val="24"/>
          <w:szCs w:val="24"/>
        </w:rPr>
        <w:t>Téllez, B., Ramírez, H. &amp; Díaz  (2015). Análisis comparativo del aprendizaje virtual en entornos de E-learning, B-</w:t>
      </w:r>
      <w:proofErr w:type="spellStart"/>
      <w:r w:rsidRPr="007A2F3A">
        <w:rPr>
          <w:rFonts w:ascii="Times New Roman" w:hAnsi="Times New Roman" w:cs="Times New Roman"/>
          <w:sz w:val="24"/>
          <w:szCs w:val="24"/>
        </w:rPr>
        <w:t>learning</w:t>
      </w:r>
      <w:proofErr w:type="spellEnd"/>
      <w:r w:rsidRPr="007A2F3A">
        <w:rPr>
          <w:rFonts w:ascii="Times New Roman" w:hAnsi="Times New Roman" w:cs="Times New Roman"/>
          <w:sz w:val="24"/>
          <w:szCs w:val="24"/>
        </w:rPr>
        <w:t xml:space="preserve"> y M-</w:t>
      </w:r>
      <w:proofErr w:type="spellStart"/>
      <w:r w:rsidRPr="007A2F3A">
        <w:rPr>
          <w:rFonts w:ascii="Times New Roman" w:hAnsi="Times New Roman" w:cs="Times New Roman"/>
          <w:sz w:val="24"/>
          <w:szCs w:val="24"/>
        </w:rPr>
        <w:t>learning</w:t>
      </w:r>
      <w:proofErr w:type="spellEnd"/>
      <w:r w:rsidRPr="007A2F3A">
        <w:rPr>
          <w:rFonts w:ascii="Times New Roman" w:hAnsi="Times New Roman" w:cs="Times New Roman"/>
          <w:sz w:val="24"/>
          <w:szCs w:val="24"/>
        </w:rPr>
        <w:t>. XIV Congreso Internacional y XVII Nacional de Material Didáctico Innovador. “Nuevas Tecnologías Educativas”. Universidad Autónoma Metropolitana. México D.F.</w:t>
      </w:r>
    </w:p>
    <w:p w:rsidR="00F1713D" w:rsidRPr="00F1713D" w:rsidRDefault="00F1713D" w:rsidP="00F1713D">
      <w:pPr>
        <w:spacing w:line="360" w:lineRule="auto"/>
        <w:jc w:val="both"/>
        <w:rPr>
          <w:rFonts w:ascii="Times New Roman" w:hAnsi="Times New Roman" w:cs="Times New Roman"/>
          <w:sz w:val="24"/>
          <w:szCs w:val="24"/>
        </w:rPr>
      </w:pPr>
    </w:p>
    <w:p w:rsidR="000E488A" w:rsidRPr="001D6228" w:rsidRDefault="000E488A" w:rsidP="00F1713D">
      <w:pPr>
        <w:spacing w:line="360" w:lineRule="auto"/>
        <w:jc w:val="both"/>
        <w:rPr>
          <w:rFonts w:ascii="Arial" w:hAnsi="Arial" w:cs="Arial"/>
          <w:sz w:val="24"/>
          <w:szCs w:val="24"/>
          <w:highlight w:val="yellow"/>
        </w:rPr>
      </w:pPr>
    </w:p>
    <w:sectPr w:rsidR="000E488A" w:rsidRPr="001D6228" w:rsidSect="009E606A">
      <w:headerReference w:type="default" r:id="rId13"/>
      <w:footerReference w:type="default" r:id="rId14"/>
      <w:pgSz w:w="12240" w:h="15840" w:code="1"/>
      <w:pgMar w:top="1843"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76929" w:rsidRDefault="00476929" w:rsidP="00170E68">
      <w:pPr>
        <w:spacing w:after="0" w:line="240" w:lineRule="auto"/>
      </w:pPr>
      <w:r>
        <w:separator/>
      </w:r>
    </w:p>
  </w:endnote>
  <w:endnote w:type="continuationSeparator" w:id="0">
    <w:p w:rsidR="00476929" w:rsidRDefault="00476929" w:rsidP="0017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06A" w:rsidRDefault="009E606A" w:rsidP="009E606A">
    <w:pPr>
      <w:pStyle w:val="Piedepgina"/>
      <w:jc w:val="center"/>
    </w:pPr>
    <w:r w:rsidRPr="00490FE5">
      <w:rPr>
        <w:rFonts w:cs="Calibri"/>
        <w:b/>
      </w:rPr>
      <w:t xml:space="preserve">Vol. 5, Núm. </w:t>
    </w:r>
    <w:r>
      <w:rPr>
        <w:rFonts w:cs="Calibri"/>
        <w:b/>
      </w:rPr>
      <w:t>10</w:t>
    </w:r>
    <w:r w:rsidRPr="00490FE5">
      <w:rPr>
        <w:rFonts w:cs="Calibri"/>
        <w:b/>
      </w:rPr>
      <w:t xml:space="preserve">                   Julio - Diciembre 2018                           PAG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76929" w:rsidRDefault="00476929" w:rsidP="00170E68">
      <w:pPr>
        <w:spacing w:after="0" w:line="240" w:lineRule="auto"/>
      </w:pPr>
      <w:r>
        <w:separator/>
      </w:r>
    </w:p>
  </w:footnote>
  <w:footnote w:type="continuationSeparator" w:id="0">
    <w:p w:rsidR="00476929" w:rsidRDefault="00476929" w:rsidP="00170E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E606A" w:rsidRDefault="009E606A" w:rsidP="009E606A">
    <w:pPr>
      <w:pStyle w:val="Encabezado"/>
      <w:jc w:val="center"/>
    </w:pPr>
    <w:r>
      <w:rPr>
        <w:noProof/>
      </w:rPr>
      <w:drawing>
        <wp:inline distT="0" distB="0" distL="0" distR="0" wp14:anchorId="01324666" wp14:editId="00C376F9">
          <wp:extent cx="5610225" cy="6000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0225" cy="600075"/>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F596FC3"/>
    <w:multiLevelType w:val="hybridMultilevel"/>
    <w:tmpl w:val="A4469B5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13D46FD0"/>
    <w:multiLevelType w:val="hybridMultilevel"/>
    <w:tmpl w:val="7E088A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6BE1C23"/>
    <w:multiLevelType w:val="hybridMultilevel"/>
    <w:tmpl w:val="4A9C9258"/>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22123285"/>
    <w:multiLevelType w:val="hybridMultilevel"/>
    <w:tmpl w:val="E354BF88"/>
    <w:lvl w:ilvl="0" w:tplc="9A260C44">
      <w:numFmt w:val="bullet"/>
      <w:lvlText w:val="•"/>
      <w:lvlJc w:val="left"/>
      <w:pPr>
        <w:ind w:left="708" w:hanging="708"/>
      </w:pPr>
      <w:rPr>
        <w:rFonts w:ascii="Times New Roman" w:eastAsiaTheme="minorEastAsia" w:hAnsi="Times New Roman" w:cs="Times New Roman"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4" w15:restartNumberingAfterBreak="0">
    <w:nsid w:val="23CE44FE"/>
    <w:multiLevelType w:val="hybridMultilevel"/>
    <w:tmpl w:val="EB3287DA"/>
    <w:lvl w:ilvl="0" w:tplc="0E589AE0">
      <w:numFmt w:val="bullet"/>
      <w:lvlText w:val="-"/>
      <w:lvlJc w:val="left"/>
      <w:pPr>
        <w:ind w:left="72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24FD45CA"/>
    <w:multiLevelType w:val="hybridMultilevel"/>
    <w:tmpl w:val="14A6A4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CC65345"/>
    <w:multiLevelType w:val="hybridMultilevel"/>
    <w:tmpl w:val="7E5C1BD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4271254E"/>
    <w:multiLevelType w:val="hybridMultilevel"/>
    <w:tmpl w:val="BA609B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4B7935D2"/>
    <w:multiLevelType w:val="hybridMultilevel"/>
    <w:tmpl w:val="04347A9C"/>
    <w:lvl w:ilvl="0" w:tplc="9A260C44">
      <w:numFmt w:val="bullet"/>
      <w:lvlText w:val="•"/>
      <w:lvlJc w:val="left"/>
      <w:pPr>
        <w:ind w:left="708" w:hanging="708"/>
      </w:pPr>
      <w:rPr>
        <w:rFonts w:ascii="Times New Roman" w:eastAsiaTheme="minorEastAsia" w:hAnsi="Times New Roman" w:cs="Times New Roman"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4F3441F8"/>
    <w:multiLevelType w:val="hybridMultilevel"/>
    <w:tmpl w:val="EC76F3D6"/>
    <w:lvl w:ilvl="0" w:tplc="144AE1AA">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51C2381B"/>
    <w:multiLevelType w:val="hybridMultilevel"/>
    <w:tmpl w:val="D7F2E96A"/>
    <w:lvl w:ilvl="0" w:tplc="144AE1AA">
      <w:numFmt w:val="bullet"/>
      <w:lvlText w:val="-"/>
      <w:lvlJc w:val="left"/>
      <w:pPr>
        <w:ind w:left="360" w:hanging="360"/>
      </w:pPr>
      <w:rPr>
        <w:rFonts w:ascii="Arial" w:eastAsiaTheme="minorHAnsi" w:hAnsi="Arial" w:cs="Arial" w:hint="default"/>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11" w15:restartNumberingAfterBreak="0">
    <w:nsid w:val="5E791A56"/>
    <w:multiLevelType w:val="hybridMultilevel"/>
    <w:tmpl w:val="2C5C249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69B04056"/>
    <w:multiLevelType w:val="hybridMultilevel"/>
    <w:tmpl w:val="C1649A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6AB039C5"/>
    <w:multiLevelType w:val="hybridMultilevel"/>
    <w:tmpl w:val="D814030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6C3B6C9F"/>
    <w:multiLevelType w:val="hybridMultilevel"/>
    <w:tmpl w:val="78C45BE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6C955099"/>
    <w:multiLevelType w:val="hybridMultilevel"/>
    <w:tmpl w:val="6340E54C"/>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16" w15:restartNumberingAfterBreak="0">
    <w:nsid w:val="6D907F25"/>
    <w:multiLevelType w:val="hybridMultilevel"/>
    <w:tmpl w:val="F85A4586"/>
    <w:lvl w:ilvl="0" w:tplc="0C0A0001">
      <w:start w:val="1"/>
      <w:numFmt w:val="bullet"/>
      <w:lvlText w:val=""/>
      <w:lvlJc w:val="left"/>
      <w:pPr>
        <w:tabs>
          <w:tab w:val="num" w:pos="360"/>
        </w:tabs>
        <w:ind w:left="360" w:hanging="360"/>
      </w:pPr>
      <w:rPr>
        <w:rFonts w:ascii="Symbol" w:hAnsi="Symbol" w:hint="default"/>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79697263"/>
    <w:multiLevelType w:val="hybridMultilevel"/>
    <w:tmpl w:val="163C59A4"/>
    <w:lvl w:ilvl="0" w:tplc="0C0A0001">
      <w:start w:val="1"/>
      <w:numFmt w:val="bullet"/>
      <w:lvlText w:val=""/>
      <w:lvlJc w:val="left"/>
      <w:pPr>
        <w:ind w:left="1068" w:hanging="360"/>
      </w:pPr>
      <w:rPr>
        <w:rFonts w:ascii="Symbol" w:hAnsi="Symbol" w:hint="default"/>
      </w:rPr>
    </w:lvl>
    <w:lvl w:ilvl="1" w:tplc="0C0A0003" w:tentative="1">
      <w:start w:val="1"/>
      <w:numFmt w:val="bullet"/>
      <w:lvlText w:val="o"/>
      <w:lvlJc w:val="left"/>
      <w:pPr>
        <w:ind w:left="1788" w:hanging="360"/>
      </w:pPr>
      <w:rPr>
        <w:rFonts w:ascii="Courier New" w:hAnsi="Courier New" w:cs="Courier New" w:hint="default"/>
      </w:rPr>
    </w:lvl>
    <w:lvl w:ilvl="2" w:tplc="0C0A0005" w:tentative="1">
      <w:start w:val="1"/>
      <w:numFmt w:val="bullet"/>
      <w:lvlText w:val=""/>
      <w:lvlJc w:val="left"/>
      <w:pPr>
        <w:ind w:left="2508" w:hanging="360"/>
      </w:pPr>
      <w:rPr>
        <w:rFonts w:ascii="Wingdings" w:hAnsi="Wingdings" w:hint="default"/>
      </w:rPr>
    </w:lvl>
    <w:lvl w:ilvl="3" w:tplc="0C0A0001" w:tentative="1">
      <w:start w:val="1"/>
      <w:numFmt w:val="bullet"/>
      <w:lvlText w:val=""/>
      <w:lvlJc w:val="left"/>
      <w:pPr>
        <w:ind w:left="3228" w:hanging="360"/>
      </w:pPr>
      <w:rPr>
        <w:rFonts w:ascii="Symbol" w:hAnsi="Symbol" w:hint="default"/>
      </w:rPr>
    </w:lvl>
    <w:lvl w:ilvl="4" w:tplc="0C0A0003" w:tentative="1">
      <w:start w:val="1"/>
      <w:numFmt w:val="bullet"/>
      <w:lvlText w:val="o"/>
      <w:lvlJc w:val="left"/>
      <w:pPr>
        <w:ind w:left="3948" w:hanging="360"/>
      </w:pPr>
      <w:rPr>
        <w:rFonts w:ascii="Courier New" w:hAnsi="Courier New" w:cs="Courier New" w:hint="default"/>
      </w:rPr>
    </w:lvl>
    <w:lvl w:ilvl="5" w:tplc="0C0A0005" w:tentative="1">
      <w:start w:val="1"/>
      <w:numFmt w:val="bullet"/>
      <w:lvlText w:val=""/>
      <w:lvlJc w:val="left"/>
      <w:pPr>
        <w:ind w:left="4668" w:hanging="360"/>
      </w:pPr>
      <w:rPr>
        <w:rFonts w:ascii="Wingdings" w:hAnsi="Wingdings" w:hint="default"/>
      </w:rPr>
    </w:lvl>
    <w:lvl w:ilvl="6" w:tplc="0C0A0001" w:tentative="1">
      <w:start w:val="1"/>
      <w:numFmt w:val="bullet"/>
      <w:lvlText w:val=""/>
      <w:lvlJc w:val="left"/>
      <w:pPr>
        <w:ind w:left="5388" w:hanging="360"/>
      </w:pPr>
      <w:rPr>
        <w:rFonts w:ascii="Symbol" w:hAnsi="Symbol" w:hint="default"/>
      </w:rPr>
    </w:lvl>
    <w:lvl w:ilvl="7" w:tplc="0C0A0003" w:tentative="1">
      <w:start w:val="1"/>
      <w:numFmt w:val="bullet"/>
      <w:lvlText w:val="o"/>
      <w:lvlJc w:val="left"/>
      <w:pPr>
        <w:ind w:left="6108" w:hanging="360"/>
      </w:pPr>
      <w:rPr>
        <w:rFonts w:ascii="Courier New" w:hAnsi="Courier New" w:cs="Courier New" w:hint="default"/>
      </w:rPr>
    </w:lvl>
    <w:lvl w:ilvl="8" w:tplc="0C0A0005" w:tentative="1">
      <w:start w:val="1"/>
      <w:numFmt w:val="bullet"/>
      <w:lvlText w:val=""/>
      <w:lvlJc w:val="left"/>
      <w:pPr>
        <w:ind w:left="6828" w:hanging="360"/>
      </w:pPr>
      <w:rPr>
        <w:rFonts w:ascii="Wingdings" w:hAnsi="Wingdings" w:hint="default"/>
      </w:rPr>
    </w:lvl>
  </w:abstractNum>
  <w:num w:numId="1">
    <w:abstractNumId w:val="5"/>
  </w:num>
  <w:num w:numId="2">
    <w:abstractNumId w:val="0"/>
  </w:num>
  <w:num w:numId="3">
    <w:abstractNumId w:val="10"/>
  </w:num>
  <w:num w:numId="4">
    <w:abstractNumId w:val="9"/>
  </w:num>
  <w:num w:numId="5">
    <w:abstractNumId w:val="15"/>
  </w:num>
  <w:num w:numId="6">
    <w:abstractNumId w:val="12"/>
  </w:num>
  <w:num w:numId="7">
    <w:abstractNumId w:val="6"/>
  </w:num>
  <w:num w:numId="8">
    <w:abstractNumId w:val="1"/>
  </w:num>
  <w:num w:numId="9">
    <w:abstractNumId w:val="7"/>
  </w:num>
  <w:num w:numId="10">
    <w:abstractNumId w:val="4"/>
  </w:num>
  <w:num w:numId="11">
    <w:abstractNumId w:val="17"/>
  </w:num>
  <w:num w:numId="12">
    <w:abstractNumId w:val="13"/>
  </w:num>
  <w:num w:numId="13">
    <w:abstractNumId w:val="14"/>
  </w:num>
  <w:num w:numId="14">
    <w:abstractNumId w:val="16"/>
  </w:num>
  <w:num w:numId="15">
    <w:abstractNumId w:val="2"/>
  </w:num>
  <w:num w:numId="16">
    <w:abstractNumId w:val="11"/>
  </w:num>
  <w:num w:numId="17">
    <w:abstractNumId w:val="3"/>
  </w:num>
  <w:num w:numId="1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1C703F"/>
    <w:rsid w:val="00000C05"/>
    <w:rsid w:val="000063C5"/>
    <w:rsid w:val="00011D12"/>
    <w:rsid w:val="0001271D"/>
    <w:rsid w:val="00013C04"/>
    <w:rsid w:val="00024801"/>
    <w:rsid w:val="000345DE"/>
    <w:rsid w:val="00043B54"/>
    <w:rsid w:val="00057ABA"/>
    <w:rsid w:val="00065A3D"/>
    <w:rsid w:val="00084A76"/>
    <w:rsid w:val="00084B98"/>
    <w:rsid w:val="000A4056"/>
    <w:rsid w:val="000C364A"/>
    <w:rsid w:val="000D3269"/>
    <w:rsid w:val="000D7B18"/>
    <w:rsid w:val="000E367E"/>
    <w:rsid w:val="000E488A"/>
    <w:rsid w:val="00104746"/>
    <w:rsid w:val="00140EDC"/>
    <w:rsid w:val="0014129A"/>
    <w:rsid w:val="00146C6E"/>
    <w:rsid w:val="00160A8F"/>
    <w:rsid w:val="00170E68"/>
    <w:rsid w:val="00182D45"/>
    <w:rsid w:val="0019641C"/>
    <w:rsid w:val="001B7EC1"/>
    <w:rsid w:val="001C703F"/>
    <w:rsid w:val="001D0EF3"/>
    <w:rsid w:val="001D6228"/>
    <w:rsid w:val="001D6F5A"/>
    <w:rsid w:val="002177E4"/>
    <w:rsid w:val="00223CCE"/>
    <w:rsid w:val="0022636E"/>
    <w:rsid w:val="0023748B"/>
    <w:rsid w:val="00240E72"/>
    <w:rsid w:val="00246D57"/>
    <w:rsid w:val="0027542D"/>
    <w:rsid w:val="00280857"/>
    <w:rsid w:val="002879A5"/>
    <w:rsid w:val="002D593F"/>
    <w:rsid w:val="002F2520"/>
    <w:rsid w:val="00323FAD"/>
    <w:rsid w:val="00333757"/>
    <w:rsid w:val="00345425"/>
    <w:rsid w:val="003B0E98"/>
    <w:rsid w:val="003E6BAA"/>
    <w:rsid w:val="003F2DD6"/>
    <w:rsid w:val="00420DDC"/>
    <w:rsid w:val="004322F6"/>
    <w:rsid w:val="00472566"/>
    <w:rsid w:val="00474AFA"/>
    <w:rsid w:val="00476929"/>
    <w:rsid w:val="00482D41"/>
    <w:rsid w:val="00494AE0"/>
    <w:rsid w:val="0049586B"/>
    <w:rsid w:val="00497508"/>
    <w:rsid w:val="004D0290"/>
    <w:rsid w:val="004D5311"/>
    <w:rsid w:val="004F5DC7"/>
    <w:rsid w:val="00536722"/>
    <w:rsid w:val="00544957"/>
    <w:rsid w:val="005605AC"/>
    <w:rsid w:val="00584D9E"/>
    <w:rsid w:val="005855A8"/>
    <w:rsid w:val="005A01C2"/>
    <w:rsid w:val="005C3110"/>
    <w:rsid w:val="005F14DD"/>
    <w:rsid w:val="005F6D24"/>
    <w:rsid w:val="005F7178"/>
    <w:rsid w:val="00634474"/>
    <w:rsid w:val="00635A23"/>
    <w:rsid w:val="00642228"/>
    <w:rsid w:val="00643820"/>
    <w:rsid w:val="006659A2"/>
    <w:rsid w:val="00671BD8"/>
    <w:rsid w:val="00680C06"/>
    <w:rsid w:val="006817DB"/>
    <w:rsid w:val="00685818"/>
    <w:rsid w:val="00696F1E"/>
    <w:rsid w:val="006B0A1B"/>
    <w:rsid w:val="006C5623"/>
    <w:rsid w:val="006D6A94"/>
    <w:rsid w:val="00704E5F"/>
    <w:rsid w:val="00722354"/>
    <w:rsid w:val="00723C46"/>
    <w:rsid w:val="00727DD8"/>
    <w:rsid w:val="00735B22"/>
    <w:rsid w:val="0073669A"/>
    <w:rsid w:val="00761338"/>
    <w:rsid w:val="00771FA4"/>
    <w:rsid w:val="007946FD"/>
    <w:rsid w:val="007A2F3A"/>
    <w:rsid w:val="007C3A19"/>
    <w:rsid w:val="007D1E1E"/>
    <w:rsid w:val="007E2B2F"/>
    <w:rsid w:val="007F5A0D"/>
    <w:rsid w:val="00800711"/>
    <w:rsid w:val="00802930"/>
    <w:rsid w:val="00807F18"/>
    <w:rsid w:val="00812158"/>
    <w:rsid w:val="00822556"/>
    <w:rsid w:val="00843D3A"/>
    <w:rsid w:val="00844F46"/>
    <w:rsid w:val="008465AA"/>
    <w:rsid w:val="008546D0"/>
    <w:rsid w:val="008724B5"/>
    <w:rsid w:val="0087250F"/>
    <w:rsid w:val="00884080"/>
    <w:rsid w:val="00890BA8"/>
    <w:rsid w:val="008B35D1"/>
    <w:rsid w:val="008E4010"/>
    <w:rsid w:val="008E76D0"/>
    <w:rsid w:val="008F24C5"/>
    <w:rsid w:val="0093301D"/>
    <w:rsid w:val="00933BE3"/>
    <w:rsid w:val="009465C2"/>
    <w:rsid w:val="009643E7"/>
    <w:rsid w:val="0097619D"/>
    <w:rsid w:val="00991CFF"/>
    <w:rsid w:val="009B08B4"/>
    <w:rsid w:val="009B2F26"/>
    <w:rsid w:val="009D2128"/>
    <w:rsid w:val="009D31FF"/>
    <w:rsid w:val="009E28C4"/>
    <w:rsid w:val="009E606A"/>
    <w:rsid w:val="00A046BB"/>
    <w:rsid w:val="00A04D26"/>
    <w:rsid w:val="00A11093"/>
    <w:rsid w:val="00A1588E"/>
    <w:rsid w:val="00A26158"/>
    <w:rsid w:val="00A26E77"/>
    <w:rsid w:val="00A34C75"/>
    <w:rsid w:val="00A3753A"/>
    <w:rsid w:val="00A94F98"/>
    <w:rsid w:val="00AA3554"/>
    <w:rsid w:val="00AA679D"/>
    <w:rsid w:val="00AC15B8"/>
    <w:rsid w:val="00AC5F10"/>
    <w:rsid w:val="00AF4C27"/>
    <w:rsid w:val="00B058C2"/>
    <w:rsid w:val="00B06F05"/>
    <w:rsid w:val="00B22906"/>
    <w:rsid w:val="00B47008"/>
    <w:rsid w:val="00B82841"/>
    <w:rsid w:val="00B96DF7"/>
    <w:rsid w:val="00BA2628"/>
    <w:rsid w:val="00BB3507"/>
    <w:rsid w:val="00BC322A"/>
    <w:rsid w:val="00BC4F8F"/>
    <w:rsid w:val="00BC54AB"/>
    <w:rsid w:val="00BC771B"/>
    <w:rsid w:val="00BE33CC"/>
    <w:rsid w:val="00BF2948"/>
    <w:rsid w:val="00C135D6"/>
    <w:rsid w:val="00C21499"/>
    <w:rsid w:val="00C448CD"/>
    <w:rsid w:val="00CA2B43"/>
    <w:rsid w:val="00CC4F56"/>
    <w:rsid w:val="00CD6B4E"/>
    <w:rsid w:val="00CF2874"/>
    <w:rsid w:val="00D1219D"/>
    <w:rsid w:val="00D147DC"/>
    <w:rsid w:val="00DA402C"/>
    <w:rsid w:val="00DE5A06"/>
    <w:rsid w:val="00E032CF"/>
    <w:rsid w:val="00E50AC6"/>
    <w:rsid w:val="00E60174"/>
    <w:rsid w:val="00E64818"/>
    <w:rsid w:val="00EE185B"/>
    <w:rsid w:val="00F1713D"/>
    <w:rsid w:val="00F33D2D"/>
    <w:rsid w:val="00F84020"/>
    <w:rsid w:val="00F903C7"/>
    <w:rsid w:val="00FA2E91"/>
    <w:rsid w:val="00FB3B68"/>
    <w:rsid w:val="00FC359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F51510"/>
  <w15:docId w15:val="{B71B316D-2B14-4E77-B61B-2AC48378F7C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s-MX" w:eastAsia="es-MX"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Ttulo1">
    <w:name w:val="heading 1"/>
    <w:basedOn w:val="Normal"/>
    <w:next w:val="Normal"/>
    <w:link w:val="Ttulo1Car"/>
    <w:uiPriority w:val="9"/>
    <w:qFormat/>
    <w:rsid w:val="009B2F2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unhideWhenUsed/>
    <w:qFormat/>
    <w:rsid w:val="009B2F26"/>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9B2F26"/>
    <w:rPr>
      <w:rFonts w:asciiTheme="majorHAnsi" w:eastAsiaTheme="majorEastAsia" w:hAnsiTheme="majorHAnsi" w:cstheme="majorBidi"/>
      <w:b/>
      <w:bCs/>
      <w:color w:val="365F91" w:themeColor="accent1" w:themeShade="BF"/>
      <w:sz w:val="28"/>
      <w:szCs w:val="28"/>
    </w:rPr>
  </w:style>
  <w:style w:type="character" w:customStyle="1" w:styleId="Ttulo2Car">
    <w:name w:val="Título 2 Car"/>
    <w:basedOn w:val="Fuentedeprrafopredeter"/>
    <w:link w:val="Ttulo2"/>
    <w:uiPriority w:val="9"/>
    <w:rsid w:val="009B2F26"/>
    <w:rPr>
      <w:rFonts w:asciiTheme="majorHAnsi" w:eastAsiaTheme="majorEastAsia" w:hAnsiTheme="majorHAnsi" w:cstheme="majorBidi"/>
      <w:b/>
      <w:bCs/>
      <w:color w:val="4F81BD" w:themeColor="accent1"/>
      <w:sz w:val="26"/>
      <w:szCs w:val="26"/>
    </w:rPr>
  </w:style>
  <w:style w:type="paragraph" w:styleId="Ttulo">
    <w:name w:val="Title"/>
    <w:basedOn w:val="Normal"/>
    <w:next w:val="Normal"/>
    <w:link w:val="TtuloCar"/>
    <w:uiPriority w:val="10"/>
    <w:qFormat/>
    <w:rsid w:val="009B2F26"/>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uiPriority w:val="10"/>
    <w:rsid w:val="009B2F26"/>
    <w:rPr>
      <w:rFonts w:asciiTheme="majorHAnsi" w:eastAsiaTheme="majorEastAsia" w:hAnsiTheme="majorHAnsi" w:cstheme="majorBidi"/>
      <w:color w:val="17365D" w:themeColor="text2" w:themeShade="BF"/>
      <w:spacing w:val="5"/>
      <w:kern w:val="28"/>
      <w:sz w:val="52"/>
      <w:szCs w:val="52"/>
    </w:rPr>
  </w:style>
  <w:style w:type="paragraph" w:styleId="Prrafodelista">
    <w:name w:val="List Paragraph"/>
    <w:basedOn w:val="Normal"/>
    <w:uiPriority w:val="34"/>
    <w:qFormat/>
    <w:rsid w:val="009B2F26"/>
    <w:pPr>
      <w:ind w:left="720"/>
      <w:contextualSpacing/>
    </w:pPr>
  </w:style>
  <w:style w:type="paragraph" w:styleId="Citadestacada">
    <w:name w:val="Intense Quote"/>
    <w:basedOn w:val="Normal"/>
    <w:next w:val="Normal"/>
    <w:link w:val="CitadestacadaCar"/>
    <w:uiPriority w:val="30"/>
    <w:qFormat/>
    <w:rsid w:val="009B2F26"/>
    <w:pPr>
      <w:pBdr>
        <w:bottom w:val="single" w:sz="4" w:space="4" w:color="4F81BD" w:themeColor="accent1"/>
      </w:pBdr>
      <w:spacing w:before="200" w:after="280"/>
      <w:ind w:left="936" w:right="936"/>
    </w:pPr>
    <w:rPr>
      <w:b/>
      <w:bCs/>
      <w:i/>
      <w:iCs/>
      <w:color w:val="4F81BD" w:themeColor="accent1"/>
    </w:rPr>
  </w:style>
  <w:style w:type="character" w:customStyle="1" w:styleId="CitadestacadaCar">
    <w:name w:val="Cita destacada Car"/>
    <w:basedOn w:val="Fuentedeprrafopredeter"/>
    <w:link w:val="Citadestacada"/>
    <w:uiPriority w:val="30"/>
    <w:rsid w:val="009B2F26"/>
    <w:rPr>
      <w:b/>
      <w:bCs/>
      <w:i/>
      <w:iCs/>
      <w:color w:val="4F81BD" w:themeColor="accent1"/>
    </w:rPr>
  </w:style>
  <w:style w:type="paragraph" w:styleId="TtuloTDC">
    <w:name w:val="TOC Heading"/>
    <w:basedOn w:val="Ttulo1"/>
    <w:next w:val="Normal"/>
    <w:uiPriority w:val="39"/>
    <w:unhideWhenUsed/>
    <w:qFormat/>
    <w:rsid w:val="009B2F26"/>
    <w:pPr>
      <w:outlineLvl w:val="9"/>
    </w:pPr>
  </w:style>
  <w:style w:type="character" w:styleId="Textoennegrita">
    <w:name w:val="Strong"/>
    <w:basedOn w:val="Fuentedeprrafopredeter"/>
    <w:uiPriority w:val="22"/>
    <w:qFormat/>
    <w:rsid w:val="009B2F26"/>
    <w:rPr>
      <w:b/>
      <w:bCs/>
    </w:rPr>
  </w:style>
  <w:style w:type="character" w:styleId="nfasis">
    <w:name w:val="Emphasis"/>
    <w:basedOn w:val="Fuentedeprrafopredeter"/>
    <w:uiPriority w:val="20"/>
    <w:qFormat/>
    <w:rsid w:val="009B2F26"/>
    <w:rPr>
      <w:i/>
      <w:iCs/>
    </w:rPr>
  </w:style>
  <w:style w:type="table" w:styleId="Tablaconcuadrcula">
    <w:name w:val="Table Grid"/>
    <w:basedOn w:val="Tablanormal"/>
    <w:uiPriority w:val="59"/>
    <w:rsid w:val="00FB3B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104746"/>
    <w:pPr>
      <w:autoSpaceDE w:val="0"/>
      <w:autoSpaceDN w:val="0"/>
      <w:adjustRightInd w:val="0"/>
      <w:spacing w:after="0" w:line="240" w:lineRule="auto"/>
    </w:pPr>
    <w:rPr>
      <w:rFonts w:ascii="Times New Roman" w:hAnsi="Times New Roman" w:cs="Times New Roman"/>
      <w:color w:val="000000"/>
      <w:sz w:val="24"/>
      <w:szCs w:val="24"/>
    </w:rPr>
  </w:style>
  <w:style w:type="character" w:styleId="Hipervnculo">
    <w:name w:val="Hyperlink"/>
    <w:basedOn w:val="Fuentedeprrafopredeter"/>
    <w:uiPriority w:val="99"/>
    <w:unhideWhenUsed/>
    <w:rsid w:val="00EE185B"/>
    <w:rPr>
      <w:color w:val="0000FF" w:themeColor="hyperlink"/>
      <w:u w:val="single"/>
    </w:rPr>
  </w:style>
  <w:style w:type="paragraph" w:styleId="NormalWeb">
    <w:name w:val="Normal (Web)"/>
    <w:basedOn w:val="Normal"/>
    <w:uiPriority w:val="99"/>
    <w:unhideWhenUsed/>
    <w:rsid w:val="000E488A"/>
    <w:pPr>
      <w:spacing w:before="100" w:beforeAutospacing="1" w:after="100" w:afterAutospacing="1" w:line="240" w:lineRule="auto"/>
    </w:pPr>
    <w:rPr>
      <w:rFonts w:ascii="Times New Roman" w:eastAsia="Times New Roman" w:hAnsi="Times New Roman" w:cs="Times New Roman"/>
      <w:sz w:val="24"/>
      <w:szCs w:val="24"/>
      <w:lang w:val="es-ES" w:eastAsia="es-ES"/>
    </w:rPr>
  </w:style>
  <w:style w:type="paragraph" w:styleId="Textoindependiente">
    <w:name w:val="Body Text"/>
    <w:basedOn w:val="Normal"/>
    <w:link w:val="TextoindependienteCar"/>
    <w:rsid w:val="000E488A"/>
    <w:pPr>
      <w:spacing w:after="220" w:line="240" w:lineRule="atLeast"/>
      <w:jc w:val="both"/>
    </w:pPr>
    <w:rPr>
      <w:rFonts w:ascii="Garamond" w:eastAsia="Batang" w:hAnsi="Garamond" w:cs="Times New Roman"/>
      <w:szCs w:val="20"/>
      <w:lang w:val="es-ES" w:eastAsia="en-US"/>
    </w:rPr>
  </w:style>
  <w:style w:type="character" w:customStyle="1" w:styleId="TextoindependienteCar">
    <w:name w:val="Texto independiente Car"/>
    <w:basedOn w:val="Fuentedeprrafopredeter"/>
    <w:link w:val="Textoindependiente"/>
    <w:rsid w:val="000E488A"/>
    <w:rPr>
      <w:rFonts w:ascii="Garamond" w:eastAsia="Batang" w:hAnsi="Garamond" w:cs="Times New Roman"/>
      <w:szCs w:val="20"/>
      <w:lang w:val="es-ES" w:eastAsia="en-US"/>
    </w:rPr>
  </w:style>
  <w:style w:type="paragraph" w:customStyle="1" w:styleId="Objetivo">
    <w:name w:val="Objetivo"/>
    <w:basedOn w:val="Normal"/>
    <w:next w:val="Textoindependiente"/>
    <w:rsid w:val="000E488A"/>
    <w:pPr>
      <w:spacing w:before="60" w:after="220" w:line="220" w:lineRule="atLeast"/>
      <w:jc w:val="both"/>
    </w:pPr>
    <w:rPr>
      <w:rFonts w:ascii="Garamond" w:eastAsia="Batang" w:hAnsi="Garamond" w:cs="Times New Roman"/>
      <w:szCs w:val="20"/>
      <w:lang w:val="es-ES" w:eastAsia="en-US"/>
    </w:rPr>
  </w:style>
  <w:style w:type="paragraph" w:styleId="Textodeglobo">
    <w:name w:val="Balloon Text"/>
    <w:basedOn w:val="Normal"/>
    <w:link w:val="TextodegloboCar"/>
    <w:uiPriority w:val="99"/>
    <w:semiHidden/>
    <w:unhideWhenUsed/>
    <w:rsid w:val="000E48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0E488A"/>
    <w:rPr>
      <w:rFonts w:ascii="Tahoma" w:hAnsi="Tahoma" w:cs="Tahoma"/>
      <w:sz w:val="16"/>
      <w:szCs w:val="16"/>
    </w:rPr>
  </w:style>
  <w:style w:type="paragraph" w:styleId="Encabezado">
    <w:name w:val="header"/>
    <w:basedOn w:val="Normal"/>
    <w:link w:val="EncabezadoCar"/>
    <w:uiPriority w:val="99"/>
    <w:unhideWhenUsed/>
    <w:rsid w:val="00170E6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170E68"/>
  </w:style>
  <w:style w:type="paragraph" w:styleId="Piedepgina">
    <w:name w:val="footer"/>
    <w:basedOn w:val="Normal"/>
    <w:link w:val="PiedepginaCar"/>
    <w:uiPriority w:val="99"/>
    <w:unhideWhenUsed/>
    <w:rsid w:val="00170E6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170E6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7460275">
      <w:bodyDiv w:val="1"/>
      <w:marLeft w:val="0"/>
      <w:marRight w:val="0"/>
      <w:marTop w:val="0"/>
      <w:marBottom w:val="0"/>
      <w:divBdr>
        <w:top w:val="none" w:sz="0" w:space="0" w:color="auto"/>
        <w:left w:val="none" w:sz="0" w:space="0" w:color="auto"/>
        <w:bottom w:val="none" w:sz="0" w:space="0" w:color="auto"/>
        <w:right w:val="none" w:sz="0" w:space="0" w:color="auto"/>
      </w:divBdr>
      <w:divsChild>
        <w:div w:id="1066949631">
          <w:marLeft w:val="0"/>
          <w:marRight w:val="0"/>
          <w:marTop w:val="0"/>
          <w:marBottom w:val="0"/>
          <w:divBdr>
            <w:top w:val="none" w:sz="0" w:space="0" w:color="auto"/>
            <w:left w:val="none" w:sz="0" w:space="0" w:color="auto"/>
            <w:bottom w:val="none" w:sz="0" w:space="0" w:color="auto"/>
            <w:right w:val="none" w:sz="0" w:space="0" w:color="auto"/>
          </w:divBdr>
        </w:div>
        <w:div w:id="1736201047">
          <w:marLeft w:val="0"/>
          <w:marRight w:val="0"/>
          <w:marTop w:val="0"/>
          <w:marBottom w:val="0"/>
          <w:divBdr>
            <w:top w:val="none" w:sz="0" w:space="0" w:color="auto"/>
            <w:left w:val="none" w:sz="0" w:space="0" w:color="auto"/>
            <w:bottom w:val="none" w:sz="0" w:space="0" w:color="auto"/>
            <w:right w:val="none" w:sz="0" w:space="0" w:color="auto"/>
          </w:divBdr>
        </w:div>
        <w:div w:id="1575318779">
          <w:marLeft w:val="0"/>
          <w:marRight w:val="0"/>
          <w:marTop w:val="0"/>
          <w:marBottom w:val="0"/>
          <w:divBdr>
            <w:top w:val="none" w:sz="0" w:space="0" w:color="auto"/>
            <w:left w:val="none" w:sz="0" w:space="0" w:color="auto"/>
            <w:bottom w:val="none" w:sz="0" w:space="0" w:color="auto"/>
            <w:right w:val="none" w:sz="0" w:space="0" w:color="auto"/>
          </w:divBdr>
        </w:div>
        <w:div w:id="1835757004">
          <w:marLeft w:val="0"/>
          <w:marRight w:val="0"/>
          <w:marTop w:val="0"/>
          <w:marBottom w:val="0"/>
          <w:divBdr>
            <w:top w:val="none" w:sz="0" w:space="0" w:color="auto"/>
            <w:left w:val="none" w:sz="0" w:space="0" w:color="auto"/>
            <w:bottom w:val="none" w:sz="0" w:space="0" w:color="auto"/>
            <w:right w:val="none" w:sz="0" w:space="0" w:color="auto"/>
          </w:divBdr>
        </w:div>
        <w:div w:id="1103768011">
          <w:marLeft w:val="0"/>
          <w:marRight w:val="0"/>
          <w:marTop w:val="0"/>
          <w:marBottom w:val="0"/>
          <w:divBdr>
            <w:top w:val="none" w:sz="0" w:space="0" w:color="auto"/>
            <w:left w:val="none" w:sz="0" w:space="0" w:color="auto"/>
            <w:bottom w:val="none" w:sz="0" w:space="0" w:color="auto"/>
            <w:right w:val="none" w:sz="0" w:space="0" w:color="auto"/>
          </w:divBdr>
        </w:div>
        <w:div w:id="1490708223">
          <w:marLeft w:val="0"/>
          <w:marRight w:val="0"/>
          <w:marTop w:val="0"/>
          <w:marBottom w:val="0"/>
          <w:divBdr>
            <w:top w:val="none" w:sz="0" w:space="0" w:color="auto"/>
            <w:left w:val="none" w:sz="0" w:space="0" w:color="auto"/>
            <w:bottom w:val="none" w:sz="0" w:space="0" w:color="auto"/>
            <w:right w:val="none" w:sz="0" w:space="0" w:color="auto"/>
          </w:divBdr>
        </w:div>
        <w:div w:id="1915385008">
          <w:marLeft w:val="0"/>
          <w:marRight w:val="0"/>
          <w:marTop w:val="0"/>
          <w:marBottom w:val="0"/>
          <w:divBdr>
            <w:top w:val="none" w:sz="0" w:space="0" w:color="auto"/>
            <w:left w:val="none" w:sz="0" w:space="0" w:color="auto"/>
            <w:bottom w:val="none" w:sz="0" w:space="0" w:color="auto"/>
            <w:right w:val="none" w:sz="0" w:space="0" w:color="auto"/>
          </w:divBdr>
        </w:div>
        <w:div w:id="772944682">
          <w:marLeft w:val="0"/>
          <w:marRight w:val="0"/>
          <w:marTop w:val="0"/>
          <w:marBottom w:val="0"/>
          <w:divBdr>
            <w:top w:val="none" w:sz="0" w:space="0" w:color="auto"/>
            <w:left w:val="none" w:sz="0" w:space="0" w:color="auto"/>
            <w:bottom w:val="none" w:sz="0" w:space="0" w:color="auto"/>
            <w:right w:val="none" w:sz="0" w:space="0" w:color="auto"/>
          </w:divBdr>
        </w:div>
        <w:div w:id="1450856718">
          <w:marLeft w:val="0"/>
          <w:marRight w:val="0"/>
          <w:marTop w:val="0"/>
          <w:marBottom w:val="0"/>
          <w:divBdr>
            <w:top w:val="none" w:sz="0" w:space="0" w:color="auto"/>
            <w:left w:val="none" w:sz="0" w:space="0" w:color="auto"/>
            <w:bottom w:val="none" w:sz="0" w:space="0" w:color="auto"/>
            <w:right w:val="none" w:sz="0" w:space="0" w:color="auto"/>
          </w:divBdr>
        </w:div>
        <w:div w:id="578560063">
          <w:marLeft w:val="0"/>
          <w:marRight w:val="0"/>
          <w:marTop w:val="0"/>
          <w:marBottom w:val="0"/>
          <w:divBdr>
            <w:top w:val="none" w:sz="0" w:space="0" w:color="auto"/>
            <w:left w:val="none" w:sz="0" w:space="0" w:color="auto"/>
            <w:bottom w:val="none" w:sz="0" w:space="0" w:color="auto"/>
            <w:right w:val="none" w:sz="0" w:space="0" w:color="auto"/>
          </w:divBdr>
        </w:div>
        <w:div w:id="751900220">
          <w:marLeft w:val="0"/>
          <w:marRight w:val="0"/>
          <w:marTop w:val="0"/>
          <w:marBottom w:val="0"/>
          <w:divBdr>
            <w:top w:val="none" w:sz="0" w:space="0" w:color="auto"/>
            <w:left w:val="none" w:sz="0" w:space="0" w:color="auto"/>
            <w:bottom w:val="none" w:sz="0" w:space="0" w:color="auto"/>
            <w:right w:val="none" w:sz="0" w:space="0" w:color="auto"/>
          </w:divBdr>
        </w:div>
        <w:div w:id="288585114">
          <w:marLeft w:val="0"/>
          <w:marRight w:val="0"/>
          <w:marTop w:val="0"/>
          <w:marBottom w:val="0"/>
          <w:divBdr>
            <w:top w:val="none" w:sz="0" w:space="0" w:color="auto"/>
            <w:left w:val="none" w:sz="0" w:space="0" w:color="auto"/>
            <w:bottom w:val="none" w:sz="0" w:space="0" w:color="auto"/>
            <w:right w:val="none" w:sz="0" w:space="0" w:color="auto"/>
          </w:divBdr>
        </w:div>
        <w:div w:id="1043990713">
          <w:marLeft w:val="0"/>
          <w:marRight w:val="0"/>
          <w:marTop w:val="0"/>
          <w:marBottom w:val="0"/>
          <w:divBdr>
            <w:top w:val="none" w:sz="0" w:space="0" w:color="auto"/>
            <w:left w:val="none" w:sz="0" w:space="0" w:color="auto"/>
            <w:bottom w:val="none" w:sz="0" w:space="0" w:color="auto"/>
            <w:right w:val="none" w:sz="0" w:space="0" w:color="auto"/>
          </w:divBdr>
        </w:div>
        <w:div w:id="676925013">
          <w:marLeft w:val="0"/>
          <w:marRight w:val="0"/>
          <w:marTop w:val="0"/>
          <w:marBottom w:val="0"/>
          <w:divBdr>
            <w:top w:val="none" w:sz="0" w:space="0" w:color="auto"/>
            <w:left w:val="none" w:sz="0" w:space="0" w:color="auto"/>
            <w:bottom w:val="none" w:sz="0" w:space="0" w:color="auto"/>
            <w:right w:val="none" w:sz="0" w:space="0" w:color="auto"/>
          </w:divBdr>
        </w:div>
        <w:div w:id="1647008658">
          <w:marLeft w:val="0"/>
          <w:marRight w:val="0"/>
          <w:marTop w:val="0"/>
          <w:marBottom w:val="0"/>
          <w:divBdr>
            <w:top w:val="none" w:sz="0" w:space="0" w:color="auto"/>
            <w:left w:val="none" w:sz="0" w:space="0" w:color="auto"/>
            <w:bottom w:val="none" w:sz="0" w:space="0" w:color="auto"/>
            <w:right w:val="none" w:sz="0" w:space="0" w:color="auto"/>
          </w:divBdr>
        </w:div>
        <w:div w:id="559171787">
          <w:marLeft w:val="0"/>
          <w:marRight w:val="0"/>
          <w:marTop w:val="0"/>
          <w:marBottom w:val="0"/>
          <w:divBdr>
            <w:top w:val="none" w:sz="0" w:space="0" w:color="auto"/>
            <w:left w:val="none" w:sz="0" w:space="0" w:color="auto"/>
            <w:bottom w:val="none" w:sz="0" w:space="0" w:color="auto"/>
            <w:right w:val="none" w:sz="0" w:space="0" w:color="auto"/>
          </w:divBdr>
        </w:div>
        <w:div w:id="1085373739">
          <w:marLeft w:val="0"/>
          <w:marRight w:val="0"/>
          <w:marTop w:val="0"/>
          <w:marBottom w:val="0"/>
          <w:divBdr>
            <w:top w:val="none" w:sz="0" w:space="0" w:color="auto"/>
            <w:left w:val="none" w:sz="0" w:space="0" w:color="auto"/>
            <w:bottom w:val="none" w:sz="0" w:space="0" w:color="auto"/>
            <w:right w:val="none" w:sz="0" w:space="0" w:color="auto"/>
          </w:divBdr>
        </w:div>
      </w:divsChild>
    </w:div>
    <w:div w:id="1510637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251751D-CB4E-4A9F-AFA6-F4BE63FAB7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17</Pages>
  <Words>4040</Words>
  <Characters>22222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Div. Informática</Company>
  <LinksUpToDate>false</LinksUpToDate>
  <CharactersWithSpaces>26210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Paquito</cp:lastModifiedBy>
  <cp:revision>5</cp:revision>
  <dcterms:created xsi:type="dcterms:W3CDTF">2018-08-24T16:05:00Z</dcterms:created>
  <dcterms:modified xsi:type="dcterms:W3CDTF">2018-08-28T20:59:00Z</dcterms:modified>
</cp:coreProperties>
</file>