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E144F6" w14:textId="71E3520C" w:rsidR="000F650B" w:rsidRPr="00D1040B" w:rsidRDefault="00D1040B" w:rsidP="00D1040B">
      <w:pPr>
        <w:pStyle w:val="NormalWeb"/>
        <w:spacing w:before="10" w:beforeAutospacing="0" w:after="10" w:afterAutospacing="0" w:line="276" w:lineRule="auto"/>
        <w:jc w:val="right"/>
        <w:rPr>
          <w:rFonts w:ascii="Calibri" w:hAnsi="Calibri" w:cs="Calibri"/>
          <w:b/>
          <w:color w:val="000000"/>
          <w:sz w:val="36"/>
          <w:szCs w:val="36"/>
          <w:lang w:val="es-MX" w:eastAsia="es-MX"/>
        </w:rPr>
      </w:pPr>
      <w:r w:rsidRPr="00D1040B">
        <w:rPr>
          <w:rFonts w:ascii="Calibri" w:hAnsi="Calibri" w:cs="Calibri"/>
          <w:b/>
          <w:color w:val="000000"/>
          <w:sz w:val="36"/>
          <w:szCs w:val="36"/>
          <w:lang w:val="es-MX" w:eastAsia="es-MX"/>
        </w:rPr>
        <w:t>Resiliencia en vivienda y familias, en</w:t>
      </w:r>
      <w:r w:rsidR="00820A7D" w:rsidRPr="00D1040B">
        <w:rPr>
          <w:rFonts w:ascii="Calibri" w:hAnsi="Calibri" w:cs="Calibri"/>
          <w:b/>
          <w:color w:val="000000"/>
          <w:sz w:val="36"/>
          <w:szCs w:val="36"/>
          <w:lang w:val="es-MX" w:eastAsia="es-MX"/>
        </w:rPr>
        <w:t xml:space="preserve"> </w:t>
      </w:r>
      <w:r w:rsidRPr="00D1040B">
        <w:rPr>
          <w:rFonts w:ascii="Calibri" w:hAnsi="Calibri" w:cs="Calibri"/>
          <w:b/>
          <w:color w:val="000000"/>
          <w:sz w:val="36"/>
          <w:szCs w:val="36"/>
          <w:lang w:val="es-MX" w:eastAsia="es-MX"/>
        </w:rPr>
        <w:t xml:space="preserve">dos comunidades rurales de Ocozocoautla de </w:t>
      </w:r>
      <w:r>
        <w:rPr>
          <w:rFonts w:ascii="Calibri" w:hAnsi="Calibri" w:cs="Calibri"/>
          <w:b/>
          <w:color w:val="000000"/>
          <w:sz w:val="36"/>
          <w:szCs w:val="36"/>
          <w:lang w:val="es-MX" w:eastAsia="es-MX"/>
        </w:rPr>
        <w:t>E</w:t>
      </w:r>
      <w:r w:rsidRPr="00D1040B">
        <w:rPr>
          <w:rFonts w:ascii="Calibri" w:hAnsi="Calibri" w:cs="Calibri"/>
          <w:b/>
          <w:color w:val="000000"/>
          <w:sz w:val="36"/>
          <w:szCs w:val="36"/>
          <w:lang w:val="es-MX" w:eastAsia="es-MX"/>
        </w:rPr>
        <w:t xml:space="preserve">spinosa, </w:t>
      </w:r>
      <w:r>
        <w:rPr>
          <w:rFonts w:ascii="Calibri" w:hAnsi="Calibri" w:cs="Calibri"/>
          <w:b/>
          <w:color w:val="000000"/>
          <w:sz w:val="36"/>
          <w:szCs w:val="36"/>
          <w:lang w:val="es-MX" w:eastAsia="es-MX"/>
        </w:rPr>
        <w:t>C</w:t>
      </w:r>
      <w:r w:rsidRPr="00D1040B">
        <w:rPr>
          <w:rFonts w:ascii="Calibri" w:hAnsi="Calibri" w:cs="Calibri"/>
          <w:b/>
          <w:color w:val="000000"/>
          <w:sz w:val="36"/>
          <w:szCs w:val="36"/>
          <w:lang w:val="es-MX" w:eastAsia="es-MX"/>
        </w:rPr>
        <w:t xml:space="preserve">hiapas, </w:t>
      </w:r>
      <w:r>
        <w:rPr>
          <w:rFonts w:ascii="Calibri" w:hAnsi="Calibri" w:cs="Calibri"/>
          <w:b/>
          <w:color w:val="000000"/>
          <w:sz w:val="36"/>
          <w:szCs w:val="36"/>
          <w:lang w:val="es-MX" w:eastAsia="es-MX"/>
        </w:rPr>
        <w:t>M</w:t>
      </w:r>
      <w:r w:rsidRPr="00D1040B">
        <w:rPr>
          <w:rFonts w:ascii="Calibri" w:hAnsi="Calibri" w:cs="Calibri"/>
          <w:b/>
          <w:color w:val="000000"/>
          <w:sz w:val="36"/>
          <w:szCs w:val="36"/>
          <w:lang w:val="es-MX" w:eastAsia="es-MX"/>
        </w:rPr>
        <w:t>éxico</w:t>
      </w:r>
      <w:r w:rsidR="00DD52F3" w:rsidRPr="00D1040B">
        <w:rPr>
          <w:rFonts w:ascii="Calibri" w:hAnsi="Calibri" w:cs="Calibri"/>
          <w:b/>
          <w:color w:val="000000"/>
          <w:sz w:val="36"/>
          <w:szCs w:val="36"/>
          <w:lang w:val="es-MX" w:eastAsia="es-MX"/>
        </w:rPr>
        <w:t>.</w:t>
      </w:r>
    </w:p>
    <w:p w14:paraId="7463E023" w14:textId="77777777" w:rsidR="00484629" w:rsidRPr="00D1040B" w:rsidRDefault="00484629" w:rsidP="00D1040B">
      <w:pPr>
        <w:pStyle w:val="NormalWeb"/>
        <w:spacing w:before="10" w:beforeAutospacing="0" w:after="10" w:afterAutospacing="0" w:line="276" w:lineRule="auto"/>
        <w:jc w:val="right"/>
        <w:rPr>
          <w:rFonts w:ascii="Calibri" w:hAnsi="Calibri" w:cs="Calibri"/>
          <w:b/>
          <w:color w:val="000000"/>
          <w:sz w:val="36"/>
          <w:szCs w:val="36"/>
          <w:lang w:val="es-MX" w:eastAsia="es-MX"/>
        </w:rPr>
      </w:pPr>
    </w:p>
    <w:p w14:paraId="668A8A0F" w14:textId="04EF100F" w:rsidR="00337E96" w:rsidRPr="00D1040B" w:rsidRDefault="00D1040B" w:rsidP="00D1040B">
      <w:pPr>
        <w:pStyle w:val="NormalWeb"/>
        <w:spacing w:before="10" w:beforeAutospacing="0" w:after="10" w:afterAutospacing="0" w:line="276" w:lineRule="auto"/>
        <w:jc w:val="right"/>
        <w:rPr>
          <w:rFonts w:ascii="Calibri" w:hAnsi="Calibri" w:cs="Calibri"/>
          <w:b/>
          <w:i/>
          <w:color w:val="000000"/>
          <w:sz w:val="28"/>
          <w:szCs w:val="36"/>
          <w:lang w:val="es-MX" w:eastAsia="es-MX"/>
        </w:rPr>
      </w:pPr>
      <w:proofErr w:type="spellStart"/>
      <w:r w:rsidRPr="00D1040B">
        <w:rPr>
          <w:rFonts w:ascii="Calibri" w:hAnsi="Calibri" w:cs="Calibri"/>
          <w:b/>
          <w:i/>
          <w:color w:val="000000"/>
          <w:sz w:val="28"/>
          <w:szCs w:val="36"/>
          <w:lang w:val="es-MX" w:eastAsia="es-MX"/>
        </w:rPr>
        <w:t>Resilience</w:t>
      </w:r>
      <w:proofErr w:type="spellEnd"/>
      <w:r w:rsidRPr="00D1040B">
        <w:rPr>
          <w:rFonts w:ascii="Calibri" w:hAnsi="Calibri" w:cs="Calibri"/>
          <w:b/>
          <w:i/>
          <w:color w:val="000000"/>
          <w:sz w:val="28"/>
          <w:szCs w:val="36"/>
          <w:lang w:val="es-MX" w:eastAsia="es-MX"/>
        </w:rPr>
        <w:t xml:space="preserve"> in housing and </w:t>
      </w:r>
      <w:proofErr w:type="spellStart"/>
      <w:r w:rsidRPr="00D1040B">
        <w:rPr>
          <w:rFonts w:ascii="Calibri" w:hAnsi="Calibri" w:cs="Calibri"/>
          <w:b/>
          <w:i/>
          <w:color w:val="000000"/>
          <w:sz w:val="28"/>
          <w:szCs w:val="36"/>
          <w:lang w:val="es-MX" w:eastAsia="es-MX"/>
        </w:rPr>
        <w:t>families</w:t>
      </w:r>
      <w:proofErr w:type="spellEnd"/>
      <w:r w:rsidRPr="00D1040B">
        <w:rPr>
          <w:rFonts w:ascii="Calibri" w:hAnsi="Calibri" w:cs="Calibri"/>
          <w:b/>
          <w:i/>
          <w:color w:val="000000"/>
          <w:sz w:val="28"/>
          <w:szCs w:val="36"/>
          <w:lang w:val="es-MX" w:eastAsia="es-MX"/>
        </w:rPr>
        <w:t xml:space="preserve">, in </w:t>
      </w:r>
      <w:proofErr w:type="spellStart"/>
      <w:r w:rsidRPr="00D1040B">
        <w:rPr>
          <w:rFonts w:ascii="Calibri" w:hAnsi="Calibri" w:cs="Calibri"/>
          <w:b/>
          <w:i/>
          <w:color w:val="000000"/>
          <w:sz w:val="28"/>
          <w:szCs w:val="36"/>
          <w:lang w:val="es-MX" w:eastAsia="es-MX"/>
        </w:rPr>
        <w:t>two</w:t>
      </w:r>
      <w:proofErr w:type="spellEnd"/>
      <w:r w:rsidRPr="00D1040B">
        <w:rPr>
          <w:rFonts w:ascii="Calibri" w:hAnsi="Calibri" w:cs="Calibri"/>
          <w:b/>
          <w:i/>
          <w:color w:val="000000"/>
          <w:sz w:val="28"/>
          <w:szCs w:val="36"/>
          <w:lang w:val="es-MX" w:eastAsia="es-MX"/>
        </w:rPr>
        <w:t xml:space="preserve"> rural </w:t>
      </w:r>
      <w:proofErr w:type="spellStart"/>
      <w:r w:rsidRPr="00D1040B">
        <w:rPr>
          <w:rFonts w:ascii="Calibri" w:hAnsi="Calibri" w:cs="Calibri"/>
          <w:b/>
          <w:i/>
          <w:color w:val="000000"/>
          <w:sz w:val="28"/>
          <w:szCs w:val="36"/>
          <w:lang w:val="es-MX" w:eastAsia="es-MX"/>
        </w:rPr>
        <w:t>communities</w:t>
      </w:r>
      <w:proofErr w:type="spellEnd"/>
      <w:r w:rsidRPr="00D1040B">
        <w:rPr>
          <w:rFonts w:ascii="Calibri" w:hAnsi="Calibri" w:cs="Calibri"/>
          <w:b/>
          <w:i/>
          <w:color w:val="000000"/>
          <w:sz w:val="28"/>
          <w:szCs w:val="36"/>
          <w:lang w:val="es-MX" w:eastAsia="es-MX"/>
        </w:rPr>
        <w:t xml:space="preserve"> </w:t>
      </w:r>
      <w:proofErr w:type="spellStart"/>
      <w:r w:rsidRPr="00D1040B">
        <w:rPr>
          <w:rFonts w:ascii="Calibri" w:hAnsi="Calibri" w:cs="Calibri"/>
          <w:b/>
          <w:i/>
          <w:color w:val="000000"/>
          <w:sz w:val="28"/>
          <w:szCs w:val="36"/>
          <w:lang w:val="es-MX" w:eastAsia="es-MX"/>
        </w:rPr>
        <w:t>of</w:t>
      </w:r>
      <w:proofErr w:type="spellEnd"/>
    </w:p>
    <w:p w14:paraId="6525AB3C" w14:textId="59AC9BE9" w:rsidR="00484629" w:rsidRPr="00D1040B" w:rsidRDefault="00D1040B" w:rsidP="00D1040B">
      <w:pPr>
        <w:pStyle w:val="NormalWeb"/>
        <w:spacing w:before="10" w:beforeAutospacing="0" w:after="10" w:afterAutospacing="0" w:line="276" w:lineRule="auto"/>
        <w:jc w:val="right"/>
        <w:rPr>
          <w:rFonts w:ascii="Calibri" w:hAnsi="Calibri" w:cs="Calibri"/>
          <w:b/>
          <w:color w:val="000000"/>
          <w:sz w:val="36"/>
          <w:szCs w:val="36"/>
          <w:lang w:val="es-MX" w:eastAsia="es-MX"/>
        </w:rPr>
      </w:pPr>
      <w:r w:rsidRPr="00D1040B">
        <w:rPr>
          <w:rFonts w:ascii="Calibri" w:hAnsi="Calibri" w:cs="Calibri"/>
          <w:b/>
          <w:i/>
          <w:color w:val="000000"/>
          <w:sz w:val="28"/>
          <w:szCs w:val="36"/>
          <w:lang w:val="es-MX" w:eastAsia="es-MX"/>
        </w:rPr>
        <w:t xml:space="preserve">Ocozocoautla de </w:t>
      </w:r>
      <w:r>
        <w:rPr>
          <w:rFonts w:ascii="Calibri" w:hAnsi="Calibri" w:cs="Calibri"/>
          <w:b/>
          <w:i/>
          <w:color w:val="000000"/>
          <w:sz w:val="28"/>
          <w:szCs w:val="36"/>
          <w:lang w:val="es-MX" w:eastAsia="es-MX"/>
        </w:rPr>
        <w:t>E</w:t>
      </w:r>
      <w:r w:rsidRPr="00D1040B">
        <w:rPr>
          <w:rFonts w:ascii="Calibri" w:hAnsi="Calibri" w:cs="Calibri"/>
          <w:b/>
          <w:i/>
          <w:color w:val="000000"/>
          <w:sz w:val="28"/>
          <w:szCs w:val="36"/>
          <w:lang w:val="es-MX" w:eastAsia="es-MX"/>
        </w:rPr>
        <w:t xml:space="preserve">spinosa, </w:t>
      </w:r>
      <w:r>
        <w:rPr>
          <w:rFonts w:ascii="Calibri" w:hAnsi="Calibri" w:cs="Calibri"/>
          <w:b/>
          <w:i/>
          <w:color w:val="000000"/>
          <w:sz w:val="28"/>
          <w:szCs w:val="36"/>
          <w:lang w:val="es-MX" w:eastAsia="es-MX"/>
        </w:rPr>
        <w:t>C</w:t>
      </w:r>
      <w:r w:rsidRPr="00D1040B">
        <w:rPr>
          <w:rFonts w:ascii="Calibri" w:hAnsi="Calibri" w:cs="Calibri"/>
          <w:b/>
          <w:i/>
          <w:color w:val="000000"/>
          <w:sz w:val="28"/>
          <w:szCs w:val="36"/>
          <w:lang w:val="es-MX" w:eastAsia="es-MX"/>
        </w:rPr>
        <w:t xml:space="preserve">hiapas, </w:t>
      </w:r>
      <w:proofErr w:type="spellStart"/>
      <w:r>
        <w:rPr>
          <w:rFonts w:ascii="Calibri" w:hAnsi="Calibri" w:cs="Calibri"/>
          <w:b/>
          <w:i/>
          <w:color w:val="000000"/>
          <w:sz w:val="28"/>
          <w:szCs w:val="36"/>
          <w:lang w:val="es-MX" w:eastAsia="es-MX"/>
        </w:rPr>
        <w:t>M</w:t>
      </w:r>
      <w:r w:rsidRPr="00D1040B">
        <w:rPr>
          <w:rFonts w:ascii="Calibri" w:hAnsi="Calibri" w:cs="Calibri"/>
          <w:b/>
          <w:i/>
          <w:color w:val="000000"/>
          <w:sz w:val="28"/>
          <w:szCs w:val="36"/>
          <w:lang w:val="es-MX" w:eastAsia="es-MX"/>
        </w:rPr>
        <w:t>exico</w:t>
      </w:r>
      <w:proofErr w:type="spellEnd"/>
      <w:r w:rsidRPr="00D1040B">
        <w:rPr>
          <w:rFonts w:ascii="Calibri" w:hAnsi="Calibri" w:cs="Calibri"/>
          <w:b/>
          <w:i/>
          <w:color w:val="000000"/>
          <w:sz w:val="28"/>
          <w:szCs w:val="36"/>
          <w:lang w:val="es-MX" w:eastAsia="es-MX"/>
        </w:rPr>
        <w:t>.</w:t>
      </w:r>
    </w:p>
    <w:p w14:paraId="1D9ABE71" w14:textId="77777777" w:rsidR="00D1040B" w:rsidRDefault="00D1040B" w:rsidP="00E933E3">
      <w:pPr>
        <w:pStyle w:val="NormalWeb"/>
        <w:spacing w:before="10" w:beforeAutospacing="0" w:after="10" w:afterAutospacing="0" w:line="240" w:lineRule="exact"/>
        <w:jc w:val="right"/>
        <w:rPr>
          <w:rFonts w:ascii="Arial" w:hAnsi="Arial" w:cs="Arial"/>
          <w:sz w:val="20"/>
          <w:szCs w:val="20"/>
          <w:lang w:val="es-MX"/>
        </w:rPr>
      </w:pPr>
    </w:p>
    <w:p w14:paraId="3170584D" w14:textId="1B97FD48" w:rsidR="00503294" w:rsidRPr="008B0AE8" w:rsidRDefault="005A6CE1" w:rsidP="00D1040B">
      <w:pPr>
        <w:pStyle w:val="NormalWeb"/>
        <w:spacing w:before="10" w:beforeAutospacing="0" w:after="10" w:afterAutospacing="0" w:line="276" w:lineRule="auto"/>
        <w:jc w:val="right"/>
        <w:rPr>
          <w:rFonts w:ascii="Arial" w:hAnsi="Arial" w:cs="Arial"/>
          <w:sz w:val="20"/>
          <w:szCs w:val="20"/>
          <w:lang w:val="es-MX"/>
        </w:rPr>
      </w:pPr>
      <w:proofErr w:type="spellStart"/>
      <w:r w:rsidRPr="00D1040B">
        <w:rPr>
          <w:rFonts w:ascii="Calibri" w:eastAsia="Calibri" w:hAnsi="Calibri" w:cs="Calibri"/>
          <w:b/>
          <w:lang w:eastAsia="es-ES_tradnl"/>
        </w:rPr>
        <w:t>Wílder</w:t>
      </w:r>
      <w:proofErr w:type="spellEnd"/>
      <w:r w:rsidRPr="00D1040B">
        <w:rPr>
          <w:rFonts w:ascii="Calibri" w:eastAsia="Calibri" w:hAnsi="Calibri" w:cs="Calibri"/>
          <w:b/>
          <w:lang w:eastAsia="es-ES_tradnl"/>
        </w:rPr>
        <w:t xml:space="preserve"> Álvarez Cisneros</w:t>
      </w:r>
    </w:p>
    <w:p w14:paraId="3DF8488E" w14:textId="05724EAC" w:rsidR="00503294" w:rsidRPr="00D1040B" w:rsidRDefault="005A6CE1" w:rsidP="00D1040B">
      <w:pPr>
        <w:pStyle w:val="NormalWeb"/>
        <w:spacing w:before="10" w:beforeAutospacing="0" w:after="10" w:afterAutospacing="0" w:line="276" w:lineRule="auto"/>
        <w:jc w:val="right"/>
        <w:rPr>
          <w:rStyle w:val="Hipervnculo"/>
          <w:rFonts w:ascii="Calibri" w:eastAsiaTheme="minorHAnsi" w:hAnsi="Calibri" w:cs="Calibri"/>
          <w:color w:val="FF0000"/>
          <w:szCs w:val="22"/>
          <w:u w:val="none"/>
          <w:lang w:val="en-US" w:eastAsia="es-ES_tradnl"/>
        </w:rPr>
      </w:pPr>
      <w:r w:rsidRPr="00D1040B">
        <w:rPr>
          <w:rFonts w:ascii="Calibri" w:hAnsi="Calibri"/>
          <w:color w:val="000000" w:themeColor="text1"/>
          <w:lang w:val="es-MX" w:eastAsia="es-MX"/>
        </w:rPr>
        <w:t xml:space="preserve">Facultad de Arquitectura, </w:t>
      </w:r>
      <w:r w:rsidR="00C11668" w:rsidRPr="00D1040B">
        <w:rPr>
          <w:rFonts w:ascii="Calibri" w:hAnsi="Calibri"/>
          <w:color w:val="000000" w:themeColor="text1"/>
          <w:lang w:val="es-MX" w:eastAsia="es-MX"/>
        </w:rPr>
        <w:t>Universidad Autónoma de Chiapas</w:t>
      </w:r>
      <w:r w:rsidR="00D1040B" w:rsidRPr="00D1040B">
        <w:rPr>
          <w:rFonts w:ascii="Calibri" w:hAnsi="Calibri"/>
          <w:color w:val="000000" w:themeColor="text1"/>
          <w:lang w:val="es-MX" w:eastAsia="es-MX"/>
        </w:rPr>
        <w:t>, México</w:t>
      </w:r>
      <w:r w:rsidR="00D1040B" w:rsidRPr="00D1040B">
        <w:rPr>
          <w:rFonts w:ascii="Calibri" w:hAnsi="Calibri"/>
          <w:color w:val="000000" w:themeColor="text1"/>
          <w:lang w:val="es-MX" w:eastAsia="es-MX"/>
        </w:rPr>
        <w:br/>
      </w:r>
      <w:r w:rsidRPr="00D1040B">
        <w:rPr>
          <w:rStyle w:val="Hipervnculo"/>
          <w:rFonts w:ascii="Calibri" w:eastAsiaTheme="minorHAnsi" w:hAnsi="Calibri" w:cs="Calibri"/>
          <w:color w:val="FF0000"/>
          <w:szCs w:val="22"/>
          <w:u w:val="none"/>
          <w:lang w:val="en-US" w:eastAsia="es-ES_tradnl"/>
        </w:rPr>
        <w:t>awilder19@hotmail.com</w:t>
      </w:r>
    </w:p>
    <w:p w14:paraId="2CDCE0BC" w14:textId="77777777" w:rsidR="00343CE2" w:rsidRDefault="00343CE2" w:rsidP="00343CE2">
      <w:pPr>
        <w:pStyle w:val="NormalWeb"/>
        <w:spacing w:before="10" w:beforeAutospacing="0" w:after="10" w:afterAutospacing="0" w:line="240" w:lineRule="exact"/>
        <w:rPr>
          <w:rFonts w:ascii="Arial" w:hAnsi="Arial" w:cs="Arial"/>
          <w:b/>
          <w:i/>
          <w:sz w:val="22"/>
          <w:szCs w:val="22"/>
          <w:lang w:val="es-MX"/>
        </w:rPr>
      </w:pPr>
    </w:p>
    <w:p w14:paraId="668B7E51" w14:textId="4F2F4B02" w:rsidR="00881277" w:rsidRPr="00D1040B" w:rsidRDefault="00D1040B" w:rsidP="005C5DD6">
      <w:pPr>
        <w:pStyle w:val="Ttulo1"/>
        <w:rPr>
          <w:rFonts w:ascii="Calibri" w:eastAsia="Cambria" w:hAnsi="Calibri" w:cs="Times New Roman"/>
          <w:bCs w:val="0"/>
          <w:color w:val="000000"/>
          <w:sz w:val="28"/>
          <w:lang w:eastAsia="es-ES"/>
        </w:rPr>
      </w:pPr>
      <w:r>
        <w:br/>
      </w:r>
      <w:r w:rsidRPr="00D1040B">
        <w:rPr>
          <w:rFonts w:ascii="Calibri" w:eastAsia="Cambria" w:hAnsi="Calibri" w:cs="Times New Roman"/>
          <w:bCs w:val="0"/>
          <w:color w:val="000000"/>
          <w:sz w:val="28"/>
          <w:lang w:eastAsia="es-ES"/>
        </w:rPr>
        <w:t>Resumen</w:t>
      </w:r>
    </w:p>
    <w:p w14:paraId="6D901614" w14:textId="6D49D48E" w:rsidR="00E53F48" w:rsidRDefault="00A65246" w:rsidP="00E53F48">
      <w:pPr>
        <w:pStyle w:val="Textogeneral"/>
      </w:pPr>
      <w:r w:rsidRPr="003448CA">
        <w:t xml:space="preserve">La investigación </w:t>
      </w:r>
      <w:r w:rsidR="007054D7">
        <w:t>se desarrolló</w:t>
      </w:r>
      <w:r w:rsidR="002573E0">
        <w:t xml:space="preserve"> </w:t>
      </w:r>
      <w:r w:rsidR="002C3A6F" w:rsidRPr="003448CA">
        <w:t xml:space="preserve">en </w:t>
      </w:r>
      <w:r w:rsidR="007A6541" w:rsidRPr="003448CA">
        <w:t xml:space="preserve">la Zona </w:t>
      </w:r>
      <w:r w:rsidR="007C0A7E">
        <w:t xml:space="preserve">Sur del Municipio de </w:t>
      </w:r>
      <w:r w:rsidR="00B050DA">
        <w:t>Ocozocoautla de Espinosa</w:t>
      </w:r>
      <w:r w:rsidR="007C0A7E">
        <w:t>, Chiapas</w:t>
      </w:r>
      <w:r w:rsidR="004F393A">
        <w:t>, Mé</w:t>
      </w:r>
      <w:r w:rsidR="007054D7">
        <w:t xml:space="preserve">xico </w:t>
      </w:r>
      <w:r w:rsidR="007C0A7E">
        <w:t>y</w:t>
      </w:r>
      <w:r w:rsidR="00BA1D23" w:rsidRPr="0099140F">
        <w:t xml:space="preserve"> </w:t>
      </w:r>
      <w:r w:rsidR="007C0A7E">
        <w:t>tiene como objetivo analizar</w:t>
      </w:r>
      <w:r w:rsidR="003C7BF4" w:rsidRPr="0099140F">
        <w:t xml:space="preserve"> </w:t>
      </w:r>
      <w:r w:rsidR="00122326">
        <w:t xml:space="preserve">la prevalencia de </w:t>
      </w:r>
      <w:r w:rsidR="007C0A7E" w:rsidRPr="007C0A7E">
        <w:t>interrelaci</w:t>
      </w:r>
      <w:r w:rsidR="00FF7E68">
        <w:t>ón entre espacio</w:t>
      </w:r>
      <w:r w:rsidR="007C0A7E" w:rsidRPr="007C0A7E">
        <w:t xml:space="preserve"> </w:t>
      </w:r>
      <w:r w:rsidR="007C0A7E">
        <w:t>(</w:t>
      </w:r>
      <w:r w:rsidR="0044345B">
        <w:t xml:space="preserve">resiliencia </w:t>
      </w:r>
      <w:r w:rsidR="007C0A7E" w:rsidRPr="007C0A7E">
        <w:t>vivienda rural</w:t>
      </w:r>
      <w:r w:rsidR="00FF7E68">
        <w:t>) y sociedad</w:t>
      </w:r>
      <w:r w:rsidR="007C0A7E">
        <w:t xml:space="preserve"> (familia) </w:t>
      </w:r>
      <w:r w:rsidR="00122326">
        <w:t>que conforman la población de</w:t>
      </w:r>
      <w:r w:rsidR="00AA2EF6">
        <w:t xml:space="preserve"> dos comunidades rurales</w:t>
      </w:r>
      <w:r w:rsidR="00FF7E68">
        <w:t xml:space="preserve"> (Vicente Guerrero y la Independencia)</w:t>
      </w:r>
      <w:r w:rsidR="00AA2EF6">
        <w:t>,</w:t>
      </w:r>
      <w:r w:rsidR="0044345B">
        <w:t xml:space="preserve"> mediante</w:t>
      </w:r>
      <w:r w:rsidR="007C0A7E" w:rsidRPr="007C0A7E">
        <w:t xml:space="preserve"> caracterización de </w:t>
      </w:r>
      <w:r w:rsidR="00122326">
        <w:t xml:space="preserve">aspectos </w:t>
      </w:r>
      <w:r w:rsidR="007C0A7E" w:rsidRPr="007C0A7E">
        <w:t>social</w:t>
      </w:r>
      <w:r w:rsidR="00122326">
        <w:t>es</w:t>
      </w:r>
      <w:r w:rsidR="007C0A7E" w:rsidRPr="007C0A7E">
        <w:t>, económico</w:t>
      </w:r>
      <w:r w:rsidR="00122326">
        <w:t>s</w:t>
      </w:r>
      <w:r w:rsidR="007C0A7E" w:rsidRPr="007C0A7E">
        <w:t>, ambiental</w:t>
      </w:r>
      <w:r w:rsidR="00122326">
        <w:t>es</w:t>
      </w:r>
      <w:r w:rsidR="007C0A7E" w:rsidRPr="007C0A7E">
        <w:t xml:space="preserve"> y urbano</w:t>
      </w:r>
      <w:r w:rsidR="00122326">
        <w:t>s.</w:t>
      </w:r>
      <w:r w:rsidR="001507AA">
        <w:t xml:space="preserve"> </w:t>
      </w:r>
      <w:r w:rsidR="002E2BC0">
        <w:t xml:space="preserve">Se parte de </w:t>
      </w:r>
      <w:r w:rsidR="001507AA" w:rsidRPr="0099140F">
        <w:t>¿</w:t>
      </w:r>
      <w:r w:rsidR="001507AA">
        <w:rPr>
          <w:i/>
        </w:rPr>
        <w:t>C</w:t>
      </w:r>
      <w:r w:rsidR="001507AA" w:rsidRPr="007C0A7E">
        <w:rPr>
          <w:i/>
        </w:rPr>
        <w:t xml:space="preserve">uál es la </w:t>
      </w:r>
      <w:r w:rsidR="0044345B">
        <w:rPr>
          <w:i/>
        </w:rPr>
        <w:t>inter</w:t>
      </w:r>
      <w:r w:rsidR="001507AA" w:rsidRPr="007C0A7E">
        <w:rPr>
          <w:i/>
        </w:rPr>
        <w:t>relación entre resiliencia de la vivienda</w:t>
      </w:r>
      <w:r w:rsidR="0044345B">
        <w:rPr>
          <w:i/>
        </w:rPr>
        <w:t xml:space="preserve"> (espacio)</w:t>
      </w:r>
      <w:r w:rsidR="001507AA">
        <w:rPr>
          <w:i/>
        </w:rPr>
        <w:t xml:space="preserve"> y </w:t>
      </w:r>
      <w:r w:rsidR="001507AA" w:rsidRPr="007C0A7E">
        <w:rPr>
          <w:i/>
        </w:rPr>
        <w:t>familias</w:t>
      </w:r>
      <w:r w:rsidR="00FB3E45">
        <w:rPr>
          <w:i/>
        </w:rPr>
        <w:t>,</w:t>
      </w:r>
      <w:r w:rsidR="001507AA" w:rsidRPr="007C0A7E">
        <w:rPr>
          <w:i/>
        </w:rPr>
        <w:t xml:space="preserve"> en contexto</w:t>
      </w:r>
      <w:r w:rsidR="006F5429">
        <w:rPr>
          <w:i/>
        </w:rPr>
        <w:t>s</w:t>
      </w:r>
      <w:r w:rsidR="001507AA" w:rsidRPr="007C0A7E">
        <w:rPr>
          <w:i/>
        </w:rPr>
        <w:t xml:space="preserve"> poblacionales rurales</w:t>
      </w:r>
      <w:r w:rsidR="0044345B">
        <w:rPr>
          <w:i/>
        </w:rPr>
        <w:t xml:space="preserve"> (social)</w:t>
      </w:r>
      <w:r w:rsidR="00B96219">
        <w:t>?</w:t>
      </w:r>
      <w:r w:rsidR="001507AA">
        <w:t>.</w:t>
      </w:r>
      <w:r w:rsidR="007054D7">
        <w:t xml:space="preserve"> </w:t>
      </w:r>
      <w:r w:rsidR="00B050DA" w:rsidRPr="0099140F">
        <w:t xml:space="preserve">Se usó metodología mixta </w:t>
      </w:r>
      <w:r w:rsidR="007054D7" w:rsidRPr="0099140F">
        <w:t>par</w:t>
      </w:r>
      <w:r w:rsidR="007054D7">
        <w:t>a el acopio de información</w:t>
      </w:r>
      <w:r w:rsidR="00337E96">
        <w:t xml:space="preserve"> </w:t>
      </w:r>
      <w:r w:rsidR="00B050DA" w:rsidRPr="0099140F">
        <w:t>(fuentes primarias y secundarias)</w:t>
      </w:r>
      <w:r w:rsidR="00337E96">
        <w:t xml:space="preserve">, </w:t>
      </w:r>
      <w:r w:rsidR="00FB3E45">
        <w:t xml:space="preserve">se diseñó un </w:t>
      </w:r>
      <w:r w:rsidR="00337E96">
        <w:t>marco muestral probabilístico y e</w:t>
      </w:r>
      <w:r w:rsidR="00B050DA" w:rsidRPr="0099140F">
        <w:t>l procedimiento se f</w:t>
      </w:r>
      <w:r w:rsidR="00337E96">
        <w:t>undamenta en un estudio de caso</w:t>
      </w:r>
      <w:r w:rsidR="00B050DA" w:rsidRPr="0099140F">
        <w:t>. Los resu</w:t>
      </w:r>
      <w:r w:rsidR="00B050DA">
        <w:t>l</w:t>
      </w:r>
      <w:r w:rsidR="00B050DA" w:rsidRPr="0099140F">
        <w:t xml:space="preserve">tados </w:t>
      </w:r>
      <w:r w:rsidR="00AA2EF6">
        <w:t xml:space="preserve">exponen </w:t>
      </w:r>
      <w:r w:rsidR="005D792C">
        <w:t xml:space="preserve">análisis descriptivo de variables categóricas, con </w:t>
      </w:r>
      <w:r w:rsidR="0074247B">
        <w:t xml:space="preserve">límites porcentuales </w:t>
      </w:r>
      <w:r w:rsidR="005D792C">
        <w:t>(inferior y superior) y</w:t>
      </w:r>
      <w:r w:rsidR="00FF7E68">
        <w:t xml:space="preserve"> nivel de confianza del 95%</w:t>
      </w:r>
      <w:r w:rsidR="0074247B">
        <w:t xml:space="preserve"> </w:t>
      </w:r>
      <w:r w:rsidR="00AA2EF6">
        <w:t xml:space="preserve">de </w:t>
      </w:r>
      <w:r w:rsidR="0074247B">
        <w:t>características sobre</w:t>
      </w:r>
      <w:r w:rsidR="00574720">
        <w:t>:</w:t>
      </w:r>
      <w:r w:rsidR="0074247B">
        <w:t xml:space="preserve"> </w:t>
      </w:r>
      <w:r w:rsidR="00227344">
        <w:t xml:space="preserve">tipo </w:t>
      </w:r>
      <w:r w:rsidR="00FB52F6">
        <w:t xml:space="preserve">y composición </w:t>
      </w:r>
      <w:r w:rsidR="00227344">
        <w:t xml:space="preserve">de </w:t>
      </w:r>
      <w:r w:rsidR="00C54C3D">
        <w:t>la familia</w:t>
      </w:r>
      <w:r w:rsidR="00574720">
        <w:t xml:space="preserve"> (completa e incompleta)</w:t>
      </w:r>
      <w:r w:rsidR="005D792C">
        <w:t xml:space="preserve"> y</w:t>
      </w:r>
      <w:r w:rsidR="0074247B">
        <w:t xml:space="preserve"> </w:t>
      </w:r>
      <w:r w:rsidR="00574720">
        <w:t>eta</w:t>
      </w:r>
      <w:r w:rsidR="005D792C">
        <w:t>pas del ciclo de vida familiar</w:t>
      </w:r>
      <w:r w:rsidR="003808A7">
        <w:t>. Análisis inferencial con Test de Prueba (Chi Cuadrada de Pearson) para estudia</w:t>
      </w:r>
      <w:r w:rsidR="005D792C">
        <w:t>r la dependencia entre “etapas del ciclo de vida familiar”</w:t>
      </w:r>
      <w:r w:rsidR="00862225">
        <w:t xml:space="preserve"> y </w:t>
      </w:r>
      <w:r w:rsidR="005D792C">
        <w:t>“sectores económicos, líneas de ingreso mínimo, combustible usado, seguridad jurídica de la vivienda, tiempo de residencia en la vivienda y materiales diversos del parque habitacional”</w:t>
      </w:r>
      <w:r w:rsidR="009F29B1">
        <w:t xml:space="preserve"> y </w:t>
      </w:r>
      <w:r w:rsidR="00862225">
        <w:t>la búsqueda de fuerza de relació</w:t>
      </w:r>
      <w:r w:rsidR="005D792C">
        <w:t>n con</w:t>
      </w:r>
      <w:r w:rsidR="00862225">
        <w:t xml:space="preserve"> estadísticos basados en Chi (Phi, V de Cramer y Coeficiente de Contingencia)</w:t>
      </w:r>
      <w:r w:rsidR="0074247B">
        <w:t>.</w:t>
      </w:r>
      <w:r w:rsidR="00FF7E68">
        <w:t xml:space="preserve"> </w:t>
      </w:r>
      <w:r w:rsidR="007054D7">
        <w:t xml:space="preserve">Se concluye que </w:t>
      </w:r>
      <w:r w:rsidR="00B050DA" w:rsidRPr="0099140F">
        <w:t>la influe</w:t>
      </w:r>
      <w:r w:rsidR="007054D7">
        <w:t>ncia de los c</w:t>
      </w:r>
      <w:r w:rsidR="00B050DA" w:rsidRPr="0099140F">
        <w:t xml:space="preserve">entros </w:t>
      </w:r>
      <w:r w:rsidR="00DA31E2">
        <w:t xml:space="preserve">urbanos </w:t>
      </w:r>
      <w:r w:rsidR="00E53F48">
        <w:t>y la acciones del estado (polí</w:t>
      </w:r>
      <w:r w:rsidR="009F29B1">
        <w:t>ticas pú</w:t>
      </w:r>
      <w:r w:rsidR="00E53F48">
        <w:t>blicas)</w:t>
      </w:r>
      <w:r w:rsidR="007F57CB">
        <w:t>,</w:t>
      </w:r>
      <w:r w:rsidR="00B050DA" w:rsidRPr="0099140F">
        <w:t xml:space="preserve"> </w:t>
      </w:r>
      <w:r w:rsidR="00B050DA">
        <w:t>está</w:t>
      </w:r>
      <w:r w:rsidR="009F29B1">
        <w:t>n modificando</w:t>
      </w:r>
      <w:r w:rsidR="00B050DA" w:rsidRPr="0099140F">
        <w:t xml:space="preserve"> la resil</w:t>
      </w:r>
      <w:r w:rsidR="00B050DA">
        <w:t>i</w:t>
      </w:r>
      <w:r w:rsidR="00B050DA" w:rsidRPr="0099140F">
        <w:t>encia o resistencia de</w:t>
      </w:r>
      <w:r w:rsidR="007054D7">
        <w:t>l uso</w:t>
      </w:r>
      <w:r w:rsidR="009F29B1">
        <w:t xml:space="preserve"> y </w:t>
      </w:r>
      <w:r w:rsidR="00FB52F6">
        <w:t>producción</w:t>
      </w:r>
      <w:r w:rsidR="007054D7">
        <w:t xml:space="preserve"> de la vivienda rur</w:t>
      </w:r>
      <w:r w:rsidR="007F57CB">
        <w:t>al,</w:t>
      </w:r>
      <w:r w:rsidR="00FB52F6">
        <w:t xml:space="preserve"> su relación con</w:t>
      </w:r>
      <w:r w:rsidR="007054D7">
        <w:t xml:space="preserve"> l</w:t>
      </w:r>
      <w:r w:rsidR="00FB52F6">
        <w:t>a población rural</w:t>
      </w:r>
      <w:r w:rsidR="0044345B">
        <w:t xml:space="preserve"> </w:t>
      </w:r>
      <w:r w:rsidR="007054D7">
        <w:t>y</w:t>
      </w:r>
      <w:r w:rsidR="00B050DA">
        <w:t xml:space="preserve"> </w:t>
      </w:r>
      <w:r w:rsidR="00B84FF3">
        <w:t xml:space="preserve">se </w:t>
      </w:r>
      <w:r w:rsidR="00B050DA">
        <w:t>está</w:t>
      </w:r>
      <w:r w:rsidR="00DA31E2">
        <w:t>n</w:t>
      </w:r>
      <w:r w:rsidR="00B050DA" w:rsidRPr="0099140F">
        <w:t xml:space="preserve"> perdiendo grandes extensi</w:t>
      </w:r>
      <w:r w:rsidR="00E53F48">
        <w:t xml:space="preserve">ones de reservorios ambientales y; </w:t>
      </w:r>
      <w:r w:rsidR="00E53F48" w:rsidRPr="0087639B">
        <w:t xml:space="preserve">que en tanto permanezcan este tipo de </w:t>
      </w:r>
      <w:r w:rsidR="00E53F48" w:rsidRPr="0087639B">
        <w:lastRenderedPageBreak/>
        <w:t xml:space="preserve">“acciones” (políticas públicas) por parte del estado hacia las comunidades rurales </w:t>
      </w:r>
      <w:r w:rsidR="009F29B1" w:rsidRPr="0087639B">
        <w:t>y exista permisivismo de la</w:t>
      </w:r>
      <w:r w:rsidR="00E53F48" w:rsidRPr="0087639B">
        <w:t xml:space="preserve"> pobla</w:t>
      </w:r>
      <w:r w:rsidR="009F29B1" w:rsidRPr="0087639B">
        <w:t>ción</w:t>
      </w:r>
      <w:r w:rsidR="00E53F48" w:rsidRPr="0087639B">
        <w:t xml:space="preserve">, cuanto mayor será </w:t>
      </w:r>
      <w:r w:rsidR="009F29B1" w:rsidRPr="0087639B">
        <w:t xml:space="preserve">la afectación </w:t>
      </w:r>
      <w:r w:rsidR="00E53F48" w:rsidRPr="0087639B">
        <w:t>a los activos o capital (</w:t>
      </w:r>
      <w:r w:rsidR="00E53F48" w:rsidRPr="0087639B">
        <w:rPr>
          <w:i/>
        </w:rPr>
        <w:t>humano</w:t>
      </w:r>
      <w:r w:rsidR="00E53F48" w:rsidRPr="003D4D52">
        <w:t>,</w:t>
      </w:r>
      <w:r w:rsidR="00E53F48" w:rsidRPr="00C45D14">
        <w:rPr>
          <w:i/>
        </w:rPr>
        <w:t xml:space="preserve"> social</w:t>
      </w:r>
      <w:r w:rsidR="00E53F48">
        <w:t xml:space="preserve"> y</w:t>
      </w:r>
      <w:r w:rsidR="00E53F48" w:rsidRPr="00C45D14">
        <w:rPr>
          <w:i/>
        </w:rPr>
        <w:t xml:space="preserve"> fí</w:t>
      </w:r>
      <w:r w:rsidR="00E53F48">
        <w:rPr>
          <w:i/>
        </w:rPr>
        <w:t xml:space="preserve">sico) </w:t>
      </w:r>
      <w:r w:rsidR="00E53F48">
        <w:t>de los centros rurales del país.</w:t>
      </w:r>
    </w:p>
    <w:p w14:paraId="2F59CDB3" w14:textId="7F1FB5C2" w:rsidR="005C5DD6" w:rsidRPr="00D1040B" w:rsidRDefault="00D1040B" w:rsidP="00D1040B">
      <w:pPr>
        <w:pStyle w:val="Ttulo1"/>
        <w:rPr>
          <w:b w:val="0"/>
        </w:rPr>
      </w:pPr>
      <w:r w:rsidRPr="00D1040B">
        <w:rPr>
          <w:rFonts w:ascii="Calibri" w:eastAsia="Cambria" w:hAnsi="Calibri" w:cs="Times New Roman"/>
          <w:bCs w:val="0"/>
          <w:color w:val="000000"/>
          <w:sz w:val="28"/>
          <w:lang w:eastAsia="es-ES"/>
        </w:rPr>
        <w:t>Palabras claves</w:t>
      </w:r>
      <w:r>
        <w:rPr>
          <w:rFonts w:ascii="Calibri" w:eastAsia="Cambria" w:hAnsi="Calibri" w:cs="Times New Roman"/>
          <w:bCs w:val="0"/>
          <w:color w:val="000000"/>
          <w:sz w:val="28"/>
          <w:lang w:eastAsia="es-ES"/>
        </w:rPr>
        <w:t xml:space="preserve">: </w:t>
      </w:r>
      <w:r w:rsidR="00FC7632" w:rsidRPr="00D1040B">
        <w:rPr>
          <w:b w:val="0"/>
        </w:rPr>
        <w:t>Resiliencia, familia y vivienda rural</w:t>
      </w:r>
      <w:r w:rsidR="005C5DD6" w:rsidRPr="00D1040B">
        <w:rPr>
          <w:b w:val="0"/>
        </w:rPr>
        <w:t>.</w:t>
      </w:r>
    </w:p>
    <w:p w14:paraId="42A43278" w14:textId="72247AC2" w:rsidR="000F1AE3" w:rsidRPr="00D1040B" w:rsidRDefault="00D1040B" w:rsidP="000F1AE3">
      <w:pPr>
        <w:pStyle w:val="Ttulo1"/>
        <w:rPr>
          <w:rFonts w:ascii="Calibri" w:eastAsia="Cambria" w:hAnsi="Calibri" w:cs="Times New Roman"/>
          <w:bCs w:val="0"/>
          <w:color w:val="000000"/>
          <w:sz w:val="28"/>
          <w:lang w:eastAsia="es-ES"/>
        </w:rPr>
      </w:pPr>
      <w:proofErr w:type="spellStart"/>
      <w:r w:rsidRPr="00D1040B">
        <w:rPr>
          <w:rFonts w:ascii="Calibri" w:eastAsia="Cambria" w:hAnsi="Calibri" w:cs="Times New Roman"/>
          <w:bCs w:val="0"/>
          <w:color w:val="000000"/>
          <w:sz w:val="28"/>
          <w:lang w:eastAsia="es-ES"/>
        </w:rPr>
        <w:t>Abstract</w:t>
      </w:r>
      <w:proofErr w:type="spellEnd"/>
    </w:p>
    <w:p w14:paraId="786C1CB5" w14:textId="3C43567E" w:rsidR="00CB772B" w:rsidRDefault="00CB772B" w:rsidP="00CB772B">
      <w:pPr>
        <w:pStyle w:val="Textogeneral"/>
      </w:pPr>
      <w:proofErr w:type="spellStart"/>
      <w:r w:rsidRPr="00CB772B">
        <w:t>The</w:t>
      </w:r>
      <w:proofErr w:type="spellEnd"/>
      <w:r w:rsidRPr="00CB772B">
        <w:t xml:space="preserve"> </w:t>
      </w:r>
      <w:proofErr w:type="spellStart"/>
      <w:r w:rsidRPr="00CB772B">
        <w:t>research</w:t>
      </w:r>
      <w:proofErr w:type="spellEnd"/>
      <w:r w:rsidRPr="00CB772B">
        <w:t xml:space="preserve"> </w:t>
      </w:r>
      <w:proofErr w:type="spellStart"/>
      <w:r w:rsidRPr="00CB772B">
        <w:t>was</w:t>
      </w:r>
      <w:proofErr w:type="spellEnd"/>
      <w:r w:rsidRPr="00CB772B">
        <w:t xml:space="preserve"> </w:t>
      </w:r>
      <w:proofErr w:type="spellStart"/>
      <w:r w:rsidRPr="00CB772B">
        <w:t>developed</w:t>
      </w:r>
      <w:proofErr w:type="spellEnd"/>
      <w:r w:rsidRPr="00CB772B">
        <w:t xml:space="preserve"> in </w:t>
      </w:r>
      <w:proofErr w:type="spellStart"/>
      <w:r w:rsidRPr="00CB772B">
        <w:t>the</w:t>
      </w:r>
      <w:proofErr w:type="spellEnd"/>
      <w:r w:rsidRPr="00CB772B">
        <w:t xml:space="preserve"> </w:t>
      </w:r>
      <w:proofErr w:type="spellStart"/>
      <w:r w:rsidRPr="00CB772B">
        <w:t>Southern</w:t>
      </w:r>
      <w:proofErr w:type="spellEnd"/>
      <w:r w:rsidRPr="00CB772B">
        <w:t xml:space="preserve"> </w:t>
      </w:r>
      <w:proofErr w:type="spellStart"/>
      <w:r w:rsidRPr="00CB772B">
        <w:t>Zone</w:t>
      </w:r>
      <w:proofErr w:type="spellEnd"/>
      <w:r w:rsidRPr="00CB772B">
        <w:t xml:space="preserve"> </w:t>
      </w:r>
      <w:proofErr w:type="spellStart"/>
      <w:r w:rsidRPr="00CB772B">
        <w:t>of</w:t>
      </w:r>
      <w:proofErr w:type="spellEnd"/>
      <w:r w:rsidRPr="00CB772B">
        <w:t xml:space="preserve"> </w:t>
      </w:r>
      <w:proofErr w:type="spellStart"/>
      <w:r w:rsidRPr="00CB772B">
        <w:t>the</w:t>
      </w:r>
      <w:proofErr w:type="spellEnd"/>
      <w:r w:rsidRPr="00CB772B">
        <w:t xml:space="preserve"> </w:t>
      </w:r>
      <w:proofErr w:type="spellStart"/>
      <w:r w:rsidRPr="00CB772B">
        <w:t>Municipality</w:t>
      </w:r>
      <w:proofErr w:type="spellEnd"/>
      <w:r w:rsidRPr="00CB772B">
        <w:t xml:space="preserve"> </w:t>
      </w:r>
      <w:proofErr w:type="spellStart"/>
      <w:r w:rsidRPr="00CB772B">
        <w:t>of</w:t>
      </w:r>
      <w:proofErr w:type="spellEnd"/>
      <w:r w:rsidRPr="00CB772B">
        <w:t xml:space="preserve"> Ocozocoautla de Espinosa, Chiapas, </w:t>
      </w:r>
      <w:proofErr w:type="spellStart"/>
      <w:r w:rsidRPr="00CB772B">
        <w:t>Mexico</w:t>
      </w:r>
      <w:proofErr w:type="spellEnd"/>
      <w:r w:rsidRPr="00CB772B">
        <w:t xml:space="preserve"> and </w:t>
      </w:r>
      <w:proofErr w:type="spellStart"/>
      <w:r w:rsidRPr="00CB772B">
        <w:t>its</w:t>
      </w:r>
      <w:proofErr w:type="spellEnd"/>
      <w:r w:rsidRPr="00CB772B">
        <w:t xml:space="preserve"> </w:t>
      </w:r>
      <w:proofErr w:type="spellStart"/>
      <w:r w:rsidRPr="00CB772B">
        <w:t>objective</w:t>
      </w:r>
      <w:proofErr w:type="spellEnd"/>
      <w:r w:rsidRPr="00CB772B">
        <w:t xml:space="preserve"> </w:t>
      </w:r>
      <w:proofErr w:type="spellStart"/>
      <w:r w:rsidRPr="00CB772B">
        <w:t>is</w:t>
      </w:r>
      <w:proofErr w:type="spellEnd"/>
      <w:r w:rsidRPr="00CB772B">
        <w:t xml:space="preserve"> </w:t>
      </w:r>
      <w:proofErr w:type="spellStart"/>
      <w:r w:rsidRPr="00CB772B">
        <w:t>to</w:t>
      </w:r>
      <w:proofErr w:type="spellEnd"/>
      <w:r w:rsidRPr="00CB772B">
        <w:t xml:space="preserve"> </w:t>
      </w:r>
      <w:proofErr w:type="spellStart"/>
      <w:r w:rsidRPr="00CB772B">
        <w:t>analyze</w:t>
      </w:r>
      <w:proofErr w:type="spellEnd"/>
      <w:r w:rsidRPr="00CB772B">
        <w:t xml:space="preserve"> </w:t>
      </w:r>
      <w:proofErr w:type="spellStart"/>
      <w:r w:rsidRPr="00CB772B">
        <w:t>the</w:t>
      </w:r>
      <w:proofErr w:type="spellEnd"/>
      <w:r w:rsidRPr="00CB772B">
        <w:t xml:space="preserve"> </w:t>
      </w:r>
      <w:proofErr w:type="spellStart"/>
      <w:r w:rsidRPr="00CB772B">
        <w:t>prevalence</w:t>
      </w:r>
      <w:proofErr w:type="spellEnd"/>
      <w:r w:rsidRPr="00CB772B">
        <w:t xml:space="preserve"> </w:t>
      </w:r>
      <w:proofErr w:type="spellStart"/>
      <w:r w:rsidRPr="00CB772B">
        <w:t>of</w:t>
      </w:r>
      <w:proofErr w:type="spellEnd"/>
      <w:r w:rsidRPr="00CB772B">
        <w:t xml:space="preserve"> </w:t>
      </w:r>
      <w:proofErr w:type="spellStart"/>
      <w:r w:rsidRPr="00CB772B">
        <w:t>interrelation</w:t>
      </w:r>
      <w:proofErr w:type="spellEnd"/>
      <w:r w:rsidRPr="00CB772B">
        <w:t xml:space="preserve"> </w:t>
      </w:r>
      <w:proofErr w:type="spellStart"/>
      <w:r w:rsidRPr="00CB772B">
        <w:t>between</w:t>
      </w:r>
      <w:proofErr w:type="spellEnd"/>
      <w:r w:rsidRPr="00CB772B">
        <w:t xml:space="preserve"> </w:t>
      </w:r>
      <w:proofErr w:type="spellStart"/>
      <w:r w:rsidRPr="00CB772B">
        <w:t>space</w:t>
      </w:r>
      <w:proofErr w:type="spellEnd"/>
      <w:r w:rsidRPr="00CB772B">
        <w:t xml:space="preserve"> (rural housing </w:t>
      </w:r>
      <w:proofErr w:type="spellStart"/>
      <w:r w:rsidRPr="00CB772B">
        <w:t>resilience</w:t>
      </w:r>
      <w:proofErr w:type="spellEnd"/>
      <w:r w:rsidRPr="00CB772B">
        <w:t xml:space="preserve">) and </w:t>
      </w:r>
      <w:proofErr w:type="spellStart"/>
      <w:r w:rsidRPr="00CB772B">
        <w:t>society</w:t>
      </w:r>
      <w:proofErr w:type="spellEnd"/>
      <w:r w:rsidRPr="00CB772B">
        <w:t xml:space="preserve"> (</w:t>
      </w:r>
      <w:proofErr w:type="spellStart"/>
      <w:r w:rsidRPr="00CB772B">
        <w:t>family</w:t>
      </w:r>
      <w:proofErr w:type="spellEnd"/>
      <w:r w:rsidRPr="00CB772B">
        <w:t xml:space="preserve">) </w:t>
      </w:r>
      <w:proofErr w:type="spellStart"/>
      <w:r w:rsidRPr="00CB772B">
        <w:t>that</w:t>
      </w:r>
      <w:proofErr w:type="spellEnd"/>
      <w:r w:rsidRPr="00CB772B">
        <w:t xml:space="preserve"> </w:t>
      </w:r>
      <w:proofErr w:type="spellStart"/>
      <w:r w:rsidRPr="00CB772B">
        <w:t>make</w:t>
      </w:r>
      <w:proofErr w:type="spellEnd"/>
      <w:r w:rsidRPr="00CB772B">
        <w:t xml:space="preserve"> up </w:t>
      </w:r>
      <w:proofErr w:type="spellStart"/>
      <w:r w:rsidRPr="00CB772B">
        <w:t>the</w:t>
      </w:r>
      <w:proofErr w:type="spellEnd"/>
      <w:r w:rsidRPr="00CB772B">
        <w:t xml:space="preserve"> </w:t>
      </w:r>
      <w:proofErr w:type="spellStart"/>
      <w:r w:rsidRPr="00CB772B">
        <w:t>population</w:t>
      </w:r>
      <w:proofErr w:type="spellEnd"/>
      <w:r w:rsidRPr="00CB772B">
        <w:t xml:space="preserve"> </w:t>
      </w:r>
      <w:proofErr w:type="spellStart"/>
      <w:r w:rsidRPr="00CB772B">
        <w:t>of</w:t>
      </w:r>
      <w:proofErr w:type="spellEnd"/>
      <w:r w:rsidRPr="00CB772B">
        <w:t xml:space="preserve"> </w:t>
      </w:r>
      <w:proofErr w:type="spellStart"/>
      <w:r w:rsidRPr="00CB772B">
        <w:t>two</w:t>
      </w:r>
      <w:proofErr w:type="spellEnd"/>
      <w:r w:rsidRPr="00CB772B">
        <w:t xml:space="preserve"> rural </w:t>
      </w:r>
      <w:proofErr w:type="spellStart"/>
      <w:r w:rsidRPr="00CB772B">
        <w:t>communities</w:t>
      </w:r>
      <w:proofErr w:type="spellEnd"/>
      <w:r w:rsidRPr="00CB772B">
        <w:t xml:space="preserve"> (Vicente Guerrero and </w:t>
      </w:r>
      <w:proofErr w:type="spellStart"/>
      <w:r w:rsidR="0087639B">
        <w:t>The</w:t>
      </w:r>
      <w:proofErr w:type="spellEnd"/>
      <w:r w:rsidR="0087639B">
        <w:t xml:space="preserve"> </w:t>
      </w:r>
      <w:r w:rsidRPr="00CB772B">
        <w:t xml:space="preserve">Independence), </w:t>
      </w:r>
      <w:proofErr w:type="spellStart"/>
      <w:r w:rsidRPr="00CB772B">
        <w:t>by</w:t>
      </w:r>
      <w:proofErr w:type="spellEnd"/>
      <w:r w:rsidRPr="00CB772B">
        <w:t xml:space="preserve"> </w:t>
      </w:r>
      <w:proofErr w:type="spellStart"/>
      <w:r w:rsidRPr="00CB772B">
        <w:t>characterizing</w:t>
      </w:r>
      <w:proofErr w:type="spellEnd"/>
      <w:r w:rsidRPr="00CB772B">
        <w:t xml:space="preserve"> social, </w:t>
      </w:r>
      <w:proofErr w:type="spellStart"/>
      <w:r w:rsidRPr="00CB772B">
        <w:t>economic</w:t>
      </w:r>
      <w:proofErr w:type="spellEnd"/>
      <w:r w:rsidRPr="00CB772B">
        <w:t xml:space="preserve">, </w:t>
      </w:r>
      <w:proofErr w:type="spellStart"/>
      <w:r w:rsidRPr="00CB772B">
        <w:t>environmental</w:t>
      </w:r>
      <w:proofErr w:type="spellEnd"/>
      <w:r w:rsidRPr="00CB772B">
        <w:t xml:space="preserve"> and </w:t>
      </w:r>
      <w:proofErr w:type="spellStart"/>
      <w:r w:rsidRPr="00CB772B">
        <w:t>urban</w:t>
      </w:r>
      <w:proofErr w:type="spellEnd"/>
      <w:r w:rsidRPr="00CB772B">
        <w:t xml:space="preserve"> </w:t>
      </w:r>
      <w:proofErr w:type="spellStart"/>
      <w:r w:rsidRPr="00CB772B">
        <w:t>aspects</w:t>
      </w:r>
      <w:proofErr w:type="spellEnd"/>
      <w:r w:rsidRPr="00CB772B">
        <w:t xml:space="preserve">. Be </w:t>
      </w:r>
      <w:proofErr w:type="spellStart"/>
      <w:r w:rsidRPr="00CB772B">
        <w:t>part</w:t>
      </w:r>
      <w:proofErr w:type="spellEnd"/>
      <w:r w:rsidRPr="00CB772B">
        <w:t xml:space="preserve"> </w:t>
      </w:r>
      <w:proofErr w:type="spellStart"/>
      <w:r w:rsidRPr="00CB772B">
        <w:t>of</w:t>
      </w:r>
      <w:proofErr w:type="spellEnd"/>
      <w:r w:rsidRPr="00CB772B">
        <w:t xml:space="preserve"> </w:t>
      </w:r>
      <w:proofErr w:type="spellStart"/>
      <w:r w:rsidRPr="00CB772B">
        <w:t>What</w:t>
      </w:r>
      <w:proofErr w:type="spellEnd"/>
      <w:r w:rsidRPr="00CB772B">
        <w:t xml:space="preserve"> </w:t>
      </w:r>
      <w:proofErr w:type="spellStart"/>
      <w:r w:rsidRPr="00CB772B">
        <w:t>is</w:t>
      </w:r>
      <w:proofErr w:type="spellEnd"/>
      <w:r w:rsidRPr="00CB772B">
        <w:t xml:space="preserve"> </w:t>
      </w:r>
      <w:proofErr w:type="spellStart"/>
      <w:r w:rsidRPr="00CB772B">
        <w:t>the</w:t>
      </w:r>
      <w:proofErr w:type="spellEnd"/>
      <w:r w:rsidRPr="00CB772B">
        <w:t xml:space="preserve"> </w:t>
      </w:r>
      <w:proofErr w:type="spellStart"/>
      <w:r w:rsidRPr="00CB772B">
        <w:t>interrelation</w:t>
      </w:r>
      <w:proofErr w:type="spellEnd"/>
      <w:r w:rsidRPr="00CB772B">
        <w:t xml:space="preserve"> </w:t>
      </w:r>
      <w:proofErr w:type="spellStart"/>
      <w:r w:rsidRPr="00CB772B">
        <w:t>between</w:t>
      </w:r>
      <w:proofErr w:type="spellEnd"/>
      <w:r w:rsidRPr="00CB772B">
        <w:t xml:space="preserve"> </w:t>
      </w:r>
      <w:proofErr w:type="spellStart"/>
      <w:r w:rsidRPr="00CB772B">
        <w:t>resilience</w:t>
      </w:r>
      <w:proofErr w:type="spellEnd"/>
      <w:r w:rsidRPr="00CB772B">
        <w:t xml:space="preserve"> </w:t>
      </w:r>
      <w:proofErr w:type="spellStart"/>
      <w:r w:rsidRPr="00CB772B">
        <w:t>of</w:t>
      </w:r>
      <w:proofErr w:type="spellEnd"/>
      <w:r w:rsidRPr="00CB772B">
        <w:t xml:space="preserve"> housing (</w:t>
      </w:r>
      <w:proofErr w:type="spellStart"/>
      <w:r w:rsidRPr="00CB772B">
        <w:t>space</w:t>
      </w:r>
      <w:proofErr w:type="spellEnd"/>
      <w:r w:rsidRPr="00CB772B">
        <w:t xml:space="preserve">) and </w:t>
      </w:r>
      <w:proofErr w:type="spellStart"/>
      <w:r w:rsidRPr="00CB772B">
        <w:t>families</w:t>
      </w:r>
      <w:proofErr w:type="spellEnd"/>
      <w:r w:rsidRPr="00CB772B">
        <w:t xml:space="preserve">, in rural (social) </w:t>
      </w:r>
      <w:proofErr w:type="spellStart"/>
      <w:r w:rsidRPr="00CB772B">
        <w:t>population</w:t>
      </w:r>
      <w:proofErr w:type="spellEnd"/>
      <w:r w:rsidRPr="00CB772B">
        <w:t xml:space="preserve"> </w:t>
      </w:r>
      <w:proofErr w:type="spellStart"/>
      <w:r w:rsidRPr="00CB772B">
        <w:t>contexts</w:t>
      </w:r>
      <w:proofErr w:type="spellEnd"/>
      <w:r w:rsidRPr="00CB772B">
        <w:t xml:space="preserve">? </w:t>
      </w:r>
      <w:proofErr w:type="spellStart"/>
      <w:r w:rsidRPr="00CB772B">
        <w:t>Mixed</w:t>
      </w:r>
      <w:proofErr w:type="spellEnd"/>
      <w:r w:rsidRPr="00CB772B">
        <w:t xml:space="preserve"> </w:t>
      </w:r>
      <w:proofErr w:type="spellStart"/>
      <w:r w:rsidRPr="00CB772B">
        <w:t>methodology</w:t>
      </w:r>
      <w:proofErr w:type="spellEnd"/>
      <w:r w:rsidRPr="00CB772B">
        <w:t xml:space="preserve"> </w:t>
      </w:r>
      <w:proofErr w:type="spellStart"/>
      <w:r w:rsidRPr="00CB772B">
        <w:t>was</w:t>
      </w:r>
      <w:proofErr w:type="spellEnd"/>
      <w:r w:rsidRPr="00CB772B">
        <w:t xml:space="preserve"> </w:t>
      </w:r>
      <w:proofErr w:type="spellStart"/>
      <w:r w:rsidRPr="00CB772B">
        <w:t>used</w:t>
      </w:r>
      <w:proofErr w:type="spellEnd"/>
      <w:r w:rsidRPr="00CB772B">
        <w:t xml:space="preserve"> </w:t>
      </w:r>
      <w:proofErr w:type="spellStart"/>
      <w:r w:rsidRPr="00CB772B">
        <w:t>for</w:t>
      </w:r>
      <w:proofErr w:type="spellEnd"/>
      <w:r w:rsidRPr="00CB772B">
        <w:t xml:space="preserve"> </w:t>
      </w:r>
      <w:proofErr w:type="spellStart"/>
      <w:r w:rsidRPr="00CB772B">
        <w:t>the</w:t>
      </w:r>
      <w:proofErr w:type="spellEnd"/>
      <w:r w:rsidRPr="00CB772B">
        <w:t xml:space="preserve"> </w:t>
      </w:r>
      <w:proofErr w:type="spellStart"/>
      <w:r w:rsidRPr="00CB772B">
        <w:t>collection</w:t>
      </w:r>
      <w:proofErr w:type="spellEnd"/>
      <w:r w:rsidRPr="00CB772B">
        <w:t xml:space="preserve"> </w:t>
      </w:r>
      <w:proofErr w:type="spellStart"/>
      <w:r w:rsidRPr="00CB772B">
        <w:t>of</w:t>
      </w:r>
      <w:proofErr w:type="spellEnd"/>
      <w:r w:rsidRPr="00CB772B">
        <w:t xml:space="preserve"> </w:t>
      </w:r>
      <w:proofErr w:type="spellStart"/>
      <w:r w:rsidRPr="00CB772B">
        <w:t>information</w:t>
      </w:r>
      <w:proofErr w:type="spellEnd"/>
      <w:r w:rsidRPr="00CB772B">
        <w:t xml:space="preserve"> (</w:t>
      </w:r>
      <w:proofErr w:type="spellStart"/>
      <w:r w:rsidRPr="00CB772B">
        <w:t>primary</w:t>
      </w:r>
      <w:proofErr w:type="spellEnd"/>
      <w:r w:rsidRPr="00CB772B">
        <w:t xml:space="preserve"> and </w:t>
      </w:r>
      <w:proofErr w:type="spellStart"/>
      <w:r w:rsidRPr="00CB772B">
        <w:t>secondary</w:t>
      </w:r>
      <w:proofErr w:type="spellEnd"/>
      <w:r w:rsidRPr="00CB772B">
        <w:t xml:space="preserve"> </w:t>
      </w:r>
      <w:proofErr w:type="spellStart"/>
      <w:r w:rsidRPr="00CB772B">
        <w:t>sources</w:t>
      </w:r>
      <w:proofErr w:type="spellEnd"/>
      <w:r w:rsidRPr="00CB772B">
        <w:t xml:space="preserve">), a </w:t>
      </w:r>
      <w:proofErr w:type="spellStart"/>
      <w:r w:rsidRPr="00CB772B">
        <w:t>probabilistic</w:t>
      </w:r>
      <w:proofErr w:type="spellEnd"/>
      <w:r w:rsidRPr="00CB772B">
        <w:t xml:space="preserve"> </w:t>
      </w:r>
      <w:proofErr w:type="spellStart"/>
      <w:r w:rsidRPr="00CB772B">
        <w:t>sampling</w:t>
      </w:r>
      <w:proofErr w:type="spellEnd"/>
      <w:r w:rsidRPr="00CB772B">
        <w:t xml:space="preserve"> </w:t>
      </w:r>
      <w:proofErr w:type="spellStart"/>
      <w:r w:rsidRPr="00CB772B">
        <w:t>frame</w:t>
      </w:r>
      <w:proofErr w:type="spellEnd"/>
      <w:r w:rsidRPr="00CB772B">
        <w:t xml:space="preserve"> </w:t>
      </w:r>
      <w:proofErr w:type="spellStart"/>
      <w:r w:rsidRPr="00CB772B">
        <w:t>was</w:t>
      </w:r>
      <w:proofErr w:type="spellEnd"/>
      <w:r w:rsidRPr="00CB772B">
        <w:t xml:space="preserve"> </w:t>
      </w:r>
      <w:proofErr w:type="spellStart"/>
      <w:r w:rsidRPr="00CB772B">
        <w:t>designed</w:t>
      </w:r>
      <w:proofErr w:type="spellEnd"/>
      <w:r w:rsidRPr="00CB772B">
        <w:t xml:space="preserve"> and </w:t>
      </w:r>
      <w:proofErr w:type="spellStart"/>
      <w:r w:rsidRPr="00CB772B">
        <w:t>the</w:t>
      </w:r>
      <w:proofErr w:type="spellEnd"/>
      <w:r w:rsidRPr="00CB772B">
        <w:t xml:space="preserve"> </w:t>
      </w:r>
      <w:proofErr w:type="spellStart"/>
      <w:r w:rsidRPr="00CB772B">
        <w:t>procedure</w:t>
      </w:r>
      <w:proofErr w:type="spellEnd"/>
      <w:r w:rsidRPr="00CB772B">
        <w:t xml:space="preserve"> </w:t>
      </w:r>
      <w:proofErr w:type="spellStart"/>
      <w:r w:rsidRPr="00CB772B">
        <w:t>is</w:t>
      </w:r>
      <w:proofErr w:type="spellEnd"/>
      <w:r w:rsidRPr="00CB772B">
        <w:t xml:space="preserve"> </w:t>
      </w:r>
      <w:proofErr w:type="spellStart"/>
      <w:r w:rsidRPr="00CB772B">
        <w:t>based</w:t>
      </w:r>
      <w:proofErr w:type="spellEnd"/>
      <w:r w:rsidRPr="00CB772B">
        <w:t xml:space="preserve"> </w:t>
      </w:r>
      <w:proofErr w:type="spellStart"/>
      <w:r w:rsidRPr="00CB772B">
        <w:t>on</w:t>
      </w:r>
      <w:proofErr w:type="spellEnd"/>
      <w:r w:rsidRPr="00CB772B">
        <w:t xml:space="preserve"> a case </w:t>
      </w:r>
      <w:proofErr w:type="spellStart"/>
      <w:r w:rsidRPr="00CB772B">
        <w:t>study</w:t>
      </w:r>
      <w:proofErr w:type="spellEnd"/>
      <w:r w:rsidRPr="00CB772B">
        <w:t xml:space="preserve">. </w:t>
      </w:r>
      <w:proofErr w:type="spellStart"/>
      <w:r w:rsidRPr="00CB772B">
        <w:t>The</w:t>
      </w:r>
      <w:proofErr w:type="spellEnd"/>
      <w:r w:rsidRPr="00CB772B">
        <w:t xml:space="preserve"> </w:t>
      </w:r>
      <w:proofErr w:type="spellStart"/>
      <w:r w:rsidRPr="00CB772B">
        <w:t>results</w:t>
      </w:r>
      <w:proofErr w:type="spellEnd"/>
      <w:r w:rsidRPr="00CB772B">
        <w:t xml:space="preserve"> show </w:t>
      </w:r>
      <w:proofErr w:type="spellStart"/>
      <w:r w:rsidRPr="00CB772B">
        <w:t>descriptive</w:t>
      </w:r>
      <w:proofErr w:type="spellEnd"/>
      <w:r w:rsidRPr="00CB772B">
        <w:t xml:space="preserve"> </w:t>
      </w:r>
      <w:proofErr w:type="spellStart"/>
      <w:r w:rsidRPr="00CB772B">
        <w:t>analysis</w:t>
      </w:r>
      <w:proofErr w:type="spellEnd"/>
      <w:r w:rsidRPr="00CB772B">
        <w:t xml:space="preserve"> </w:t>
      </w:r>
      <w:proofErr w:type="spellStart"/>
      <w:r w:rsidRPr="00CB772B">
        <w:t>of</w:t>
      </w:r>
      <w:proofErr w:type="spellEnd"/>
      <w:r w:rsidRPr="00CB772B">
        <w:t xml:space="preserve"> </w:t>
      </w:r>
      <w:proofErr w:type="spellStart"/>
      <w:r w:rsidRPr="00CB772B">
        <w:t>categorical</w:t>
      </w:r>
      <w:proofErr w:type="spellEnd"/>
      <w:r w:rsidRPr="00CB772B">
        <w:t xml:space="preserve"> variables, </w:t>
      </w:r>
      <w:proofErr w:type="spellStart"/>
      <w:r w:rsidRPr="00CB772B">
        <w:t>with</w:t>
      </w:r>
      <w:proofErr w:type="spellEnd"/>
      <w:r w:rsidRPr="00CB772B">
        <w:t xml:space="preserve"> </w:t>
      </w:r>
      <w:proofErr w:type="spellStart"/>
      <w:r w:rsidRPr="00CB772B">
        <w:t>percentage</w:t>
      </w:r>
      <w:proofErr w:type="spellEnd"/>
      <w:r w:rsidRPr="00CB772B">
        <w:t xml:space="preserve"> </w:t>
      </w:r>
      <w:proofErr w:type="spellStart"/>
      <w:r w:rsidRPr="00CB772B">
        <w:t>limits</w:t>
      </w:r>
      <w:proofErr w:type="spellEnd"/>
      <w:r w:rsidRPr="00CB772B">
        <w:t xml:space="preserve"> (</w:t>
      </w:r>
      <w:proofErr w:type="spellStart"/>
      <w:r w:rsidRPr="00CB772B">
        <w:t>lower</w:t>
      </w:r>
      <w:proofErr w:type="spellEnd"/>
      <w:r w:rsidRPr="00CB772B">
        <w:t xml:space="preserve"> and </w:t>
      </w:r>
      <w:proofErr w:type="spellStart"/>
      <w:r w:rsidRPr="00CB772B">
        <w:t>upper</w:t>
      </w:r>
      <w:proofErr w:type="spellEnd"/>
      <w:r w:rsidRPr="00CB772B">
        <w:t xml:space="preserve">) and 95% </w:t>
      </w:r>
      <w:proofErr w:type="spellStart"/>
      <w:r w:rsidRPr="00CB772B">
        <w:t>confidence</w:t>
      </w:r>
      <w:proofErr w:type="spellEnd"/>
      <w:r w:rsidRPr="00CB772B">
        <w:t xml:space="preserve"> </w:t>
      </w:r>
      <w:proofErr w:type="spellStart"/>
      <w:r w:rsidRPr="00CB772B">
        <w:t>level</w:t>
      </w:r>
      <w:proofErr w:type="spellEnd"/>
      <w:r w:rsidRPr="00CB772B">
        <w:t xml:space="preserve"> </w:t>
      </w:r>
      <w:proofErr w:type="spellStart"/>
      <w:r w:rsidRPr="00CB772B">
        <w:t>of</w:t>
      </w:r>
      <w:proofErr w:type="spellEnd"/>
      <w:r w:rsidRPr="00CB772B">
        <w:t xml:space="preserve"> </w:t>
      </w:r>
      <w:proofErr w:type="spellStart"/>
      <w:r w:rsidRPr="00CB772B">
        <w:t>characteristics</w:t>
      </w:r>
      <w:proofErr w:type="spellEnd"/>
      <w:r w:rsidRPr="00CB772B">
        <w:t xml:space="preserve"> </w:t>
      </w:r>
      <w:proofErr w:type="spellStart"/>
      <w:r w:rsidRPr="00CB772B">
        <w:t>on</w:t>
      </w:r>
      <w:proofErr w:type="spellEnd"/>
      <w:r w:rsidRPr="00CB772B">
        <w:t xml:space="preserve">: </w:t>
      </w:r>
      <w:proofErr w:type="spellStart"/>
      <w:r w:rsidRPr="00CB772B">
        <w:t>type</w:t>
      </w:r>
      <w:proofErr w:type="spellEnd"/>
      <w:r w:rsidRPr="00CB772B">
        <w:t xml:space="preserve"> and </w:t>
      </w:r>
      <w:proofErr w:type="spellStart"/>
      <w:r w:rsidRPr="00CB772B">
        <w:t>composition</w:t>
      </w:r>
      <w:proofErr w:type="spellEnd"/>
      <w:r w:rsidRPr="00CB772B">
        <w:t xml:space="preserve"> </w:t>
      </w:r>
      <w:proofErr w:type="spellStart"/>
      <w:r w:rsidRPr="00CB772B">
        <w:t>of</w:t>
      </w:r>
      <w:proofErr w:type="spellEnd"/>
      <w:r w:rsidRPr="00CB772B">
        <w:t xml:space="preserve"> </w:t>
      </w:r>
      <w:proofErr w:type="spellStart"/>
      <w:r w:rsidRPr="00CB772B">
        <w:t>the</w:t>
      </w:r>
      <w:proofErr w:type="spellEnd"/>
      <w:r w:rsidRPr="00CB772B">
        <w:t xml:space="preserve"> </w:t>
      </w:r>
      <w:proofErr w:type="spellStart"/>
      <w:r w:rsidRPr="00CB772B">
        <w:t>family</w:t>
      </w:r>
      <w:proofErr w:type="spellEnd"/>
      <w:r w:rsidRPr="00CB772B">
        <w:t xml:space="preserve"> (complete and </w:t>
      </w:r>
      <w:proofErr w:type="spellStart"/>
      <w:r w:rsidRPr="00CB772B">
        <w:t>incomplete</w:t>
      </w:r>
      <w:proofErr w:type="spellEnd"/>
      <w:r w:rsidRPr="00CB772B">
        <w:t xml:space="preserve">) and </w:t>
      </w:r>
      <w:proofErr w:type="spellStart"/>
      <w:r w:rsidRPr="00CB772B">
        <w:t>stages</w:t>
      </w:r>
      <w:proofErr w:type="spellEnd"/>
      <w:r w:rsidRPr="00CB772B">
        <w:t xml:space="preserve"> </w:t>
      </w:r>
      <w:proofErr w:type="spellStart"/>
      <w:r w:rsidRPr="00CB772B">
        <w:t>of</w:t>
      </w:r>
      <w:proofErr w:type="spellEnd"/>
      <w:r w:rsidRPr="00CB772B">
        <w:t xml:space="preserve"> </w:t>
      </w:r>
      <w:proofErr w:type="spellStart"/>
      <w:r w:rsidRPr="00CB772B">
        <w:t>the</w:t>
      </w:r>
      <w:proofErr w:type="spellEnd"/>
      <w:r w:rsidRPr="00CB772B">
        <w:t xml:space="preserve"> </w:t>
      </w:r>
      <w:proofErr w:type="spellStart"/>
      <w:r w:rsidRPr="00CB772B">
        <w:t>family</w:t>
      </w:r>
      <w:proofErr w:type="spellEnd"/>
      <w:r w:rsidRPr="00CB772B">
        <w:t xml:space="preserve"> </w:t>
      </w:r>
      <w:proofErr w:type="spellStart"/>
      <w:r w:rsidRPr="00CB772B">
        <w:t>life</w:t>
      </w:r>
      <w:proofErr w:type="spellEnd"/>
      <w:r w:rsidRPr="00CB772B">
        <w:t xml:space="preserve"> </w:t>
      </w:r>
      <w:proofErr w:type="spellStart"/>
      <w:r w:rsidRPr="00CB772B">
        <w:t>cycle</w:t>
      </w:r>
      <w:proofErr w:type="spellEnd"/>
      <w:r w:rsidRPr="00CB772B">
        <w:t xml:space="preserve">. </w:t>
      </w:r>
      <w:proofErr w:type="spellStart"/>
      <w:r w:rsidRPr="00CB772B">
        <w:t>Inferential</w:t>
      </w:r>
      <w:proofErr w:type="spellEnd"/>
      <w:r w:rsidRPr="00CB772B">
        <w:t xml:space="preserve"> </w:t>
      </w:r>
      <w:proofErr w:type="spellStart"/>
      <w:r w:rsidRPr="00CB772B">
        <w:t>analysis</w:t>
      </w:r>
      <w:proofErr w:type="spellEnd"/>
      <w:r w:rsidRPr="00CB772B">
        <w:t xml:space="preserve"> </w:t>
      </w:r>
      <w:proofErr w:type="spellStart"/>
      <w:r w:rsidRPr="00CB772B">
        <w:t>with</w:t>
      </w:r>
      <w:proofErr w:type="spellEnd"/>
      <w:r w:rsidRPr="00CB772B">
        <w:t xml:space="preserve"> Test </w:t>
      </w:r>
      <w:proofErr w:type="spellStart"/>
      <w:r w:rsidRPr="00CB772B">
        <w:t>Test</w:t>
      </w:r>
      <w:proofErr w:type="spellEnd"/>
      <w:r w:rsidRPr="00CB772B">
        <w:t xml:space="preserve"> (Pearson Chi Square) </w:t>
      </w:r>
      <w:proofErr w:type="spellStart"/>
      <w:r w:rsidRPr="00CB772B">
        <w:t>to</w:t>
      </w:r>
      <w:proofErr w:type="spellEnd"/>
      <w:r w:rsidRPr="00CB772B">
        <w:t xml:space="preserve"> </w:t>
      </w:r>
      <w:proofErr w:type="spellStart"/>
      <w:r w:rsidRPr="00CB772B">
        <w:t>study</w:t>
      </w:r>
      <w:proofErr w:type="spellEnd"/>
      <w:r w:rsidRPr="00CB772B">
        <w:t xml:space="preserve"> </w:t>
      </w:r>
      <w:proofErr w:type="spellStart"/>
      <w:r w:rsidRPr="00CB772B">
        <w:t>the</w:t>
      </w:r>
      <w:proofErr w:type="spellEnd"/>
      <w:r w:rsidRPr="00CB772B">
        <w:t xml:space="preserve"> </w:t>
      </w:r>
      <w:proofErr w:type="spellStart"/>
      <w:r w:rsidRPr="00CB772B">
        <w:t>dependence</w:t>
      </w:r>
      <w:proofErr w:type="spellEnd"/>
      <w:r w:rsidRPr="00CB772B">
        <w:t xml:space="preserve"> </w:t>
      </w:r>
      <w:proofErr w:type="spellStart"/>
      <w:r w:rsidRPr="00CB772B">
        <w:t>between</w:t>
      </w:r>
      <w:proofErr w:type="spellEnd"/>
      <w:r w:rsidRPr="00CB772B">
        <w:t xml:space="preserve"> "</w:t>
      </w:r>
      <w:proofErr w:type="spellStart"/>
      <w:r w:rsidRPr="00CB772B">
        <w:t>stages</w:t>
      </w:r>
      <w:proofErr w:type="spellEnd"/>
      <w:r w:rsidRPr="00CB772B">
        <w:t xml:space="preserve"> </w:t>
      </w:r>
      <w:proofErr w:type="spellStart"/>
      <w:r w:rsidRPr="00CB772B">
        <w:t>of</w:t>
      </w:r>
      <w:proofErr w:type="spellEnd"/>
      <w:r w:rsidRPr="00CB772B">
        <w:t xml:space="preserve"> </w:t>
      </w:r>
      <w:proofErr w:type="spellStart"/>
      <w:r w:rsidRPr="00CB772B">
        <w:t>the</w:t>
      </w:r>
      <w:proofErr w:type="spellEnd"/>
      <w:r w:rsidRPr="00CB772B">
        <w:t xml:space="preserve"> </w:t>
      </w:r>
      <w:proofErr w:type="spellStart"/>
      <w:r w:rsidRPr="00CB772B">
        <w:t>family</w:t>
      </w:r>
      <w:proofErr w:type="spellEnd"/>
      <w:r w:rsidRPr="00CB772B">
        <w:t xml:space="preserve"> </w:t>
      </w:r>
      <w:proofErr w:type="spellStart"/>
      <w:r w:rsidRPr="00CB772B">
        <w:t>life</w:t>
      </w:r>
      <w:proofErr w:type="spellEnd"/>
      <w:r w:rsidRPr="00CB772B">
        <w:t xml:space="preserve"> </w:t>
      </w:r>
      <w:proofErr w:type="spellStart"/>
      <w:r w:rsidRPr="00CB772B">
        <w:t>cycle</w:t>
      </w:r>
      <w:proofErr w:type="spellEnd"/>
      <w:r w:rsidRPr="00CB772B">
        <w:t>" and "</w:t>
      </w:r>
      <w:proofErr w:type="spellStart"/>
      <w:r w:rsidRPr="00CB772B">
        <w:t>economic</w:t>
      </w:r>
      <w:proofErr w:type="spellEnd"/>
      <w:r w:rsidRPr="00CB772B">
        <w:t xml:space="preserve"> </w:t>
      </w:r>
      <w:proofErr w:type="spellStart"/>
      <w:r w:rsidRPr="00CB772B">
        <w:t>sectors</w:t>
      </w:r>
      <w:proofErr w:type="spellEnd"/>
      <w:r w:rsidRPr="00CB772B">
        <w:t xml:space="preserve">, </w:t>
      </w:r>
      <w:proofErr w:type="spellStart"/>
      <w:r w:rsidRPr="00CB772B">
        <w:t>minimum</w:t>
      </w:r>
      <w:proofErr w:type="spellEnd"/>
      <w:r w:rsidRPr="00CB772B">
        <w:t xml:space="preserve"> </w:t>
      </w:r>
      <w:proofErr w:type="spellStart"/>
      <w:r w:rsidRPr="00CB772B">
        <w:t>income</w:t>
      </w:r>
      <w:proofErr w:type="spellEnd"/>
      <w:r w:rsidRPr="00CB772B">
        <w:t xml:space="preserve"> </w:t>
      </w:r>
      <w:proofErr w:type="spellStart"/>
      <w:r w:rsidRPr="00CB772B">
        <w:t>lines</w:t>
      </w:r>
      <w:proofErr w:type="spellEnd"/>
      <w:r w:rsidRPr="00CB772B">
        <w:t xml:space="preserve">, </w:t>
      </w:r>
      <w:proofErr w:type="spellStart"/>
      <w:r w:rsidRPr="00CB772B">
        <w:t>used</w:t>
      </w:r>
      <w:proofErr w:type="spellEnd"/>
      <w:r w:rsidRPr="00CB772B">
        <w:t xml:space="preserve"> fuel, legal </w:t>
      </w:r>
      <w:proofErr w:type="spellStart"/>
      <w:r w:rsidRPr="00CB772B">
        <w:t>security</w:t>
      </w:r>
      <w:proofErr w:type="spellEnd"/>
      <w:r w:rsidRPr="00CB772B">
        <w:t xml:space="preserve"> </w:t>
      </w:r>
      <w:proofErr w:type="spellStart"/>
      <w:r w:rsidRPr="00CB772B">
        <w:t>of</w:t>
      </w:r>
      <w:proofErr w:type="spellEnd"/>
      <w:r w:rsidRPr="00CB772B">
        <w:t xml:space="preserve"> housing, </w:t>
      </w:r>
      <w:proofErr w:type="spellStart"/>
      <w:r w:rsidRPr="00CB772B">
        <w:t>residence</w:t>
      </w:r>
      <w:proofErr w:type="spellEnd"/>
      <w:r w:rsidRPr="00CB772B">
        <w:t xml:space="preserve"> time in housing and </w:t>
      </w:r>
      <w:proofErr w:type="spellStart"/>
      <w:r w:rsidRPr="00CB772B">
        <w:t>various</w:t>
      </w:r>
      <w:proofErr w:type="spellEnd"/>
      <w:r w:rsidRPr="00CB772B">
        <w:t xml:space="preserve"> </w:t>
      </w:r>
      <w:proofErr w:type="spellStart"/>
      <w:r w:rsidRPr="00CB772B">
        <w:t>materials</w:t>
      </w:r>
      <w:proofErr w:type="spellEnd"/>
      <w:r w:rsidRPr="00CB772B">
        <w:t xml:space="preserve"> </w:t>
      </w:r>
      <w:proofErr w:type="spellStart"/>
      <w:r w:rsidRPr="00CB772B">
        <w:t>from</w:t>
      </w:r>
      <w:proofErr w:type="spellEnd"/>
      <w:r w:rsidRPr="00CB772B">
        <w:t xml:space="preserve"> </w:t>
      </w:r>
      <w:proofErr w:type="spellStart"/>
      <w:r w:rsidRPr="00CB772B">
        <w:t>the</w:t>
      </w:r>
      <w:proofErr w:type="spellEnd"/>
      <w:r w:rsidRPr="00CB772B">
        <w:t xml:space="preserve"> housing </w:t>
      </w:r>
      <w:proofErr w:type="spellStart"/>
      <w:r w:rsidRPr="00CB772B">
        <w:t>park</w:t>
      </w:r>
      <w:proofErr w:type="spellEnd"/>
      <w:r w:rsidRPr="00CB772B">
        <w:t xml:space="preserve"> "and </w:t>
      </w:r>
      <w:proofErr w:type="spellStart"/>
      <w:r w:rsidRPr="00CB772B">
        <w:t>the</w:t>
      </w:r>
      <w:proofErr w:type="spellEnd"/>
      <w:r w:rsidRPr="00CB772B">
        <w:t xml:space="preserve"> </w:t>
      </w:r>
      <w:proofErr w:type="spellStart"/>
      <w:r w:rsidRPr="00CB772B">
        <w:t>search</w:t>
      </w:r>
      <w:proofErr w:type="spellEnd"/>
      <w:r w:rsidRPr="00CB772B">
        <w:t xml:space="preserve"> </w:t>
      </w:r>
      <w:proofErr w:type="spellStart"/>
      <w:r w:rsidRPr="00CB772B">
        <w:t>for</w:t>
      </w:r>
      <w:proofErr w:type="spellEnd"/>
      <w:r w:rsidRPr="00CB772B">
        <w:t xml:space="preserve"> </w:t>
      </w:r>
      <w:proofErr w:type="spellStart"/>
      <w:r w:rsidRPr="00CB772B">
        <w:t>strength</w:t>
      </w:r>
      <w:proofErr w:type="spellEnd"/>
      <w:r w:rsidRPr="00CB772B">
        <w:t xml:space="preserve"> </w:t>
      </w:r>
      <w:proofErr w:type="spellStart"/>
      <w:r w:rsidRPr="00CB772B">
        <w:t>of</w:t>
      </w:r>
      <w:proofErr w:type="spellEnd"/>
      <w:r w:rsidRPr="00CB772B">
        <w:t xml:space="preserve"> </w:t>
      </w:r>
      <w:proofErr w:type="spellStart"/>
      <w:r w:rsidRPr="00CB772B">
        <w:t>relationship</w:t>
      </w:r>
      <w:proofErr w:type="spellEnd"/>
      <w:r w:rsidRPr="00CB772B">
        <w:t xml:space="preserve"> </w:t>
      </w:r>
      <w:proofErr w:type="spellStart"/>
      <w:r w:rsidRPr="00CB772B">
        <w:t>with</w:t>
      </w:r>
      <w:proofErr w:type="spellEnd"/>
      <w:r w:rsidRPr="00CB772B">
        <w:t xml:space="preserve"> </w:t>
      </w:r>
      <w:proofErr w:type="spellStart"/>
      <w:r w:rsidRPr="00CB772B">
        <w:t>statisticians</w:t>
      </w:r>
      <w:proofErr w:type="spellEnd"/>
      <w:r w:rsidRPr="00CB772B">
        <w:t xml:space="preserve"> </w:t>
      </w:r>
      <w:proofErr w:type="spellStart"/>
      <w:r w:rsidRPr="00CB772B">
        <w:t>based</w:t>
      </w:r>
      <w:proofErr w:type="spellEnd"/>
      <w:r w:rsidRPr="00CB772B">
        <w:t xml:space="preserve"> </w:t>
      </w:r>
      <w:proofErr w:type="spellStart"/>
      <w:r w:rsidRPr="00CB772B">
        <w:t>on</w:t>
      </w:r>
      <w:proofErr w:type="spellEnd"/>
      <w:r w:rsidRPr="00CB772B">
        <w:t xml:space="preserve"> Chi (Phi, V </w:t>
      </w:r>
      <w:proofErr w:type="spellStart"/>
      <w:r w:rsidRPr="00CB772B">
        <w:t>of</w:t>
      </w:r>
      <w:proofErr w:type="spellEnd"/>
      <w:r w:rsidRPr="00CB772B">
        <w:t xml:space="preserve"> Cramer and </w:t>
      </w:r>
      <w:proofErr w:type="spellStart"/>
      <w:r w:rsidRPr="00CB772B">
        <w:t>Coefficient</w:t>
      </w:r>
      <w:proofErr w:type="spellEnd"/>
      <w:r w:rsidRPr="00CB772B">
        <w:t xml:space="preserve"> </w:t>
      </w:r>
      <w:proofErr w:type="spellStart"/>
      <w:r w:rsidRPr="00CB772B">
        <w:t>of</w:t>
      </w:r>
      <w:proofErr w:type="spellEnd"/>
      <w:r w:rsidRPr="00CB772B">
        <w:t xml:space="preserve"> </w:t>
      </w:r>
      <w:proofErr w:type="spellStart"/>
      <w:r w:rsidRPr="00CB772B">
        <w:t>Contingency</w:t>
      </w:r>
      <w:proofErr w:type="spellEnd"/>
      <w:r w:rsidRPr="00CB772B">
        <w:t xml:space="preserve">). </w:t>
      </w:r>
      <w:proofErr w:type="spellStart"/>
      <w:r w:rsidRPr="00CB772B">
        <w:t>It</w:t>
      </w:r>
      <w:proofErr w:type="spellEnd"/>
      <w:r w:rsidRPr="00CB772B">
        <w:t xml:space="preserve"> </w:t>
      </w:r>
      <w:proofErr w:type="spellStart"/>
      <w:r w:rsidRPr="00CB772B">
        <w:t>is</w:t>
      </w:r>
      <w:proofErr w:type="spellEnd"/>
      <w:r w:rsidRPr="00CB772B">
        <w:t xml:space="preserve"> </w:t>
      </w:r>
      <w:proofErr w:type="spellStart"/>
      <w:r w:rsidRPr="00CB772B">
        <w:t>concluded</w:t>
      </w:r>
      <w:proofErr w:type="spellEnd"/>
      <w:r w:rsidRPr="00CB772B">
        <w:t xml:space="preserve"> </w:t>
      </w:r>
      <w:proofErr w:type="spellStart"/>
      <w:r w:rsidRPr="00CB772B">
        <w:t>that</w:t>
      </w:r>
      <w:proofErr w:type="spellEnd"/>
      <w:r w:rsidRPr="00CB772B">
        <w:t xml:space="preserve"> </w:t>
      </w:r>
      <w:proofErr w:type="spellStart"/>
      <w:r w:rsidRPr="00CB772B">
        <w:t>the</w:t>
      </w:r>
      <w:proofErr w:type="spellEnd"/>
      <w:r w:rsidRPr="00CB772B">
        <w:t xml:space="preserve"> </w:t>
      </w:r>
      <w:proofErr w:type="spellStart"/>
      <w:r w:rsidRPr="00CB772B">
        <w:t>influence</w:t>
      </w:r>
      <w:proofErr w:type="spellEnd"/>
      <w:r w:rsidRPr="00CB772B">
        <w:t xml:space="preserve"> </w:t>
      </w:r>
      <w:proofErr w:type="spellStart"/>
      <w:r w:rsidRPr="00CB772B">
        <w:t>of</w:t>
      </w:r>
      <w:proofErr w:type="spellEnd"/>
      <w:r w:rsidRPr="00CB772B">
        <w:t xml:space="preserve"> </w:t>
      </w:r>
      <w:proofErr w:type="spellStart"/>
      <w:r w:rsidRPr="00CB772B">
        <w:t>urban</w:t>
      </w:r>
      <w:proofErr w:type="spellEnd"/>
      <w:r w:rsidRPr="00CB772B">
        <w:t xml:space="preserve"> centers and </w:t>
      </w:r>
      <w:proofErr w:type="spellStart"/>
      <w:r w:rsidRPr="00CB772B">
        <w:t>the</w:t>
      </w:r>
      <w:proofErr w:type="spellEnd"/>
      <w:r w:rsidRPr="00CB772B">
        <w:t xml:space="preserve"> </w:t>
      </w:r>
      <w:proofErr w:type="spellStart"/>
      <w:r w:rsidRPr="00CB772B">
        <w:t>actions</w:t>
      </w:r>
      <w:proofErr w:type="spellEnd"/>
      <w:r w:rsidRPr="00CB772B">
        <w:t xml:space="preserve"> </w:t>
      </w:r>
      <w:proofErr w:type="spellStart"/>
      <w:r w:rsidRPr="00CB772B">
        <w:t>of</w:t>
      </w:r>
      <w:proofErr w:type="spellEnd"/>
      <w:r w:rsidRPr="00CB772B">
        <w:t xml:space="preserve"> </w:t>
      </w:r>
      <w:proofErr w:type="spellStart"/>
      <w:r w:rsidRPr="00CB772B">
        <w:t>the</w:t>
      </w:r>
      <w:proofErr w:type="spellEnd"/>
      <w:r w:rsidRPr="00CB772B">
        <w:t xml:space="preserve"> </w:t>
      </w:r>
      <w:proofErr w:type="spellStart"/>
      <w:r w:rsidRPr="00CB772B">
        <w:t>state</w:t>
      </w:r>
      <w:proofErr w:type="spellEnd"/>
      <w:r w:rsidRPr="00CB772B">
        <w:t xml:space="preserve"> (</w:t>
      </w:r>
      <w:proofErr w:type="spellStart"/>
      <w:r w:rsidRPr="00CB772B">
        <w:t>public</w:t>
      </w:r>
      <w:proofErr w:type="spellEnd"/>
      <w:r w:rsidRPr="00CB772B">
        <w:t xml:space="preserve"> </w:t>
      </w:r>
      <w:proofErr w:type="spellStart"/>
      <w:r w:rsidRPr="00CB772B">
        <w:t>policies</w:t>
      </w:r>
      <w:proofErr w:type="spellEnd"/>
      <w:r w:rsidRPr="00CB772B">
        <w:t xml:space="preserve">), are </w:t>
      </w:r>
      <w:proofErr w:type="spellStart"/>
      <w:r w:rsidRPr="00CB772B">
        <w:t>modifying</w:t>
      </w:r>
      <w:proofErr w:type="spellEnd"/>
      <w:r w:rsidRPr="00CB772B">
        <w:t xml:space="preserve"> </w:t>
      </w:r>
      <w:proofErr w:type="spellStart"/>
      <w:r w:rsidRPr="00CB772B">
        <w:t>the</w:t>
      </w:r>
      <w:proofErr w:type="spellEnd"/>
      <w:r w:rsidRPr="00CB772B">
        <w:t xml:space="preserve"> </w:t>
      </w:r>
      <w:proofErr w:type="spellStart"/>
      <w:r w:rsidRPr="00CB772B">
        <w:t>resilience</w:t>
      </w:r>
      <w:proofErr w:type="spellEnd"/>
      <w:r w:rsidRPr="00CB772B">
        <w:t xml:space="preserve"> </w:t>
      </w:r>
      <w:proofErr w:type="spellStart"/>
      <w:r w:rsidRPr="00CB772B">
        <w:t>or</w:t>
      </w:r>
      <w:proofErr w:type="spellEnd"/>
      <w:r w:rsidRPr="00CB772B">
        <w:t xml:space="preserve"> </w:t>
      </w:r>
      <w:proofErr w:type="spellStart"/>
      <w:r w:rsidRPr="00CB772B">
        <w:t>resistance</w:t>
      </w:r>
      <w:proofErr w:type="spellEnd"/>
      <w:r w:rsidRPr="00CB772B">
        <w:t xml:space="preserve"> </w:t>
      </w:r>
      <w:proofErr w:type="spellStart"/>
      <w:r w:rsidRPr="00CB772B">
        <w:t>of</w:t>
      </w:r>
      <w:proofErr w:type="spellEnd"/>
      <w:r w:rsidRPr="00CB772B">
        <w:t xml:space="preserve"> </w:t>
      </w:r>
      <w:proofErr w:type="spellStart"/>
      <w:r w:rsidRPr="00CB772B">
        <w:t>the</w:t>
      </w:r>
      <w:proofErr w:type="spellEnd"/>
      <w:r w:rsidRPr="00CB772B">
        <w:t xml:space="preserve"> use and </w:t>
      </w:r>
      <w:proofErr w:type="spellStart"/>
      <w:r w:rsidRPr="00CB772B">
        <w:t>production</w:t>
      </w:r>
      <w:proofErr w:type="spellEnd"/>
      <w:r w:rsidRPr="00CB772B">
        <w:t xml:space="preserve"> </w:t>
      </w:r>
      <w:proofErr w:type="spellStart"/>
      <w:r w:rsidRPr="00CB772B">
        <w:t>of</w:t>
      </w:r>
      <w:proofErr w:type="spellEnd"/>
      <w:r w:rsidRPr="00CB772B">
        <w:t xml:space="preserve"> rural housing, </w:t>
      </w:r>
      <w:proofErr w:type="spellStart"/>
      <w:r w:rsidRPr="00CB772B">
        <w:t>its</w:t>
      </w:r>
      <w:proofErr w:type="spellEnd"/>
      <w:r w:rsidRPr="00CB772B">
        <w:t xml:space="preserve"> </w:t>
      </w:r>
      <w:proofErr w:type="spellStart"/>
      <w:r w:rsidRPr="00CB772B">
        <w:t>relationship</w:t>
      </w:r>
      <w:proofErr w:type="spellEnd"/>
      <w:r w:rsidRPr="00CB772B">
        <w:t xml:space="preserve"> </w:t>
      </w:r>
      <w:proofErr w:type="spellStart"/>
      <w:r w:rsidRPr="00CB772B">
        <w:t>with</w:t>
      </w:r>
      <w:proofErr w:type="spellEnd"/>
      <w:r w:rsidRPr="00CB772B">
        <w:t xml:space="preserve"> </w:t>
      </w:r>
      <w:proofErr w:type="spellStart"/>
      <w:r w:rsidRPr="00CB772B">
        <w:t>the</w:t>
      </w:r>
      <w:proofErr w:type="spellEnd"/>
      <w:r w:rsidRPr="00CB772B">
        <w:t xml:space="preserve"> rural </w:t>
      </w:r>
      <w:proofErr w:type="spellStart"/>
      <w:r w:rsidRPr="00CB772B">
        <w:t>population</w:t>
      </w:r>
      <w:proofErr w:type="spellEnd"/>
      <w:r w:rsidRPr="00CB772B">
        <w:t xml:space="preserve"> and are </w:t>
      </w:r>
      <w:proofErr w:type="spellStart"/>
      <w:r w:rsidRPr="00CB772B">
        <w:t>losing</w:t>
      </w:r>
      <w:proofErr w:type="spellEnd"/>
      <w:r w:rsidRPr="00CB772B">
        <w:t xml:space="preserve"> </w:t>
      </w:r>
      <w:proofErr w:type="spellStart"/>
      <w:r w:rsidRPr="00CB772B">
        <w:t>large</w:t>
      </w:r>
      <w:proofErr w:type="spellEnd"/>
      <w:r w:rsidRPr="00CB772B">
        <w:t xml:space="preserve"> </w:t>
      </w:r>
      <w:proofErr w:type="spellStart"/>
      <w:r w:rsidRPr="00CB772B">
        <w:t>extensions</w:t>
      </w:r>
      <w:proofErr w:type="spellEnd"/>
      <w:r w:rsidRPr="00CB772B">
        <w:t xml:space="preserve"> </w:t>
      </w:r>
      <w:proofErr w:type="spellStart"/>
      <w:r w:rsidRPr="00CB772B">
        <w:t>of</w:t>
      </w:r>
      <w:proofErr w:type="spellEnd"/>
      <w:r w:rsidRPr="00CB772B">
        <w:t xml:space="preserve"> </w:t>
      </w:r>
      <w:proofErr w:type="spellStart"/>
      <w:r w:rsidRPr="00CB772B">
        <w:t>environmental</w:t>
      </w:r>
      <w:proofErr w:type="spellEnd"/>
      <w:r w:rsidRPr="00CB772B">
        <w:t xml:space="preserve"> </w:t>
      </w:r>
      <w:proofErr w:type="spellStart"/>
      <w:r w:rsidRPr="00CB772B">
        <w:t>reservoirs</w:t>
      </w:r>
      <w:proofErr w:type="spellEnd"/>
      <w:r w:rsidRPr="00CB772B">
        <w:t xml:space="preserve"> and ; </w:t>
      </w:r>
      <w:proofErr w:type="spellStart"/>
      <w:r w:rsidRPr="00CB772B">
        <w:t>that</w:t>
      </w:r>
      <w:proofErr w:type="spellEnd"/>
      <w:r w:rsidRPr="00CB772B">
        <w:t xml:space="preserve"> as </w:t>
      </w:r>
      <w:proofErr w:type="spellStart"/>
      <w:r w:rsidRPr="00CB772B">
        <w:t>long</w:t>
      </w:r>
      <w:proofErr w:type="spellEnd"/>
      <w:r w:rsidRPr="00CB772B">
        <w:t xml:space="preserve"> as </w:t>
      </w:r>
      <w:proofErr w:type="spellStart"/>
      <w:r w:rsidRPr="00CB772B">
        <w:t>this</w:t>
      </w:r>
      <w:proofErr w:type="spellEnd"/>
      <w:r w:rsidRPr="00CB772B">
        <w:t xml:space="preserve"> </w:t>
      </w:r>
      <w:proofErr w:type="spellStart"/>
      <w:r w:rsidRPr="00CB772B">
        <w:t>type</w:t>
      </w:r>
      <w:proofErr w:type="spellEnd"/>
      <w:r w:rsidRPr="00CB772B">
        <w:t xml:space="preserve"> </w:t>
      </w:r>
      <w:proofErr w:type="spellStart"/>
      <w:r w:rsidRPr="00CB772B">
        <w:t>of</w:t>
      </w:r>
      <w:proofErr w:type="spellEnd"/>
      <w:r w:rsidRPr="00CB772B">
        <w:t xml:space="preserve"> "</w:t>
      </w:r>
      <w:proofErr w:type="spellStart"/>
      <w:r w:rsidRPr="00CB772B">
        <w:t>actions</w:t>
      </w:r>
      <w:proofErr w:type="spellEnd"/>
      <w:r w:rsidRPr="00CB772B">
        <w:t>" (</w:t>
      </w:r>
      <w:proofErr w:type="spellStart"/>
      <w:r w:rsidRPr="00CB772B">
        <w:t>public</w:t>
      </w:r>
      <w:proofErr w:type="spellEnd"/>
      <w:r w:rsidRPr="00CB772B">
        <w:t xml:space="preserve"> </w:t>
      </w:r>
      <w:proofErr w:type="spellStart"/>
      <w:r w:rsidRPr="00CB772B">
        <w:t>policies</w:t>
      </w:r>
      <w:proofErr w:type="spellEnd"/>
      <w:r w:rsidRPr="00CB772B">
        <w:t xml:space="preserve">) </w:t>
      </w:r>
      <w:proofErr w:type="spellStart"/>
      <w:r w:rsidRPr="00CB772B">
        <w:t>remain</w:t>
      </w:r>
      <w:proofErr w:type="spellEnd"/>
      <w:r w:rsidRPr="00CB772B">
        <w:t xml:space="preserve"> </w:t>
      </w:r>
      <w:proofErr w:type="spellStart"/>
      <w:r w:rsidRPr="00CB772B">
        <w:t>on</w:t>
      </w:r>
      <w:proofErr w:type="spellEnd"/>
      <w:r w:rsidRPr="00CB772B">
        <w:t xml:space="preserve"> </w:t>
      </w:r>
      <w:proofErr w:type="spellStart"/>
      <w:r w:rsidRPr="00CB772B">
        <w:t>the</w:t>
      </w:r>
      <w:proofErr w:type="spellEnd"/>
      <w:r w:rsidRPr="00CB772B">
        <w:t xml:space="preserve"> </w:t>
      </w:r>
      <w:proofErr w:type="spellStart"/>
      <w:r w:rsidRPr="00CB772B">
        <w:t>part</w:t>
      </w:r>
      <w:proofErr w:type="spellEnd"/>
      <w:r w:rsidRPr="00CB772B">
        <w:t xml:space="preserve"> </w:t>
      </w:r>
      <w:proofErr w:type="spellStart"/>
      <w:r w:rsidRPr="00CB772B">
        <w:t>of</w:t>
      </w:r>
      <w:proofErr w:type="spellEnd"/>
      <w:r w:rsidRPr="00CB772B">
        <w:t xml:space="preserve"> </w:t>
      </w:r>
      <w:proofErr w:type="spellStart"/>
      <w:r w:rsidRPr="00CB772B">
        <w:t>the</w:t>
      </w:r>
      <w:proofErr w:type="spellEnd"/>
      <w:r w:rsidRPr="00CB772B">
        <w:t xml:space="preserve"> </w:t>
      </w:r>
      <w:proofErr w:type="spellStart"/>
      <w:r w:rsidRPr="00CB772B">
        <w:t>state</w:t>
      </w:r>
      <w:proofErr w:type="spellEnd"/>
      <w:r w:rsidRPr="00CB772B">
        <w:t xml:space="preserve"> </w:t>
      </w:r>
      <w:proofErr w:type="spellStart"/>
      <w:r w:rsidRPr="00CB772B">
        <w:t>towards</w:t>
      </w:r>
      <w:proofErr w:type="spellEnd"/>
      <w:r w:rsidRPr="00CB772B">
        <w:t xml:space="preserve"> </w:t>
      </w:r>
      <w:proofErr w:type="spellStart"/>
      <w:r w:rsidRPr="00CB772B">
        <w:t>the</w:t>
      </w:r>
      <w:proofErr w:type="spellEnd"/>
      <w:r w:rsidRPr="00CB772B">
        <w:t xml:space="preserve"> rural </w:t>
      </w:r>
      <w:proofErr w:type="spellStart"/>
      <w:r w:rsidRPr="00CB772B">
        <w:t>communities</w:t>
      </w:r>
      <w:proofErr w:type="spellEnd"/>
      <w:r w:rsidRPr="00CB772B">
        <w:t xml:space="preserve"> and </w:t>
      </w:r>
      <w:proofErr w:type="spellStart"/>
      <w:r w:rsidRPr="00CB772B">
        <w:t>there</w:t>
      </w:r>
      <w:proofErr w:type="spellEnd"/>
      <w:r w:rsidRPr="00CB772B">
        <w:t xml:space="preserve"> </w:t>
      </w:r>
      <w:proofErr w:type="spellStart"/>
      <w:r w:rsidRPr="00CB772B">
        <w:t>is</w:t>
      </w:r>
      <w:proofErr w:type="spellEnd"/>
      <w:r w:rsidRPr="00CB772B">
        <w:t xml:space="preserve"> </w:t>
      </w:r>
      <w:proofErr w:type="spellStart"/>
      <w:r w:rsidRPr="00CB772B">
        <w:t>permissiveness</w:t>
      </w:r>
      <w:proofErr w:type="spellEnd"/>
      <w:r w:rsidRPr="00CB772B">
        <w:t xml:space="preserve"> </w:t>
      </w:r>
      <w:proofErr w:type="spellStart"/>
      <w:r w:rsidRPr="00CB772B">
        <w:t>of</w:t>
      </w:r>
      <w:proofErr w:type="spellEnd"/>
      <w:r w:rsidRPr="00CB772B">
        <w:t xml:space="preserve"> </w:t>
      </w:r>
      <w:proofErr w:type="spellStart"/>
      <w:r w:rsidRPr="00CB772B">
        <w:t>the</w:t>
      </w:r>
      <w:proofErr w:type="spellEnd"/>
      <w:r w:rsidRPr="00CB772B">
        <w:t xml:space="preserve"> </w:t>
      </w:r>
      <w:proofErr w:type="spellStart"/>
      <w:r w:rsidRPr="00CB772B">
        <w:t>population</w:t>
      </w:r>
      <w:proofErr w:type="spellEnd"/>
      <w:r w:rsidRPr="00CB772B">
        <w:t xml:space="preserve">, </w:t>
      </w:r>
      <w:proofErr w:type="spellStart"/>
      <w:r w:rsidRPr="00CB772B">
        <w:t>the</w:t>
      </w:r>
      <w:proofErr w:type="spellEnd"/>
      <w:r w:rsidRPr="00CB772B">
        <w:t xml:space="preserve"> </w:t>
      </w:r>
      <w:proofErr w:type="spellStart"/>
      <w:r w:rsidRPr="00CB772B">
        <w:t>greater</w:t>
      </w:r>
      <w:proofErr w:type="spellEnd"/>
      <w:r w:rsidRPr="00CB772B">
        <w:t xml:space="preserve"> </w:t>
      </w:r>
      <w:proofErr w:type="spellStart"/>
      <w:r w:rsidRPr="00CB772B">
        <w:t>the</w:t>
      </w:r>
      <w:proofErr w:type="spellEnd"/>
      <w:r w:rsidRPr="00CB772B">
        <w:t xml:space="preserve"> </w:t>
      </w:r>
      <w:proofErr w:type="spellStart"/>
      <w:r w:rsidRPr="00CB772B">
        <w:t>affectation</w:t>
      </w:r>
      <w:proofErr w:type="spellEnd"/>
      <w:r w:rsidRPr="00CB772B">
        <w:t xml:space="preserve"> </w:t>
      </w:r>
      <w:proofErr w:type="spellStart"/>
      <w:r w:rsidRPr="00CB772B">
        <w:t>to</w:t>
      </w:r>
      <w:proofErr w:type="spellEnd"/>
      <w:r w:rsidRPr="00CB772B">
        <w:t xml:space="preserve"> </w:t>
      </w:r>
      <w:proofErr w:type="spellStart"/>
      <w:r w:rsidRPr="00CB772B">
        <w:t>the</w:t>
      </w:r>
      <w:proofErr w:type="spellEnd"/>
      <w:r w:rsidRPr="00CB772B">
        <w:t xml:space="preserve"> </w:t>
      </w:r>
      <w:proofErr w:type="spellStart"/>
      <w:r w:rsidRPr="00CB772B">
        <w:t>assets</w:t>
      </w:r>
      <w:proofErr w:type="spellEnd"/>
      <w:r w:rsidRPr="00CB772B">
        <w:t xml:space="preserve"> </w:t>
      </w:r>
      <w:proofErr w:type="spellStart"/>
      <w:r w:rsidRPr="00CB772B">
        <w:t>or</w:t>
      </w:r>
      <w:proofErr w:type="spellEnd"/>
      <w:r w:rsidRPr="00CB772B">
        <w:t xml:space="preserve"> capital (human, social and </w:t>
      </w:r>
      <w:proofErr w:type="spellStart"/>
      <w:r w:rsidRPr="00CB772B">
        <w:t>physical</w:t>
      </w:r>
      <w:proofErr w:type="spellEnd"/>
      <w:r w:rsidRPr="00CB772B">
        <w:t xml:space="preserve">) </w:t>
      </w:r>
      <w:proofErr w:type="spellStart"/>
      <w:r w:rsidRPr="00CB772B">
        <w:t>of</w:t>
      </w:r>
      <w:proofErr w:type="spellEnd"/>
      <w:r w:rsidRPr="00CB772B">
        <w:t xml:space="preserve"> </w:t>
      </w:r>
      <w:proofErr w:type="spellStart"/>
      <w:r w:rsidRPr="00CB772B">
        <w:t>the</w:t>
      </w:r>
      <w:proofErr w:type="spellEnd"/>
      <w:r w:rsidRPr="00CB772B">
        <w:t xml:space="preserve"> rural centers </w:t>
      </w:r>
      <w:proofErr w:type="spellStart"/>
      <w:r w:rsidRPr="00CB772B">
        <w:t>from</w:t>
      </w:r>
      <w:proofErr w:type="spellEnd"/>
      <w:r w:rsidRPr="00CB772B">
        <w:t xml:space="preserve"> </w:t>
      </w:r>
      <w:proofErr w:type="spellStart"/>
      <w:r w:rsidRPr="00CB772B">
        <w:t>the</w:t>
      </w:r>
      <w:proofErr w:type="spellEnd"/>
      <w:r w:rsidRPr="00CB772B">
        <w:t xml:space="preserve"> country.</w:t>
      </w:r>
    </w:p>
    <w:p w14:paraId="1D84FCB9" w14:textId="66E2C987" w:rsidR="00D1040B" w:rsidRDefault="00D1040B" w:rsidP="00D1040B">
      <w:pPr>
        <w:pStyle w:val="Ttulo1"/>
        <w:rPr>
          <w:b w:val="0"/>
        </w:rPr>
      </w:pPr>
      <w:proofErr w:type="spellStart"/>
      <w:r w:rsidRPr="00D1040B">
        <w:rPr>
          <w:rFonts w:ascii="Calibri" w:eastAsia="Cambria" w:hAnsi="Calibri" w:cs="Times New Roman"/>
          <w:bCs w:val="0"/>
          <w:color w:val="000000"/>
          <w:sz w:val="28"/>
          <w:lang w:eastAsia="es-ES"/>
        </w:rPr>
        <w:t>Keywords</w:t>
      </w:r>
      <w:proofErr w:type="spellEnd"/>
      <w:r>
        <w:rPr>
          <w:rFonts w:ascii="Calibri" w:eastAsia="Cambria" w:hAnsi="Calibri" w:cs="Times New Roman"/>
          <w:bCs w:val="0"/>
          <w:color w:val="000000"/>
          <w:sz w:val="28"/>
          <w:lang w:eastAsia="es-ES"/>
        </w:rPr>
        <w:t xml:space="preserve">: </w:t>
      </w:r>
      <w:proofErr w:type="spellStart"/>
      <w:r w:rsidRPr="00D1040B">
        <w:rPr>
          <w:b w:val="0"/>
        </w:rPr>
        <w:t>Resilience</w:t>
      </w:r>
      <w:proofErr w:type="spellEnd"/>
      <w:r w:rsidRPr="00D1040B">
        <w:rPr>
          <w:b w:val="0"/>
        </w:rPr>
        <w:t xml:space="preserve">, </w:t>
      </w:r>
      <w:proofErr w:type="spellStart"/>
      <w:r w:rsidRPr="00D1040B">
        <w:rPr>
          <w:b w:val="0"/>
        </w:rPr>
        <w:t>family</w:t>
      </w:r>
      <w:proofErr w:type="spellEnd"/>
      <w:r w:rsidRPr="00D1040B">
        <w:rPr>
          <w:b w:val="0"/>
        </w:rPr>
        <w:t xml:space="preserve"> and rural housing.</w:t>
      </w:r>
    </w:p>
    <w:p w14:paraId="199686CA" w14:textId="27D15D1F" w:rsidR="00D1040B" w:rsidRPr="00D13670" w:rsidRDefault="00D1040B" w:rsidP="00D1040B">
      <w:pPr>
        <w:jc w:val="both"/>
        <w:rPr>
          <w:b/>
          <w:lang w:val="en-US"/>
        </w:rPr>
      </w:pPr>
      <w:r w:rsidRPr="00D1040B">
        <w:rPr>
          <w:rFonts w:ascii="Times New Roman" w:hAnsi="Times New Roman" w:cs="Times New Roman"/>
          <w:b/>
          <w:sz w:val="24"/>
        </w:rPr>
        <w:t>Fecha Recepción:</w:t>
      </w:r>
      <w:r w:rsidRPr="00D1040B">
        <w:rPr>
          <w:rFonts w:ascii="Times New Roman" w:hAnsi="Times New Roman" w:cs="Times New Roman"/>
          <w:sz w:val="24"/>
        </w:rPr>
        <w:t xml:space="preserve"> </w:t>
      </w:r>
      <w:r w:rsidRPr="00D1040B">
        <w:rPr>
          <w:rFonts w:ascii="Times New Roman" w:hAnsi="Times New Roman" w:cs="Times New Roman"/>
          <w:sz w:val="24"/>
        </w:rPr>
        <w:t>Diciembre 2016</w:t>
      </w:r>
      <w:r w:rsidRPr="00D1040B">
        <w:rPr>
          <w:rFonts w:ascii="Times New Roman" w:hAnsi="Times New Roman" w:cs="Times New Roman"/>
          <w:sz w:val="24"/>
        </w:rPr>
        <w:t xml:space="preserve">     </w:t>
      </w:r>
      <w:r w:rsidRPr="00D1040B">
        <w:rPr>
          <w:rFonts w:ascii="Times New Roman" w:hAnsi="Times New Roman" w:cs="Times New Roman"/>
          <w:b/>
          <w:sz w:val="24"/>
        </w:rPr>
        <w:t>Fecha Aceptación:</w:t>
      </w:r>
      <w:r w:rsidRPr="00D1040B">
        <w:rPr>
          <w:rFonts w:ascii="Times New Roman" w:hAnsi="Times New Roman" w:cs="Times New Roman"/>
          <w:sz w:val="24"/>
        </w:rPr>
        <w:t xml:space="preserve"> Junio 2017</w:t>
      </w:r>
      <w:r w:rsidRPr="00D13670">
        <w:br/>
      </w:r>
      <w:r>
        <w:pict w14:anchorId="5F45F360">
          <v:rect id="_x0000_i1025" style="width:446.5pt;height:1.5pt" o:hralign="center" o:hrstd="t" o:hr="t" fillcolor="#a0a0a0" stroked="f"/>
        </w:pict>
      </w:r>
    </w:p>
    <w:p w14:paraId="255A3A7A" w14:textId="77777777" w:rsidR="00D1040B" w:rsidRPr="00D1040B" w:rsidRDefault="00D1040B" w:rsidP="00D1040B"/>
    <w:p w14:paraId="464C63B6" w14:textId="53268A44" w:rsidR="005C5DD6" w:rsidRPr="00D1040B" w:rsidRDefault="00D1040B" w:rsidP="005C5DD6">
      <w:pPr>
        <w:pStyle w:val="Ttulo1"/>
        <w:rPr>
          <w:rFonts w:ascii="Calibri" w:eastAsia="Cambria" w:hAnsi="Calibri" w:cs="Times New Roman"/>
          <w:bCs w:val="0"/>
          <w:color w:val="000000"/>
          <w:sz w:val="28"/>
          <w:lang w:eastAsia="es-ES"/>
        </w:rPr>
      </w:pPr>
      <w:r w:rsidRPr="00D1040B">
        <w:rPr>
          <w:rFonts w:ascii="Calibri" w:eastAsia="Cambria" w:hAnsi="Calibri" w:cs="Times New Roman"/>
          <w:bCs w:val="0"/>
          <w:color w:val="000000"/>
          <w:sz w:val="28"/>
          <w:lang w:eastAsia="es-ES"/>
        </w:rPr>
        <w:lastRenderedPageBreak/>
        <w:t>Introducción</w:t>
      </w:r>
    </w:p>
    <w:p w14:paraId="663310FA" w14:textId="557EAB04" w:rsidR="001B1922" w:rsidRPr="00A37A3D" w:rsidRDefault="00606913" w:rsidP="009F47E6">
      <w:pPr>
        <w:pStyle w:val="Textogeneral"/>
        <w:rPr>
          <w:rStyle w:val="Textoennegrita"/>
          <w:b/>
        </w:rPr>
      </w:pPr>
      <w:r>
        <w:rPr>
          <w:rStyle w:val="Textoennegrita"/>
          <w:b/>
        </w:rPr>
        <w:t xml:space="preserve">¿Qué es la </w:t>
      </w:r>
      <w:r w:rsidR="001B1922" w:rsidRPr="00A37A3D">
        <w:rPr>
          <w:rStyle w:val="Textoennegrita"/>
          <w:b/>
        </w:rPr>
        <w:t>Resiliencia</w:t>
      </w:r>
      <w:r>
        <w:rPr>
          <w:rStyle w:val="Textoennegrita"/>
          <w:b/>
        </w:rPr>
        <w:t>?</w:t>
      </w:r>
    </w:p>
    <w:p w14:paraId="208C6F78" w14:textId="29962573" w:rsidR="004628BC" w:rsidRDefault="00E355EA" w:rsidP="009F47E6">
      <w:pPr>
        <w:pStyle w:val="Textogeneral"/>
        <w:rPr>
          <w:rStyle w:val="Textoennegrita"/>
          <w:bCs w:val="0"/>
        </w:rPr>
      </w:pPr>
      <w:r w:rsidRPr="00E355EA">
        <w:rPr>
          <w:rStyle w:val="Textoennegrita"/>
          <w:bCs w:val="0"/>
        </w:rPr>
        <w:t xml:space="preserve">El concepto de resiliencia </w:t>
      </w:r>
      <w:r w:rsidR="00363EEC">
        <w:rPr>
          <w:rStyle w:val="Textoennegrita"/>
          <w:bCs w:val="0"/>
        </w:rPr>
        <w:t>según Palacios (2013)</w:t>
      </w:r>
      <w:r w:rsidR="000843C9">
        <w:rPr>
          <w:rStyle w:val="Textoennegrita"/>
          <w:bCs w:val="0"/>
        </w:rPr>
        <w:t>,</w:t>
      </w:r>
      <w:r w:rsidR="00363EEC">
        <w:rPr>
          <w:rStyle w:val="Textoennegrita"/>
          <w:bCs w:val="0"/>
        </w:rPr>
        <w:t xml:space="preserve"> </w:t>
      </w:r>
      <w:r w:rsidR="006318A2">
        <w:rPr>
          <w:rStyle w:val="Textoennegrita"/>
          <w:bCs w:val="0"/>
        </w:rPr>
        <w:t>alude a la “</w:t>
      </w:r>
      <w:r w:rsidR="00B74CEF">
        <w:rPr>
          <w:rStyle w:val="Textoennegrita"/>
          <w:bCs w:val="0"/>
        </w:rPr>
        <w:t>…</w:t>
      </w:r>
      <w:r w:rsidR="006318A2" w:rsidRPr="0011704C">
        <w:rPr>
          <w:rStyle w:val="Textoennegrita"/>
          <w:bCs w:val="0"/>
          <w:i/>
        </w:rPr>
        <w:t>capacidad de un material para volver a su estado inicial después de un impacto</w:t>
      </w:r>
      <w:r w:rsidR="00B74CEF">
        <w:rPr>
          <w:rStyle w:val="Textoennegrita"/>
          <w:bCs w:val="0"/>
          <w:i/>
        </w:rPr>
        <w:t>…</w:t>
      </w:r>
      <w:r w:rsidR="006318A2">
        <w:rPr>
          <w:rStyle w:val="Textoennegrita"/>
          <w:bCs w:val="0"/>
        </w:rPr>
        <w:t xml:space="preserve">”, por lo </w:t>
      </w:r>
      <w:r w:rsidR="0011704C">
        <w:rPr>
          <w:rStyle w:val="Textoennegrita"/>
          <w:bCs w:val="0"/>
        </w:rPr>
        <w:t>que,</w:t>
      </w:r>
      <w:r w:rsidR="006318A2">
        <w:rPr>
          <w:rStyle w:val="Textoennegrita"/>
          <w:bCs w:val="0"/>
        </w:rPr>
        <w:t xml:space="preserve"> e</w:t>
      </w:r>
      <w:r w:rsidR="004628BC">
        <w:rPr>
          <w:rStyle w:val="Textoennegrita"/>
          <w:bCs w:val="0"/>
        </w:rPr>
        <w:t>n el caso de las comunidades rurales</w:t>
      </w:r>
      <w:r w:rsidR="0011704C">
        <w:rPr>
          <w:rStyle w:val="Textoennegrita"/>
          <w:bCs w:val="0"/>
        </w:rPr>
        <w:t>, el concepto significa</w:t>
      </w:r>
      <w:r w:rsidR="006318A2">
        <w:rPr>
          <w:rStyle w:val="Textoennegrita"/>
          <w:bCs w:val="0"/>
        </w:rPr>
        <w:t xml:space="preserve"> a partir de los componentes urbanos, </w:t>
      </w:r>
      <w:r w:rsidR="0011704C">
        <w:rPr>
          <w:rStyle w:val="Textoennegrita"/>
          <w:bCs w:val="0"/>
        </w:rPr>
        <w:t>la capacidad q</w:t>
      </w:r>
      <w:r w:rsidR="006318A2">
        <w:rPr>
          <w:rStyle w:val="Textoennegrita"/>
          <w:bCs w:val="0"/>
        </w:rPr>
        <w:t xml:space="preserve">ue ellas tienen de resistir, absorber, adaptarse y </w:t>
      </w:r>
      <w:r w:rsidR="0011704C">
        <w:rPr>
          <w:rStyle w:val="Textoennegrita"/>
          <w:bCs w:val="0"/>
        </w:rPr>
        <w:t xml:space="preserve">recuperarse de los impactos que </w:t>
      </w:r>
      <w:r w:rsidR="006318A2">
        <w:rPr>
          <w:rStyle w:val="Textoennegrita"/>
          <w:bCs w:val="0"/>
        </w:rPr>
        <w:t xml:space="preserve">causan los grandes centros metropolitanos sobre su </w:t>
      </w:r>
      <w:r w:rsidR="006318A2" w:rsidRPr="006318A2">
        <w:rPr>
          <w:rStyle w:val="Textoennegrita"/>
          <w:bCs w:val="0"/>
          <w:i/>
        </w:rPr>
        <w:t>hi</w:t>
      </w:r>
      <w:r w:rsidR="00086703">
        <w:rPr>
          <w:rStyle w:val="Textoennegrita"/>
          <w:bCs w:val="0"/>
          <w:i/>
        </w:rPr>
        <w:t>n</w:t>
      </w:r>
      <w:r w:rsidR="006318A2" w:rsidRPr="006318A2">
        <w:rPr>
          <w:rStyle w:val="Textoennegrita"/>
          <w:bCs w:val="0"/>
          <w:i/>
        </w:rPr>
        <w:t>terland</w:t>
      </w:r>
      <w:r w:rsidR="00086703">
        <w:rPr>
          <w:rStyle w:val="Refdenotaalpie"/>
          <w:i/>
        </w:rPr>
        <w:footnoteReference w:id="1"/>
      </w:r>
      <w:r w:rsidR="006318A2">
        <w:rPr>
          <w:rStyle w:val="Textoennegrita"/>
          <w:bCs w:val="0"/>
        </w:rPr>
        <w:t xml:space="preserve"> urbano de influencia.</w:t>
      </w:r>
      <w:r w:rsidR="00363EEC">
        <w:rPr>
          <w:rStyle w:val="Textoennegrita"/>
          <w:bCs w:val="0"/>
        </w:rPr>
        <w:t xml:space="preserve"> </w:t>
      </w:r>
    </w:p>
    <w:p w14:paraId="12C3C2ED" w14:textId="2207BF31" w:rsidR="004628BC" w:rsidRDefault="00363EEC" w:rsidP="009F47E6">
      <w:pPr>
        <w:pStyle w:val="Textogeneral"/>
        <w:rPr>
          <w:rStyle w:val="Textoennegrita"/>
          <w:bCs w:val="0"/>
        </w:rPr>
      </w:pPr>
      <w:r>
        <w:rPr>
          <w:rStyle w:val="Textoennegrita"/>
          <w:bCs w:val="0"/>
        </w:rPr>
        <w:t xml:space="preserve">Según </w:t>
      </w:r>
      <w:proofErr w:type="spellStart"/>
      <w:r>
        <w:rPr>
          <w:rStyle w:val="Textoennegrita"/>
          <w:bCs w:val="0"/>
        </w:rPr>
        <w:t>Anzola</w:t>
      </w:r>
      <w:proofErr w:type="spellEnd"/>
      <w:r>
        <w:rPr>
          <w:rStyle w:val="Textoennegrita"/>
          <w:bCs w:val="0"/>
        </w:rPr>
        <w:t xml:space="preserve"> (2003)</w:t>
      </w:r>
      <w:r w:rsidR="000843C9">
        <w:rPr>
          <w:rStyle w:val="Textoennegrita"/>
          <w:bCs w:val="0"/>
        </w:rPr>
        <w:t>,</w:t>
      </w:r>
      <w:r>
        <w:rPr>
          <w:rStyle w:val="Textoennegrita"/>
          <w:bCs w:val="0"/>
        </w:rPr>
        <w:t xml:space="preserve"> este mismo concepto aplicado a la población, indica “</w:t>
      </w:r>
      <w:r w:rsidR="00985B3A">
        <w:rPr>
          <w:rStyle w:val="Textoennegrita"/>
          <w:bCs w:val="0"/>
        </w:rPr>
        <w:t>…</w:t>
      </w:r>
      <w:r w:rsidR="00B409B1" w:rsidRPr="00B409B1">
        <w:rPr>
          <w:rStyle w:val="Textoennegrita"/>
          <w:bCs w:val="0"/>
          <w:i/>
        </w:rPr>
        <w:t>la capacidad que demuestran individuos provenientes de entornos de pobreza para sobreponerse a la adversidad en beneficio del crecimiento personal</w:t>
      </w:r>
      <w:r w:rsidR="00985B3A">
        <w:rPr>
          <w:rStyle w:val="Textoennegrita"/>
          <w:bCs w:val="0"/>
          <w:i/>
        </w:rPr>
        <w:t>..”</w:t>
      </w:r>
      <w:r w:rsidR="00B409B1" w:rsidRPr="003C47CF">
        <w:rPr>
          <w:rStyle w:val="Textoennegrita"/>
          <w:bCs w:val="0"/>
        </w:rPr>
        <w:t xml:space="preserve">. </w:t>
      </w:r>
      <w:r w:rsidR="003C47CF" w:rsidRPr="003C47CF">
        <w:rPr>
          <w:rStyle w:val="Textoennegrita"/>
          <w:bCs w:val="0"/>
        </w:rPr>
        <w:t>Manifiesta que</w:t>
      </w:r>
      <w:r w:rsidR="003C47CF">
        <w:rPr>
          <w:rStyle w:val="Textoennegrita"/>
          <w:bCs w:val="0"/>
          <w:i/>
        </w:rPr>
        <w:t xml:space="preserve"> “...</w:t>
      </w:r>
      <w:r w:rsidR="00985B3A">
        <w:rPr>
          <w:rStyle w:val="Textoennegrita"/>
          <w:bCs w:val="0"/>
          <w:i/>
        </w:rPr>
        <w:t>e</w:t>
      </w:r>
      <w:r w:rsidR="00B409B1" w:rsidRPr="00B409B1">
        <w:rPr>
          <w:rStyle w:val="Textoennegrita"/>
          <w:bCs w:val="0"/>
          <w:i/>
        </w:rPr>
        <w:t>l concepto es tomado de la Física</w:t>
      </w:r>
      <w:r w:rsidR="000843C9">
        <w:rPr>
          <w:rStyle w:val="Textoennegrita"/>
          <w:bCs w:val="0"/>
          <w:i/>
        </w:rPr>
        <w:t>,</w:t>
      </w:r>
      <w:r w:rsidR="00B409B1" w:rsidRPr="00B409B1">
        <w:rPr>
          <w:rStyle w:val="Textoennegrita"/>
          <w:bCs w:val="0"/>
          <w:i/>
        </w:rPr>
        <w:t xml:space="preserve"> en la que se entiende como “elasticidad” semejante a la mostrada por los cuerpos que vuelven a su estado inicial después de estar sometidos a presión</w:t>
      </w:r>
      <w:r w:rsidR="003C47CF">
        <w:rPr>
          <w:rStyle w:val="Textoennegrita"/>
          <w:bCs w:val="0"/>
          <w:i/>
        </w:rPr>
        <w:t>…</w:t>
      </w:r>
      <w:r w:rsidR="003C47CF">
        <w:rPr>
          <w:rStyle w:val="Textoennegrita"/>
          <w:bCs w:val="0"/>
        </w:rPr>
        <w:t>”.</w:t>
      </w:r>
    </w:p>
    <w:p w14:paraId="23B28B24" w14:textId="5484D62B" w:rsidR="001E3F03" w:rsidRPr="001E3F03" w:rsidRDefault="00B409B1" w:rsidP="009F47E6">
      <w:pPr>
        <w:pStyle w:val="Textogeneral"/>
        <w:rPr>
          <w:rStyle w:val="Textoennegrita"/>
          <w:bCs w:val="0"/>
        </w:rPr>
      </w:pPr>
      <w:r>
        <w:rPr>
          <w:rStyle w:val="Textoennegrita"/>
          <w:bCs w:val="0"/>
        </w:rPr>
        <w:t>A</w:t>
      </w:r>
      <w:r w:rsidRPr="00B409B1">
        <w:rPr>
          <w:rStyle w:val="Textoennegrita"/>
          <w:bCs w:val="0"/>
        </w:rPr>
        <w:t xml:space="preserve"> partir del paradigma de ciudades inclusivas, segu</w:t>
      </w:r>
      <w:r>
        <w:rPr>
          <w:rStyle w:val="Textoennegrita"/>
          <w:bCs w:val="0"/>
        </w:rPr>
        <w:t>ras, resilientes y sostenibles, González y Véliz (2016)</w:t>
      </w:r>
      <w:r w:rsidR="000843C9">
        <w:rPr>
          <w:rStyle w:val="Textoennegrita"/>
          <w:bCs w:val="0"/>
        </w:rPr>
        <w:t>,</w:t>
      </w:r>
      <w:r>
        <w:rPr>
          <w:rStyle w:val="Textoennegrita"/>
          <w:bCs w:val="0"/>
        </w:rPr>
        <w:t xml:space="preserve"> </w:t>
      </w:r>
      <w:r w:rsidR="000843C9">
        <w:rPr>
          <w:rStyle w:val="Textoennegrita"/>
          <w:bCs w:val="0"/>
        </w:rPr>
        <w:t>e</w:t>
      </w:r>
      <w:r w:rsidRPr="00B409B1">
        <w:rPr>
          <w:rStyle w:val="Textoennegrita"/>
          <w:bCs w:val="0"/>
        </w:rPr>
        <w:t>xpone</w:t>
      </w:r>
      <w:r>
        <w:rPr>
          <w:rStyle w:val="Textoennegrita"/>
          <w:bCs w:val="0"/>
        </w:rPr>
        <w:t>n</w:t>
      </w:r>
      <w:r w:rsidRPr="00B409B1">
        <w:rPr>
          <w:rStyle w:val="Textoennegrita"/>
          <w:bCs w:val="0"/>
        </w:rPr>
        <w:t xml:space="preserve"> que “…</w:t>
      </w:r>
      <w:r w:rsidR="00985B3A">
        <w:rPr>
          <w:rStyle w:val="Textoennegrita"/>
          <w:bCs w:val="0"/>
          <w:i/>
        </w:rPr>
        <w:t>e</w:t>
      </w:r>
      <w:r w:rsidRPr="001F34CC">
        <w:rPr>
          <w:rStyle w:val="Textoennegrita"/>
          <w:bCs w:val="0"/>
          <w:i/>
        </w:rPr>
        <w:t xml:space="preserve">l concepto de ciudades resilientes pone el </w:t>
      </w:r>
      <w:r w:rsidR="001F34CC" w:rsidRPr="001F34CC">
        <w:rPr>
          <w:rStyle w:val="Textoennegrita"/>
          <w:bCs w:val="0"/>
          <w:i/>
        </w:rPr>
        <w:t>énfasis</w:t>
      </w:r>
      <w:r w:rsidRPr="001F34CC">
        <w:rPr>
          <w:rStyle w:val="Textoennegrita"/>
          <w:bCs w:val="0"/>
          <w:i/>
        </w:rPr>
        <w:t xml:space="preserve"> en la necesaria </w:t>
      </w:r>
      <w:r w:rsidR="001F34CC" w:rsidRPr="001F34CC">
        <w:rPr>
          <w:rStyle w:val="Textoennegrita"/>
          <w:bCs w:val="0"/>
          <w:i/>
        </w:rPr>
        <w:t>mitigación</w:t>
      </w:r>
      <w:r w:rsidRPr="001F34CC">
        <w:rPr>
          <w:rStyle w:val="Textoennegrita"/>
          <w:bCs w:val="0"/>
          <w:i/>
        </w:rPr>
        <w:t xml:space="preserve">, </w:t>
      </w:r>
      <w:r w:rsidR="001F34CC" w:rsidRPr="001F34CC">
        <w:rPr>
          <w:rStyle w:val="Textoennegrita"/>
          <w:bCs w:val="0"/>
          <w:i/>
        </w:rPr>
        <w:t>adaptación</w:t>
      </w:r>
      <w:r w:rsidRPr="001F34CC">
        <w:rPr>
          <w:rStyle w:val="Textoennegrita"/>
          <w:bCs w:val="0"/>
          <w:i/>
        </w:rPr>
        <w:t xml:space="preserve"> y </w:t>
      </w:r>
      <w:r w:rsidR="001F34CC" w:rsidRPr="001F34CC">
        <w:rPr>
          <w:rStyle w:val="Textoennegrita"/>
          <w:bCs w:val="0"/>
          <w:i/>
        </w:rPr>
        <w:t>reversión</w:t>
      </w:r>
      <w:r w:rsidRPr="001F34CC">
        <w:rPr>
          <w:rStyle w:val="Textoennegrita"/>
          <w:bCs w:val="0"/>
          <w:i/>
        </w:rPr>
        <w:t xml:space="preserve"> del cambio </w:t>
      </w:r>
      <w:r w:rsidR="001F34CC" w:rsidRPr="001F34CC">
        <w:rPr>
          <w:rStyle w:val="Textoennegrita"/>
          <w:bCs w:val="0"/>
          <w:i/>
        </w:rPr>
        <w:t>climático</w:t>
      </w:r>
      <w:r w:rsidRPr="001F34CC">
        <w:rPr>
          <w:rStyle w:val="Textoennegrita"/>
          <w:bCs w:val="0"/>
          <w:i/>
        </w:rPr>
        <w:t xml:space="preserve">, y es opuesto al de vulnerabilidad. </w:t>
      </w:r>
      <w:r w:rsidR="003C47CF" w:rsidRPr="003C47CF">
        <w:rPr>
          <w:rStyle w:val="Textoennegrita"/>
          <w:bCs w:val="0"/>
        </w:rPr>
        <w:t>Continúan definiendo que</w:t>
      </w:r>
      <w:r w:rsidR="003C47CF">
        <w:rPr>
          <w:rStyle w:val="Textoennegrita"/>
          <w:bCs w:val="0"/>
          <w:i/>
        </w:rPr>
        <w:t xml:space="preserve"> “…</w:t>
      </w:r>
      <w:r w:rsidR="00985B3A">
        <w:rPr>
          <w:rStyle w:val="Textoennegrita"/>
          <w:bCs w:val="0"/>
          <w:i/>
        </w:rPr>
        <w:t>r</w:t>
      </w:r>
      <w:r w:rsidRPr="001F34CC">
        <w:rPr>
          <w:rStyle w:val="Textoennegrita"/>
          <w:bCs w:val="0"/>
          <w:i/>
        </w:rPr>
        <w:t>esiliencia implica flexibilidad, redundancia, capacidad</w:t>
      </w:r>
      <w:r w:rsidR="001F34CC" w:rsidRPr="001F34CC">
        <w:rPr>
          <w:rStyle w:val="Textoennegrita"/>
          <w:bCs w:val="0"/>
          <w:i/>
        </w:rPr>
        <w:t xml:space="preserve"> de aprender y de reorganizarse</w:t>
      </w:r>
      <w:r w:rsidRPr="001F34CC">
        <w:rPr>
          <w:rStyle w:val="Textoennegrita"/>
          <w:bCs w:val="0"/>
          <w:i/>
        </w:rPr>
        <w:t xml:space="preserve">. </w:t>
      </w:r>
      <w:r w:rsidR="000843C9" w:rsidRPr="001F34CC">
        <w:rPr>
          <w:rStyle w:val="Textoennegrita"/>
          <w:bCs w:val="0"/>
          <w:i/>
        </w:rPr>
        <w:t>Más</w:t>
      </w:r>
      <w:r w:rsidRPr="001F34CC">
        <w:rPr>
          <w:rStyle w:val="Textoennegrita"/>
          <w:bCs w:val="0"/>
          <w:i/>
        </w:rPr>
        <w:t xml:space="preserve"> recientemente, el concepto de ciudades vivibles refleja claramente que el bienestar </w:t>
      </w:r>
      <w:r w:rsidR="000843C9" w:rsidRPr="001F34CC">
        <w:rPr>
          <w:rStyle w:val="Textoennegrita"/>
          <w:bCs w:val="0"/>
          <w:i/>
        </w:rPr>
        <w:t>físico</w:t>
      </w:r>
      <w:r w:rsidRPr="001F34CC">
        <w:rPr>
          <w:rStyle w:val="Textoennegrita"/>
          <w:bCs w:val="0"/>
          <w:i/>
        </w:rPr>
        <w:t xml:space="preserve"> y </w:t>
      </w:r>
      <w:r w:rsidR="000843C9" w:rsidRPr="001F34CC">
        <w:rPr>
          <w:rStyle w:val="Textoennegrita"/>
          <w:bCs w:val="0"/>
          <w:i/>
        </w:rPr>
        <w:t>psíquico</w:t>
      </w:r>
      <w:r w:rsidRPr="001F34CC">
        <w:rPr>
          <w:rStyle w:val="Textoennegrita"/>
          <w:bCs w:val="0"/>
          <w:i/>
        </w:rPr>
        <w:t xml:space="preserve"> de los seres humanos es el fin </w:t>
      </w:r>
      <w:r w:rsidR="000843C9" w:rsidRPr="001F34CC">
        <w:rPr>
          <w:rStyle w:val="Textoennegrita"/>
          <w:bCs w:val="0"/>
          <w:i/>
        </w:rPr>
        <w:t>último</w:t>
      </w:r>
      <w:r w:rsidRPr="001F34CC">
        <w:rPr>
          <w:rStyle w:val="Textoennegrita"/>
          <w:bCs w:val="0"/>
          <w:i/>
        </w:rPr>
        <w:t xml:space="preserve"> de la sostenibilidad urbana</w:t>
      </w:r>
      <w:r w:rsidR="000843C9">
        <w:rPr>
          <w:rStyle w:val="Refdenotaalpie"/>
        </w:rPr>
        <w:footnoteReference w:id="2"/>
      </w:r>
      <w:r w:rsidRPr="00B409B1">
        <w:rPr>
          <w:rStyle w:val="Textoennegrita"/>
          <w:bCs w:val="0"/>
        </w:rPr>
        <w:t>…”</w:t>
      </w:r>
      <w:r w:rsidR="00AA177A">
        <w:rPr>
          <w:rStyle w:val="Textoennegrita"/>
          <w:bCs w:val="0"/>
        </w:rPr>
        <w:t>. Finalmente</w:t>
      </w:r>
      <w:r w:rsidR="000843C9">
        <w:rPr>
          <w:rStyle w:val="Textoennegrita"/>
          <w:bCs w:val="0"/>
        </w:rPr>
        <w:t>,</w:t>
      </w:r>
      <w:r w:rsidR="00AA177A">
        <w:rPr>
          <w:rStyle w:val="Textoennegrita"/>
          <w:bCs w:val="0"/>
        </w:rPr>
        <w:t xml:space="preserve"> argumentan </w:t>
      </w:r>
      <w:r w:rsidR="001E3F03" w:rsidRPr="001E3F03">
        <w:rPr>
          <w:rStyle w:val="Textoennegrita"/>
          <w:bCs w:val="0"/>
        </w:rPr>
        <w:t xml:space="preserve">que </w:t>
      </w:r>
      <w:r w:rsidR="001E3F03" w:rsidRPr="001D576E">
        <w:rPr>
          <w:rStyle w:val="Textoennegrita"/>
          <w:bCs w:val="0"/>
          <w:i/>
        </w:rPr>
        <w:t>“...el debate actual conduce al reconocimiento de que una ciudad inclusiva, segura, resiliente y sostenible</w:t>
      </w:r>
      <w:r w:rsidR="000843C9">
        <w:rPr>
          <w:rStyle w:val="Textoennegrita"/>
          <w:bCs w:val="0"/>
          <w:i/>
        </w:rPr>
        <w:t>,</w:t>
      </w:r>
      <w:r w:rsidR="001E3F03" w:rsidRPr="001D576E">
        <w:rPr>
          <w:rStyle w:val="Textoennegrita"/>
          <w:bCs w:val="0"/>
          <w:i/>
        </w:rPr>
        <w:t xml:space="preserve"> no se produce de forma </w:t>
      </w:r>
      <w:r w:rsidR="000843C9" w:rsidRPr="001D576E">
        <w:rPr>
          <w:rStyle w:val="Textoennegrita"/>
          <w:bCs w:val="0"/>
          <w:i/>
        </w:rPr>
        <w:t>espontánea</w:t>
      </w:r>
      <w:r w:rsidR="001E3F03" w:rsidRPr="001D576E">
        <w:rPr>
          <w:rStyle w:val="Textoennegrita"/>
          <w:bCs w:val="0"/>
          <w:i/>
        </w:rPr>
        <w:t xml:space="preserve">, sino que es el resultado de un proceso de planeamiento integrado, </w:t>
      </w:r>
      <w:r w:rsidR="000843C9" w:rsidRPr="001D576E">
        <w:rPr>
          <w:rStyle w:val="Textoennegrita"/>
          <w:bCs w:val="0"/>
          <w:i/>
        </w:rPr>
        <w:t>holístico</w:t>
      </w:r>
      <w:r w:rsidR="001E3F03" w:rsidRPr="001D576E">
        <w:rPr>
          <w:rStyle w:val="Textoennegrita"/>
          <w:bCs w:val="0"/>
          <w:i/>
        </w:rPr>
        <w:t xml:space="preserve"> y participativo. Ambos enfoques, el del futuro deseado de la ciudad, y el posible de la vivienda</w:t>
      </w:r>
      <w:r w:rsidR="000843C9">
        <w:rPr>
          <w:rStyle w:val="Textoennegrita"/>
          <w:bCs w:val="0"/>
          <w:i/>
        </w:rPr>
        <w:t>,</w:t>
      </w:r>
      <w:r w:rsidR="001E3F03" w:rsidRPr="001D576E">
        <w:rPr>
          <w:rStyle w:val="Textoennegrita"/>
          <w:bCs w:val="0"/>
          <w:i/>
        </w:rPr>
        <w:t xml:space="preserve"> encierran diversas contradicciones que </w:t>
      </w:r>
      <w:r w:rsidR="000843C9" w:rsidRPr="001D576E">
        <w:rPr>
          <w:rStyle w:val="Textoennegrita"/>
          <w:bCs w:val="0"/>
          <w:i/>
        </w:rPr>
        <w:t>deberán</w:t>
      </w:r>
      <w:r w:rsidR="001E3F03" w:rsidRPr="001D576E">
        <w:rPr>
          <w:rStyle w:val="Textoennegrita"/>
          <w:bCs w:val="0"/>
          <w:i/>
        </w:rPr>
        <w:t xml:space="preserve"> ser resueltas en la </w:t>
      </w:r>
      <w:r w:rsidR="000843C9" w:rsidRPr="001D576E">
        <w:rPr>
          <w:rStyle w:val="Textoennegrita"/>
          <w:bCs w:val="0"/>
          <w:i/>
        </w:rPr>
        <w:t>teoría</w:t>
      </w:r>
      <w:r w:rsidR="001E3F03" w:rsidRPr="001D576E">
        <w:rPr>
          <w:rStyle w:val="Textoennegrita"/>
          <w:bCs w:val="0"/>
          <w:i/>
        </w:rPr>
        <w:t xml:space="preserve"> y en la </w:t>
      </w:r>
      <w:r w:rsidR="000843C9" w:rsidRPr="001D576E">
        <w:rPr>
          <w:rStyle w:val="Textoennegrita"/>
          <w:bCs w:val="0"/>
          <w:i/>
        </w:rPr>
        <w:t>práctica</w:t>
      </w:r>
      <w:r w:rsidR="003C47CF">
        <w:rPr>
          <w:rStyle w:val="Textoennegrita"/>
          <w:bCs w:val="0"/>
        </w:rPr>
        <w:t>…</w:t>
      </w:r>
      <w:r w:rsidR="001E3F03" w:rsidRPr="001E3F03">
        <w:rPr>
          <w:rStyle w:val="Textoennegrita"/>
          <w:bCs w:val="0"/>
        </w:rPr>
        <w:t>”</w:t>
      </w:r>
    </w:p>
    <w:p w14:paraId="1E5DE600" w14:textId="7A4E565D" w:rsidR="00256A92" w:rsidRDefault="002E1697" w:rsidP="009F47E6">
      <w:pPr>
        <w:pStyle w:val="Textogeneral"/>
      </w:pPr>
      <w:r>
        <w:rPr>
          <w:rStyle w:val="Textoennegrita"/>
          <w:bCs w:val="0"/>
        </w:rPr>
        <w:t>Segú</w:t>
      </w:r>
      <w:r w:rsidR="00921EB5">
        <w:rPr>
          <w:rStyle w:val="Textoennegrita"/>
          <w:bCs w:val="0"/>
        </w:rPr>
        <w:t xml:space="preserve">n </w:t>
      </w:r>
      <w:proofErr w:type="spellStart"/>
      <w:r w:rsidR="00921EB5">
        <w:rPr>
          <w:rStyle w:val="Textoennegrita"/>
          <w:bCs w:val="0"/>
        </w:rPr>
        <w:t>Gauto</w:t>
      </w:r>
      <w:proofErr w:type="spellEnd"/>
      <w:r w:rsidR="00921EB5">
        <w:rPr>
          <w:rStyle w:val="Textoennegrita"/>
          <w:bCs w:val="0"/>
        </w:rPr>
        <w:t xml:space="preserve"> de P</w:t>
      </w:r>
      <w:r w:rsidR="00CB2B29">
        <w:rPr>
          <w:rStyle w:val="Textoennegrita"/>
          <w:bCs w:val="0"/>
        </w:rPr>
        <w:t>az (2010</w:t>
      </w:r>
      <w:r>
        <w:rPr>
          <w:rStyle w:val="Textoennegrita"/>
          <w:bCs w:val="0"/>
        </w:rPr>
        <w:t>), expone la definición de resiliencia desde un enfoque de riesgo</w:t>
      </w:r>
      <w:r w:rsidR="005F52D0">
        <w:rPr>
          <w:rStyle w:val="Textoennegrita"/>
          <w:bCs w:val="0"/>
        </w:rPr>
        <w:t>, entendiendo al riesgo</w:t>
      </w:r>
      <w:r w:rsidRPr="002E1697">
        <w:rPr>
          <w:rStyle w:val="Textoennegrita"/>
          <w:bCs w:val="0"/>
        </w:rPr>
        <w:t xml:space="preserve"> “…</w:t>
      </w:r>
      <w:r w:rsidRPr="00921EB5">
        <w:rPr>
          <w:rStyle w:val="Textoennegrita"/>
          <w:bCs w:val="0"/>
          <w:i/>
        </w:rPr>
        <w:t>como la suma de amenaza y vulnerabilidad</w:t>
      </w:r>
      <w:r w:rsidRPr="002E1697">
        <w:rPr>
          <w:rStyle w:val="Textoennegrita"/>
          <w:bCs w:val="0"/>
        </w:rPr>
        <w:t>….”, para que exista tal riesgo “…</w:t>
      </w:r>
      <w:r w:rsidRPr="00921EB5">
        <w:rPr>
          <w:rStyle w:val="Textoennegrita"/>
          <w:bCs w:val="0"/>
          <w:i/>
        </w:rPr>
        <w:t>dependerá de la amenaza presente y de la vulnerabilidad frente a la misma</w:t>
      </w:r>
      <w:r w:rsidRPr="002E1697">
        <w:rPr>
          <w:rStyle w:val="Textoennegrita"/>
          <w:bCs w:val="0"/>
        </w:rPr>
        <w:t xml:space="preserve">…”. En tanto la </w:t>
      </w:r>
      <w:r w:rsidRPr="002E1697">
        <w:rPr>
          <w:rStyle w:val="Textoennegrita"/>
          <w:bCs w:val="0"/>
        </w:rPr>
        <w:lastRenderedPageBreak/>
        <w:t>vulnerabilidad es</w:t>
      </w:r>
      <w:r w:rsidR="00921EB5">
        <w:rPr>
          <w:rStyle w:val="Textoennegrita"/>
          <w:bCs w:val="0"/>
        </w:rPr>
        <w:t>ta compuesta por tres elementos que son la exposición</w:t>
      </w:r>
      <w:r w:rsidR="00921EB5">
        <w:rPr>
          <w:rStyle w:val="Refdenotaalpie"/>
        </w:rPr>
        <w:footnoteReference w:id="3"/>
      </w:r>
      <w:r w:rsidR="00921EB5">
        <w:rPr>
          <w:rStyle w:val="Textoennegrita"/>
          <w:bCs w:val="0"/>
        </w:rPr>
        <w:t>, fragilidad social</w:t>
      </w:r>
      <w:r w:rsidR="00921EB5">
        <w:rPr>
          <w:rStyle w:val="Refdenotaalpie"/>
        </w:rPr>
        <w:footnoteReference w:id="4"/>
      </w:r>
      <w:r w:rsidR="00921EB5">
        <w:rPr>
          <w:rStyle w:val="Textoennegrita"/>
          <w:bCs w:val="0"/>
        </w:rPr>
        <w:t xml:space="preserve"> y falta de resiliencia</w:t>
      </w:r>
      <w:r w:rsidR="00921EB5">
        <w:rPr>
          <w:rStyle w:val="Refdenotaalpie"/>
        </w:rPr>
        <w:footnoteReference w:id="5"/>
      </w:r>
      <w:r w:rsidR="00921EB5">
        <w:rPr>
          <w:rStyle w:val="Textoennegrita"/>
          <w:bCs w:val="0"/>
        </w:rPr>
        <w:t>.</w:t>
      </w:r>
      <w:r w:rsidR="00256A92">
        <w:rPr>
          <w:rStyle w:val="Textoennegrita"/>
          <w:bCs w:val="0"/>
        </w:rPr>
        <w:t xml:space="preserve"> Por tanto, define a la resiliencia como </w:t>
      </w:r>
      <w:r w:rsidR="00256A92">
        <w:t>“…</w:t>
      </w:r>
      <w:r w:rsidR="00256A92" w:rsidRPr="000E3EED">
        <w:rPr>
          <w:i/>
        </w:rPr>
        <w:t>la capacidad de las personas, familias y comunidades para hacer frente a las amenazas presentes (en cualquier ámbito), superarlas y salir fortalecidas de la experiencia</w:t>
      </w:r>
      <w:r w:rsidR="00256A92">
        <w:t>…”.</w:t>
      </w:r>
      <w:r w:rsidR="00256A92" w:rsidRPr="00256A92">
        <w:t xml:space="preserve"> </w:t>
      </w:r>
      <w:r w:rsidR="00256A92">
        <w:t xml:space="preserve">Por lo que para estudiar la resiliencia de las poblaciones se debe considerar los siguientes conceptos: recursos, juego dinámico entre ellos, adversidad, adaptación positiva y proceso. Alguno de los “recursos”, conceptuados como: todos los bienes que controla un hogar tangible e intangible y que las familias ponen en juego son: familiares, bioquímicos, fisiológicos, cognitivos, afectivos, biográficos, socioeconómicos, sociales y/o culturales. Estas son algunas de las variables que participan del proceso de enfrentamiento de una adversidad de la vivienda. Adicionalmente, cuando esta movilización permite el aprovechamiento de las estructuras de oportunidades (probabilidades de acceso a bienes, a servicios o al desempeño de actividades) de un determinado momento, se constituye, según </w:t>
      </w:r>
      <w:proofErr w:type="spellStart"/>
      <w:r w:rsidR="00256A92">
        <w:t>Kaztman</w:t>
      </w:r>
      <w:proofErr w:type="spellEnd"/>
      <w:r w:rsidR="00256A92">
        <w:t xml:space="preserve"> en “</w:t>
      </w:r>
      <w:r w:rsidR="00256A92" w:rsidRPr="00390DA3">
        <w:rPr>
          <w:i/>
        </w:rPr>
        <w:t>activos o capital</w:t>
      </w:r>
      <w:r w:rsidR="00256A92">
        <w:t xml:space="preserve">”. Estos activos o capital pueden ser de tres tipos: 1) </w:t>
      </w:r>
      <w:r w:rsidR="00256A92" w:rsidRPr="00256A92">
        <w:rPr>
          <w:i/>
        </w:rPr>
        <w:t>capital humano</w:t>
      </w:r>
      <w:r w:rsidR="00256A92">
        <w:t xml:space="preserve">, recursos educativos y de trabajo; 2) </w:t>
      </w:r>
      <w:r w:rsidR="00256A92" w:rsidRPr="00256A92">
        <w:rPr>
          <w:i/>
        </w:rPr>
        <w:t>capital social</w:t>
      </w:r>
      <w:r w:rsidR="00256A92">
        <w:t xml:space="preserve">,  relaciones interpersonales de protección, apoyos comunitarios  y familiares y; 3) </w:t>
      </w:r>
      <w:r w:rsidR="00256A92" w:rsidRPr="00256A92">
        <w:rPr>
          <w:i/>
        </w:rPr>
        <w:t>capital físico</w:t>
      </w:r>
      <w:r w:rsidR="00256A92">
        <w:t xml:space="preserve">, incluye todos los recursos materiales.  </w:t>
      </w:r>
    </w:p>
    <w:p w14:paraId="785C6FF9" w14:textId="38E4480F" w:rsidR="001B1922" w:rsidRPr="001B1922" w:rsidRDefault="00606913" w:rsidP="009F47E6">
      <w:pPr>
        <w:pStyle w:val="Textogeneral"/>
        <w:rPr>
          <w:rStyle w:val="Textoennegrita"/>
          <w:b/>
        </w:rPr>
      </w:pPr>
      <w:r>
        <w:rPr>
          <w:rStyle w:val="Textoennegrita"/>
          <w:b/>
        </w:rPr>
        <w:t xml:space="preserve">¿Cómo se conceptualiza la </w:t>
      </w:r>
      <w:r w:rsidR="001B1922" w:rsidRPr="001B1922">
        <w:rPr>
          <w:rStyle w:val="Textoennegrita"/>
          <w:b/>
        </w:rPr>
        <w:t>vivienda</w:t>
      </w:r>
      <w:r>
        <w:rPr>
          <w:rStyle w:val="Textoennegrita"/>
          <w:b/>
        </w:rPr>
        <w:t xml:space="preserve"> rural?</w:t>
      </w:r>
    </w:p>
    <w:p w14:paraId="3C7826DC" w14:textId="65A9D69C" w:rsidR="00A37A3D" w:rsidRPr="00A37A3D" w:rsidRDefault="00A37A3D" w:rsidP="009F47E6">
      <w:pPr>
        <w:pStyle w:val="Textogeneral"/>
        <w:rPr>
          <w:rStyle w:val="Textoennegrita"/>
        </w:rPr>
      </w:pPr>
      <w:r>
        <w:rPr>
          <w:rStyle w:val="Textoennegrita"/>
        </w:rPr>
        <w:t>En toda la historia de la civilización, el ser humano siempre ha tenido como primera necesidad</w:t>
      </w:r>
      <w:r w:rsidRPr="00A37A3D">
        <w:rPr>
          <w:rStyle w:val="Textoennegrita"/>
        </w:rPr>
        <w:t xml:space="preserve"> </w:t>
      </w:r>
      <w:r>
        <w:rPr>
          <w:rStyle w:val="Textoennegrita"/>
        </w:rPr>
        <w:t>básica</w:t>
      </w:r>
      <w:r w:rsidR="004B0DDF">
        <w:rPr>
          <w:rStyle w:val="Textoennegrita"/>
        </w:rPr>
        <w:t xml:space="preserve"> </w:t>
      </w:r>
      <w:r w:rsidRPr="00A37A3D">
        <w:rPr>
          <w:rStyle w:val="Textoennegrita"/>
        </w:rPr>
        <w:t xml:space="preserve"> </w:t>
      </w:r>
      <w:r w:rsidR="006A21B4">
        <w:rPr>
          <w:rStyle w:val="Textoennegrita"/>
        </w:rPr>
        <w:t>‘</w:t>
      </w:r>
      <w:r w:rsidRPr="006A21B4">
        <w:rPr>
          <w:rStyle w:val="Textoennegrita"/>
          <w:i/>
        </w:rPr>
        <w:t>habitar</w:t>
      </w:r>
      <w:r w:rsidR="006A21B4">
        <w:rPr>
          <w:rStyle w:val="Textoennegrita"/>
          <w:i/>
        </w:rPr>
        <w:t>’</w:t>
      </w:r>
      <w:r w:rsidRPr="00A37A3D">
        <w:rPr>
          <w:rStyle w:val="Textoennegrita"/>
        </w:rPr>
        <w:t xml:space="preserve">, </w:t>
      </w:r>
      <w:r>
        <w:rPr>
          <w:rStyle w:val="Textoennegrita"/>
        </w:rPr>
        <w:t xml:space="preserve">aunque con </w:t>
      </w:r>
      <w:r w:rsidRPr="00A37A3D">
        <w:rPr>
          <w:rStyle w:val="Textoennegrita"/>
        </w:rPr>
        <w:t>características y necesidades diferentes</w:t>
      </w:r>
      <w:r w:rsidR="00AE41DE">
        <w:rPr>
          <w:rStyle w:val="Textoennegrita"/>
        </w:rPr>
        <w:t xml:space="preserve"> según la espacialidad,</w:t>
      </w:r>
      <w:r>
        <w:rPr>
          <w:rStyle w:val="Textoennegrita"/>
        </w:rPr>
        <w:t xml:space="preserve"> </w:t>
      </w:r>
      <w:r w:rsidR="006A21B4">
        <w:rPr>
          <w:rStyle w:val="Textoennegrita"/>
        </w:rPr>
        <w:t>t</w:t>
      </w:r>
      <w:r>
        <w:rPr>
          <w:rStyle w:val="Textoennegrita"/>
        </w:rPr>
        <w:t>emporalidad y cultura</w:t>
      </w:r>
      <w:r w:rsidR="006A21B4">
        <w:rPr>
          <w:rStyle w:val="Textoennegrita"/>
        </w:rPr>
        <w:t xml:space="preserve"> de los grupos humanos</w:t>
      </w:r>
      <w:r>
        <w:rPr>
          <w:rStyle w:val="Textoennegrita"/>
        </w:rPr>
        <w:t xml:space="preserve">. El acto de habitar está </w:t>
      </w:r>
      <w:r w:rsidRPr="00A37A3D">
        <w:rPr>
          <w:rStyle w:val="Textoennegrita"/>
        </w:rPr>
        <w:t xml:space="preserve">conformado por dos dimensiones, una propia del </w:t>
      </w:r>
      <w:r>
        <w:rPr>
          <w:rStyle w:val="Textoennegrita"/>
        </w:rPr>
        <w:t>‘</w:t>
      </w:r>
      <w:r w:rsidRPr="00A37A3D">
        <w:rPr>
          <w:rStyle w:val="Textoennegrita"/>
          <w:i/>
        </w:rPr>
        <w:t>ser</w:t>
      </w:r>
      <w:r>
        <w:rPr>
          <w:rStyle w:val="Textoennegrita"/>
          <w:i/>
        </w:rPr>
        <w:t>’</w:t>
      </w:r>
      <w:r w:rsidRPr="00A37A3D">
        <w:rPr>
          <w:rStyle w:val="Textoennegrita"/>
          <w:i/>
        </w:rPr>
        <w:t xml:space="preserve"> </w:t>
      </w:r>
      <w:r w:rsidRPr="00A37A3D">
        <w:rPr>
          <w:rStyle w:val="Textoennegrita"/>
        </w:rPr>
        <w:t xml:space="preserve">y otra del </w:t>
      </w:r>
      <w:r>
        <w:rPr>
          <w:rStyle w:val="Textoennegrita"/>
        </w:rPr>
        <w:t>‘</w:t>
      </w:r>
      <w:r w:rsidRPr="00A37A3D">
        <w:rPr>
          <w:rStyle w:val="Textoennegrita"/>
          <w:i/>
        </w:rPr>
        <w:t>estar</w:t>
      </w:r>
      <w:r>
        <w:rPr>
          <w:rStyle w:val="Textoennegrita"/>
          <w:i/>
        </w:rPr>
        <w:t>’</w:t>
      </w:r>
      <w:r w:rsidRPr="00A37A3D">
        <w:rPr>
          <w:rStyle w:val="Textoennegrita"/>
        </w:rPr>
        <w:t xml:space="preserve">, en su entorno habitable. Implica en el individuo la búsqueda de su desarrollo integral como ser único, social e histórico. Esto conlleva </w:t>
      </w:r>
      <w:r w:rsidR="006A21B4">
        <w:rPr>
          <w:rStyle w:val="Textoennegrita"/>
        </w:rPr>
        <w:t xml:space="preserve">a </w:t>
      </w:r>
      <w:r w:rsidRPr="00A37A3D">
        <w:rPr>
          <w:rStyle w:val="Textoennegrita"/>
        </w:rPr>
        <w:t>reflexionar sobre las garantías q</w:t>
      </w:r>
      <w:r w:rsidR="006A21B4">
        <w:rPr>
          <w:rStyle w:val="Textoennegrita"/>
        </w:rPr>
        <w:t>ue ofrece el espacio donde mora,</w:t>
      </w:r>
      <w:r w:rsidRPr="00A37A3D">
        <w:rPr>
          <w:rStyle w:val="Textoennegrita"/>
        </w:rPr>
        <w:t xml:space="preserve"> para permanecer en forma creativa y en libertad</w:t>
      </w:r>
      <w:r w:rsidR="006A21B4">
        <w:rPr>
          <w:rStyle w:val="Textoennegrita"/>
        </w:rPr>
        <w:t>,</w:t>
      </w:r>
      <w:r w:rsidRPr="00A37A3D">
        <w:rPr>
          <w:rStyle w:val="Textoennegrita"/>
        </w:rPr>
        <w:t xml:space="preserve"> las activid</w:t>
      </w:r>
      <w:r w:rsidR="006A21B4">
        <w:rPr>
          <w:rStyle w:val="Textoennegrita"/>
        </w:rPr>
        <w:t xml:space="preserve">ades propias de su permanencia </w:t>
      </w:r>
      <w:r w:rsidRPr="00A37A3D">
        <w:rPr>
          <w:rStyle w:val="Textoennegrita"/>
        </w:rPr>
        <w:t>(Iván Ilich, 1985).</w:t>
      </w:r>
    </w:p>
    <w:p w14:paraId="722C6F47" w14:textId="7B1D4261" w:rsidR="00E266AC" w:rsidRPr="00E266AC" w:rsidRDefault="00390DA3" w:rsidP="009F47E6">
      <w:pPr>
        <w:pStyle w:val="Textogeneral"/>
        <w:rPr>
          <w:rStyle w:val="Textoennegrita"/>
        </w:rPr>
      </w:pPr>
      <w:r>
        <w:rPr>
          <w:rStyle w:val="Textoennegrita"/>
        </w:rPr>
        <w:t>Por tanto,</w:t>
      </w:r>
      <w:r w:rsidR="006A21B4">
        <w:rPr>
          <w:rStyle w:val="Textoennegrita"/>
        </w:rPr>
        <w:t xml:space="preserve"> al referirnos a la </w:t>
      </w:r>
      <w:r w:rsidR="00A37A3D" w:rsidRPr="00A37A3D">
        <w:rPr>
          <w:rStyle w:val="Textoennegrita"/>
        </w:rPr>
        <w:t>habitabilidad, la vivienda debe ajustarse a las ne</w:t>
      </w:r>
      <w:r w:rsidR="006A21B4">
        <w:rPr>
          <w:rStyle w:val="Textoennegrita"/>
        </w:rPr>
        <w:t>cesidades de los ocupantes,</w:t>
      </w:r>
      <w:r w:rsidR="00A37A3D" w:rsidRPr="00A37A3D">
        <w:rPr>
          <w:rStyle w:val="Textoennegrita"/>
        </w:rPr>
        <w:t xml:space="preserve"> responde</w:t>
      </w:r>
      <w:r w:rsidR="006A21B4">
        <w:rPr>
          <w:rStyle w:val="Textoennegrita"/>
        </w:rPr>
        <w:t>r</w:t>
      </w:r>
      <w:r w:rsidR="00A37A3D" w:rsidRPr="00A37A3D">
        <w:rPr>
          <w:rStyle w:val="Textoennegrita"/>
        </w:rPr>
        <w:t xml:space="preserve"> a condiciones fí</w:t>
      </w:r>
      <w:r w:rsidR="006A21B4">
        <w:rPr>
          <w:rStyle w:val="Textoennegrita"/>
        </w:rPr>
        <w:t>sicas y psicológicas que permita</w:t>
      </w:r>
      <w:r w:rsidR="00A37A3D" w:rsidRPr="00A37A3D">
        <w:rPr>
          <w:rStyle w:val="Textoennegrita"/>
        </w:rPr>
        <w:t xml:space="preserve">n el desarrollo de las actividades humanas, </w:t>
      </w:r>
      <w:r w:rsidR="006A21B4">
        <w:rPr>
          <w:rStyle w:val="Textoennegrita"/>
        </w:rPr>
        <w:t>e impactar</w:t>
      </w:r>
      <w:r w:rsidR="00A37A3D" w:rsidRPr="00A37A3D">
        <w:rPr>
          <w:rStyle w:val="Textoennegrita"/>
        </w:rPr>
        <w:t xml:space="preserve"> en el bienestar de los habitantes. Según la Ley de Vivienda</w:t>
      </w:r>
      <w:r w:rsidR="004B0DDF">
        <w:rPr>
          <w:rStyle w:val="Textoennegrita"/>
        </w:rPr>
        <w:t>,</w:t>
      </w:r>
      <w:r w:rsidR="00A37A3D" w:rsidRPr="00A37A3D">
        <w:rPr>
          <w:rStyle w:val="Textoennegrita"/>
        </w:rPr>
        <w:t xml:space="preserve"> </w:t>
      </w:r>
      <w:r w:rsidR="006A21B4">
        <w:rPr>
          <w:rStyle w:val="Textoennegrita"/>
        </w:rPr>
        <w:t>las</w:t>
      </w:r>
      <w:r w:rsidR="00A37A3D" w:rsidRPr="00A37A3D">
        <w:rPr>
          <w:rStyle w:val="Textoennegrita"/>
        </w:rPr>
        <w:t xml:space="preserve"> </w:t>
      </w:r>
      <w:r w:rsidR="00A37A3D" w:rsidRPr="00A37A3D">
        <w:rPr>
          <w:rStyle w:val="Textoennegrita"/>
        </w:rPr>
        <w:lastRenderedPageBreak/>
        <w:t>condiciones mínimas</w:t>
      </w:r>
      <w:r w:rsidR="006A21B4">
        <w:rPr>
          <w:rStyle w:val="Textoennegrita"/>
        </w:rPr>
        <w:t xml:space="preserve"> </w:t>
      </w:r>
      <w:r w:rsidR="004B0DDF">
        <w:rPr>
          <w:rStyle w:val="Textoennegrita"/>
        </w:rPr>
        <w:t>de habitabilidad son</w:t>
      </w:r>
      <w:r w:rsidR="006A21B4">
        <w:rPr>
          <w:rStyle w:val="Textoennegrita"/>
        </w:rPr>
        <w:t>:</w:t>
      </w:r>
      <w:r w:rsidR="00A37A3D" w:rsidRPr="00A37A3D">
        <w:rPr>
          <w:rStyle w:val="Textoennegrita"/>
        </w:rPr>
        <w:t xml:space="preserve"> acústica, aislamiento térmico, salubridad, dimensiones mínimas y seguridad. </w:t>
      </w:r>
      <w:r w:rsidR="006A21B4">
        <w:rPr>
          <w:rStyle w:val="Textoennegrita"/>
        </w:rPr>
        <w:t>Por</w:t>
      </w:r>
      <w:r>
        <w:rPr>
          <w:rStyle w:val="Textoennegrita"/>
        </w:rPr>
        <w:t xml:space="preserve"> consiguiente</w:t>
      </w:r>
      <w:r w:rsidR="00A37A3D" w:rsidRPr="00A37A3D">
        <w:rPr>
          <w:rStyle w:val="Textoennegrita"/>
        </w:rPr>
        <w:t xml:space="preserve">, la </w:t>
      </w:r>
      <w:r w:rsidR="004B0DDF">
        <w:rPr>
          <w:rStyle w:val="Textoennegrita"/>
        </w:rPr>
        <w:t>funcionalidad de la</w:t>
      </w:r>
      <w:r w:rsidR="00A37A3D" w:rsidRPr="00A37A3D">
        <w:rPr>
          <w:rStyle w:val="Textoennegrita"/>
        </w:rPr>
        <w:t xml:space="preserve"> vivienda dependerá del ordenamiento adecuado d</w:t>
      </w:r>
      <w:r w:rsidR="006A21B4">
        <w:rPr>
          <w:rStyle w:val="Textoennegrita"/>
        </w:rPr>
        <w:t>e los distintos espacios que la integran, de tal forma que su interior desempeñe</w:t>
      </w:r>
      <w:r w:rsidR="00A37A3D" w:rsidRPr="00A37A3D">
        <w:rPr>
          <w:rStyle w:val="Textoennegrita"/>
        </w:rPr>
        <w:t xml:space="preserve"> adecuada</w:t>
      </w:r>
      <w:r w:rsidR="006A21B4">
        <w:rPr>
          <w:rStyle w:val="Textoennegrita"/>
        </w:rPr>
        <w:t>mente</w:t>
      </w:r>
      <w:r w:rsidR="00A37A3D" w:rsidRPr="00A37A3D">
        <w:rPr>
          <w:rStyle w:val="Textoennegrita"/>
        </w:rPr>
        <w:t xml:space="preserve"> las actividades realizadas</w:t>
      </w:r>
      <w:r w:rsidR="006A21B4">
        <w:rPr>
          <w:rStyle w:val="Textoennegrita"/>
        </w:rPr>
        <w:t xml:space="preserve"> por los diversos miembros que conforman la familia.</w:t>
      </w:r>
      <w:r>
        <w:rPr>
          <w:rStyle w:val="Textoennegrita"/>
        </w:rPr>
        <w:t xml:space="preserve"> Además,</w:t>
      </w:r>
      <w:r w:rsidR="00BC0A63">
        <w:rPr>
          <w:rStyle w:val="Textoennegrita"/>
        </w:rPr>
        <w:t xml:space="preserve"> </w:t>
      </w:r>
      <w:r w:rsidR="00E266AC" w:rsidRPr="00E266AC">
        <w:rPr>
          <w:rStyle w:val="Textoennegrita"/>
        </w:rPr>
        <w:t>la habit</w:t>
      </w:r>
      <w:r w:rsidR="002101F2">
        <w:rPr>
          <w:rStyle w:val="Textoennegrita"/>
        </w:rPr>
        <w:t>abilidad en la vivienda</w:t>
      </w:r>
      <w:r w:rsidR="00E266AC" w:rsidRPr="00E266AC">
        <w:rPr>
          <w:rStyle w:val="Textoennegrita"/>
        </w:rPr>
        <w:t xml:space="preserve">, según </w:t>
      </w:r>
      <w:proofErr w:type="spellStart"/>
      <w:r w:rsidR="00E266AC" w:rsidRPr="00C771AD">
        <w:rPr>
          <w:rStyle w:val="Textoennegrita"/>
        </w:rPr>
        <w:t>Haramoto</w:t>
      </w:r>
      <w:proofErr w:type="spellEnd"/>
      <w:r w:rsidR="00E266AC" w:rsidRPr="00E266AC">
        <w:rPr>
          <w:rStyle w:val="Textoennegrita"/>
        </w:rPr>
        <w:t>, la define como:</w:t>
      </w:r>
    </w:p>
    <w:p w14:paraId="2DB5F426" w14:textId="6FE4EEC2" w:rsidR="00E266AC" w:rsidRPr="00E266AC" w:rsidRDefault="00E266AC" w:rsidP="009F47E6">
      <w:pPr>
        <w:pStyle w:val="Textogeneral"/>
        <w:rPr>
          <w:rStyle w:val="Textoennegrita"/>
        </w:rPr>
      </w:pPr>
      <w:r w:rsidRPr="00E266AC">
        <w:rPr>
          <w:rStyle w:val="Textoennegrita"/>
        </w:rPr>
        <w:t>“…</w:t>
      </w:r>
      <w:r w:rsidRPr="00390DA3">
        <w:rPr>
          <w:rStyle w:val="Textoennegrita"/>
          <w:i/>
        </w:rPr>
        <w:t xml:space="preserve">el conjunto de propiedades y </w:t>
      </w:r>
      <w:r w:rsidR="00E74F71" w:rsidRPr="00390DA3">
        <w:rPr>
          <w:rStyle w:val="Textoennegrita"/>
          <w:i/>
        </w:rPr>
        <w:t>características</w:t>
      </w:r>
      <w:r w:rsidRPr="00390DA3">
        <w:rPr>
          <w:rStyle w:val="Textoennegrita"/>
          <w:i/>
        </w:rPr>
        <w:t xml:space="preserve"> de la </w:t>
      </w:r>
      <w:r w:rsidR="00E74F71" w:rsidRPr="00390DA3">
        <w:rPr>
          <w:rStyle w:val="Textoennegrita"/>
          <w:i/>
        </w:rPr>
        <w:t>edificación</w:t>
      </w:r>
      <w:r w:rsidRPr="00390DA3">
        <w:rPr>
          <w:rStyle w:val="Textoennegrita"/>
          <w:i/>
        </w:rPr>
        <w:t xml:space="preserve"> que le confieren aptitud para satisfacer tanto los requerimientos expresamente estipulados en reglamentos, planos y especificaciones </w:t>
      </w:r>
      <w:r w:rsidR="00E74F71" w:rsidRPr="00390DA3">
        <w:rPr>
          <w:rStyle w:val="Textoennegrita"/>
          <w:i/>
        </w:rPr>
        <w:t>técnicas</w:t>
      </w:r>
      <w:r w:rsidRPr="00390DA3">
        <w:rPr>
          <w:rStyle w:val="Textoennegrita"/>
          <w:i/>
        </w:rPr>
        <w:t xml:space="preserve">, como </w:t>
      </w:r>
      <w:r w:rsidR="00E74F71" w:rsidRPr="00390DA3">
        <w:rPr>
          <w:rStyle w:val="Textoennegrita"/>
          <w:i/>
        </w:rPr>
        <w:t>también</w:t>
      </w:r>
      <w:r w:rsidRPr="00390DA3">
        <w:rPr>
          <w:rStyle w:val="Textoennegrita"/>
          <w:i/>
        </w:rPr>
        <w:t xml:space="preserve"> los requerimientos </w:t>
      </w:r>
      <w:r w:rsidR="00E74F71" w:rsidRPr="00390DA3">
        <w:rPr>
          <w:rStyle w:val="Textoennegrita"/>
          <w:i/>
        </w:rPr>
        <w:t>implícitos</w:t>
      </w:r>
      <w:r w:rsidRPr="00390DA3">
        <w:rPr>
          <w:rStyle w:val="Textoennegrita"/>
          <w:i/>
        </w:rPr>
        <w:t xml:space="preserve">, propios de las reglas del arte y de la buena </w:t>
      </w:r>
      <w:r w:rsidR="00E74F71" w:rsidRPr="00390DA3">
        <w:rPr>
          <w:rStyle w:val="Textoennegrita"/>
          <w:i/>
        </w:rPr>
        <w:t>practica</w:t>
      </w:r>
      <w:r w:rsidRPr="00390DA3">
        <w:rPr>
          <w:rStyle w:val="Textoennegrita"/>
          <w:i/>
        </w:rPr>
        <w:t xml:space="preserve"> profesional que aseguran, en definitiva, una adecuada respuesta a las necesidades habitacionales de los usuarios</w:t>
      </w:r>
      <w:r w:rsidRPr="00E266AC">
        <w:rPr>
          <w:rStyle w:val="Textoennegrita"/>
        </w:rPr>
        <w:t>…”</w:t>
      </w:r>
    </w:p>
    <w:p w14:paraId="453BF8A4" w14:textId="2B914AF2" w:rsidR="00A016A2" w:rsidRPr="00A016A2" w:rsidRDefault="00A016A2" w:rsidP="009F47E6">
      <w:pPr>
        <w:pStyle w:val="Textogeneral"/>
        <w:rPr>
          <w:rStyle w:val="Textoennegrita"/>
        </w:rPr>
      </w:pPr>
      <w:r w:rsidRPr="00A016A2">
        <w:rPr>
          <w:rStyle w:val="Textoennegrita"/>
        </w:rPr>
        <w:t xml:space="preserve">Por tanto, </w:t>
      </w:r>
      <w:r w:rsidR="00BE3389">
        <w:t xml:space="preserve">Gazmuri y Patricia (2013), </w:t>
      </w:r>
      <w:r w:rsidR="00BE3389">
        <w:rPr>
          <w:rStyle w:val="Textoennegrita"/>
        </w:rPr>
        <w:t>definen a</w:t>
      </w:r>
      <w:r w:rsidRPr="00A016A2">
        <w:rPr>
          <w:rStyle w:val="Textoennegrita"/>
        </w:rPr>
        <w:t xml:space="preserve"> la habitabi</w:t>
      </w:r>
      <w:r w:rsidR="00BE3389">
        <w:rPr>
          <w:rStyle w:val="Textoennegrita"/>
        </w:rPr>
        <w:t>lidad en la vivienda</w:t>
      </w:r>
      <w:r w:rsidRPr="00A016A2">
        <w:rPr>
          <w:rStyle w:val="Textoennegrita"/>
        </w:rPr>
        <w:t xml:space="preserve"> como: “</w:t>
      </w:r>
      <w:r w:rsidR="00985B3A">
        <w:rPr>
          <w:rStyle w:val="Textoennegrita"/>
        </w:rPr>
        <w:t>…</w:t>
      </w:r>
      <w:r w:rsidRPr="00A016A2">
        <w:rPr>
          <w:rStyle w:val="Textoennegrita"/>
          <w:i/>
        </w:rPr>
        <w:t>la capacidad de los espacios habitacionales para satisfacer las necesidades objetivas y subjetivas de las familias, y los miembros que conviven en forma habitual con ellos, en un contexto y espacio temporal definido</w:t>
      </w:r>
      <w:r w:rsidR="00985B3A">
        <w:rPr>
          <w:rStyle w:val="Textoennegrita"/>
          <w:i/>
        </w:rPr>
        <w:t>…</w:t>
      </w:r>
      <w:r w:rsidRPr="00A016A2">
        <w:rPr>
          <w:rStyle w:val="Textoennegrita"/>
        </w:rPr>
        <w:t>”.</w:t>
      </w:r>
    </w:p>
    <w:p w14:paraId="5633A9D3" w14:textId="657DAD8D" w:rsidR="00AC4AB5" w:rsidRDefault="00AC4AB5" w:rsidP="009F47E6">
      <w:pPr>
        <w:pStyle w:val="Textogeneral"/>
        <w:rPr>
          <w:rStyle w:val="Textoennegrita"/>
        </w:rPr>
      </w:pPr>
      <w:r>
        <w:rPr>
          <w:rStyle w:val="Textoennegrita"/>
        </w:rPr>
        <w:t>La</w:t>
      </w:r>
      <w:r w:rsidRPr="00AC4AB5">
        <w:rPr>
          <w:rStyle w:val="Textoennegrita"/>
        </w:rPr>
        <w:t xml:space="preserve"> </w:t>
      </w:r>
      <w:r>
        <w:rPr>
          <w:rStyle w:val="Textoennegrita"/>
        </w:rPr>
        <w:t>‘</w:t>
      </w:r>
      <w:r w:rsidRPr="00AC4AB5">
        <w:rPr>
          <w:rStyle w:val="Textoennegrita"/>
          <w:i/>
        </w:rPr>
        <w:t>calidad de vida</w:t>
      </w:r>
      <w:r>
        <w:rPr>
          <w:rStyle w:val="Textoennegrita"/>
          <w:i/>
        </w:rPr>
        <w:t>’</w:t>
      </w:r>
      <w:r>
        <w:rPr>
          <w:rStyle w:val="Textoennegrita"/>
        </w:rPr>
        <w:t xml:space="preserve">, según Salas (1994), implica la disponibilidad de </w:t>
      </w:r>
      <w:r w:rsidRPr="00AC4AB5">
        <w:rPr>
          <w:rStyle w:val="Textoennegrita"/>
        </w:rPr>
        <w:t>servicios de salud, educación y vivienda adecuada</w:t>
      </w:r>
      <w:r w:rsidR="00403AEB">
        <w:rPr>
          <w:rStyle w:val="Textoennegrita"/>
        </w:rPr>
        <w:t>; además, asegurar</w:t>
      </w:r>
      <w:r w:rsidRPr="00AC4AB5">
        <w:rPr>
          <w:rStyle w:val="Textoennegrita"/>
        </w:rPr>
        <w:t xml:space="preserve"> alimentación sana, condiciones saludables </w:t>
      </w:r>
      <w:r>
        <w:rPr>
          <w:rStyle w:val="Textoennegrita"/>
        </w:rPr>
        <w:t xml:space="preserve">óptimas y </w:t>
      </w:r>
      <w:r w:rsidRPr="00AC4AB5">
        <w:rPr>
          <w:rStyle w:val="Textoennegrita"/>
        </w:rPr>
        <w:t>reproducción biológica</w:t>
      </w:r>
      <w:r>
        <w:rPr>
          <w:rStyle w:val="Textoennegrita"/>
        </w:rPr>
        <w:t xml:space="preserve"> equitativa. I</w:t>
      </w:r>
      <w:r w:rsidRPr="00AC4AB5">
        <w:rPr>
          <w:rStyle w:val="Textoennegrita"/>
        </w:rPr>
        <w:t>mplica</w:t>
      </w:r>
      <w:r>
        <w:rPr>
          <w:rStyle w:val="Textoennegrita"/>
        </w:rPr>
        <w:t xml:space="preserve"> también,</w:t>
      </w:r>
      <w:r w:rsidRPr="00AC4AB5">
        <w:rPr>
          <w:rStyle w:val="Textoennegrita"/>
        </w:rPr>
        <w:t xml:space="preserve"> dispon</w:t>
      </w:r>
      <w:r>
        <w:rPr>
          <w:rStyle w:val="Textoennegrita"/>
        </w:rPr>
        <w:t xml:space="preserve">ibilidad de áreas para </w:t>
      </w:r>
      <w:r w:rsidRPr="00AC4AB5">
        <w:rPr>
          <w:rStyle w:val="Textoennegrita"/>
        </w:rPr>
        <w:t xml:space="preserve"> aislar</w:t>
      </w:r>
      <w:r>
        <w:rPr>
          <w:rStyle w:val="Textoennegrita"/>
        </w:rPr>
        <w:t>se</w:t>
      </w:r>
      <w:r w:rsidRPr="00AC4AB5">
        <w:rPr>
          <w:rStyle w:val="Textoennegrita"/>
        </w:rPr>
        <w:t xml:space="preserve">, espacio </w:t>
      </w:r>
      <w:r>
        <w:rPr>
          <w:rStyle w:val="Textoennegrita"/>
        </w:rPr>
        <w:t>y seguridad apropiada</w:t>
      </w:r>
      <w:r w:rsidRPr="00AC4AB5">
        <w:rPr>
          <w:rStyle w:val="Textoennegrita"/>
        </w:rPr>
        <w:t xml:space="preserve">, iluminación y ventilación </w:t>
      </w:r>
      <w:r w:rsidR="00403AEB">
        <w:rPr>
          <w:rStyle w:val="Textoennegrita"/>
        </w:rPr>
        <w:t>suficientes e</w:t>
      </w:r>
      <w:r>
        <w:rPr>
          <w:rStyle w:val="Textoennegrita"/>
        </w:rPr>
        <w:t xml:space="preserve"> </w:t>
      </w:r>
      <w:r w:rsidRPr="00AC4AB5">
        <w:rPr>
          <w:rStyle w:val="Textoennegrita"/>
        </w:rPr>
        <w:t xml:space="preserve">infraestructura básica </w:t>
      </w:r>
      <w:r>
        <w:rPr>
          <w:rStyle w:val="Textoennegrita"/>
        </w:rPr>
        <w:t>y</w:t>
      </w:r>
      <w:r w:rsidRPr="00AC4AB5">
        <w:rPr>
          <w:rStyle w:val="Textoennegrita"/>
        </w:rPr>
        <w:t xml:space="preserve"> relación </w:t>
      </w:r>
      <w:r>
        <w:rPr>
          <w:rStyle w:val="Textoennegrita"/>
        </w:rPr>
        <w:t xml:space="preserve">óptima </w:t>
      </w:r>
      <w:r w:rsidRPr="00AC4AB5">
        <w:rPr>
          <w:rStyle w:val="Textoennegrita"/>
        </w:rPr>
        <w:t>con el trabajo</w:t>
      </w:r>
      <w:r w:rsidR="00403AEB">
        <w:rPr>
          <w:rStyle w:val="Textoennegrita"/>
        </w:rPr>
        <w:t>.</w:t>
      </w:r>
      <w:r>
        <w:rPr>
          <w:rStyle w:val="Textoennegrita"/>
        </w:rPr>
        <w:t xml:space="preserve"> (</w:t>
      </w:r>
      <w:proofErr w:type="spellStart"/>
      <w:r>
        <w:rPr>
          <w:rStyle w:val="Textoennegrita"/>
        </w:rPr>
        <w:t>M</w:t>
      </w:r>
      <w:r w:rsidR="00C771AD">
        <w:rPr>
          <w:rStyle w:val="Textoennegrita"/>
        </w:rPr>
        <w:t>assuh</w:t>
      </w:r>
      <w:proofErr w:type="spellEnd"/>
      <w:r>
        <w:rPr>
          <w:rStyle w:val="Textoennegrita"/>
        </w:rPr>
        <w:t>, 2005).</w:t>
      </w:r>
    </w:p>
    <w:p w14:paraId="42EAA97F" w14:textId="4B233F4E" w:rsidR="007D5D94" w:rsidRDefault="006D14E9" w:rsidP="009F47E6">
      <w:pPr>
        <w:pStyle w:val="Textogeneral"/>
      </w:pPr>
      <w:proofErr w:type="spellStart"/>
      <w:r>
        <w:rPr>
          <w:rStyle w:val="Textoennegrita"/>
        </w:rPr>
        <w:t>Schjetman</w:t>
      </w:r>
      <w:proofErr w:type="spellEnd"/>
      <w:r>
        <w:rPr>
          <w:rStyle w:val="Textoennegrita"/>
        </w:rPr>
        <w:t xml:space="preserve"> (1997</w:t>
      </w:r>
      <w:r w:rsidR="007D5D94" w:rsidRPr="007D5D94">
        <w:rPr>
          <w:rStyle w:val="Textoennegrita"/>
        </w:rPr>
        <w:t xml:space="preserve">) </w:t>
      </w:r>
      <w:r w:rsidR="007D5D94">
        <w:rPr>
          <w:rStyle w:val="Textoennegrita"/>
        </w:rPr>
        <w:t xml:space="preserve">conceptúa a la </w:t>
      </w:r>
      <w:r w:rsidR="007D5D94" w:rsidRPr="007D5D94">
        <w:rPr>
          <w:rStyle w:val="Textoennegrita"/>
        </w:rPr>
        <w:t xml:space="preserve">viviendas </w:t>
      </w:r>
      <w:r w:rsidR="007D5D94">
        <w:rPr>
          <w:rStyle w:val="Textoennegrita"/>
        </w:rPr>
        <w:t>como: “</w:t>
      </w:r>
      <w:r w:rsidR="00985B3A">
        <w:rPr>
          <w:rStyle w:val="Textoennegrita"/>
        </w:rPr>
        <w:t>…</w:t>
      </w:r>
      <w:r w:rsidR="007D5D94" w:rsidRPr="007D5D94">
        <w:rPr>
          <w:rStyle w:val="Textoennegrita"/>
          <w:i/>
        </w:rPr>
        <w:t>las construcciones que funcionan como habitación de la población. Se refiere a un lugar donde se puede vivir, un espacio con condiciones físicas y no físicas que permiten la permanencia y desarrollo humano</w:t>
      </w:r>
      <w:r w:rsidR="00985B3A">
        <w:rPr>
          <w:rStyle w:val="Textoennegrita"/>
          <w:i/>
        </w:rPr>
        <w:t>…</w:t>
      </w:r>
      <w:r w:rsidR="007D5D94">
        <w:rPr>
          <w:rStyle w:val="Textoennegrita"/>
        </w:rPr>
        <w:t>”</w:t>
      </w:r>
      <w:r w:rsidR="007D5D94" w:rsidRPr="007D5D94">
        <w:rPr>
          <w:rStyle w:val="Textoennegrita"/>
        </w:rPr>
        <w:t>.</w:t>
      </w:r>
      <w:r w:rsidR="007D5D94" w:rsidRPr="007D5D94">
        <w:t xml:space="preserve"> </w:t>
      </w:r>
      <w:r w:rsidR="007D5D94">
        <w:t>Además, un asentamiento rural se caracteriza</w:t>
      </w:r>
      <w:r w:rsidR="007D5D94" w:rsidRPr="007D5D94">
        <w:t xml:space="preserve"> por el tipo de economía </w:t>
      </w:r>
      <w:r w:rsidR="007D5D94">
        <w:t>predominante, debido a que la mayor parte de los</w:t>
      </w:r>
      <w:r w:rsidR="007D5D94" w:rsidRPr="007D5D94">
        <w:t xml:space="preserve"> habitantes se dedican fundamentalmente a las actividades agropecuarias o primarias y son de familias </w:t>
      </w:r>
      <w:r w:rsidR="007D5D94">
        <w:t xml:space="preserve">nucleares </w:t>
      </w:r>
      <w:r w:rsidR="007D5D94" w:rsidRPr="007D5D94">
        <w:t>ex</w:t>
      </w:r>
      <w:r w:rsidR="00C771AD">
        <w:t>tensas”</w:t>
      </w:r>
      <w:r w:rsidR="007D5D94" w:rsidRPr="007D5D94">
        <w:t>.</w:t>
      </w:r>
    </w:p>
    <w:p w14:paraId="7B9A0618" w14:textId="764C3C61" w:rsidR="005C5DD6" w:rsidRPr="005C5DD6" w:rsidRDefault="005C5DD6" w:rsidP="009F47E6">
      <w:pPr>
        <w:pStyle w:val="Textogeneral"/>
        <w:rPr>
          <w:rStyle w:val="Textoennegrita"/>
        </w:rPr>
      </w:pPr>
      <w:r w:rsidRPr="005C5DD6">
        <w:rPr>
          <w:rStyle w:val="Textoennegrita"/>
        </w:rPr>
        <w:t>Torres, Vega e Higuera (2011), refiere</w:t>
      </w:r>
      <w:r w:rsidR="00403AEB">
        <w:rPr>
          <w:rStyle w:val="Textoennegrita"/>
        </w:rPr>
        <w:t>n</w:t>
      </w:r>
      <w:r w:rsidRPr="005C5DD6">
        <w:rPr>
          <w:rStyle w:val="Textoennegrita"/>
        </w:rPr>
        <w:t xml:space="preserve"> la subestimación de las necesidades y problemáticas del medio rural, denegación de las condiciones de vida precaria de los habitantes y preeminencia de la problemática del medio urbano. </w:t>
      </w:r>
      <w:r w:rsidR="00A37A3D">
        <w:rPr>
          <w:rStyle w:val="Textoennegrita"/>
        </w:rPr>
        <w:t xml:space="preserve">Citando a </w:t>
      </w:r>
      <w:proofErr w:type="spellStart"/>
      <w:r w:rsidR="00A37A3D">
        <w:rPr>
          <w:rStyle w:val="Textoennegrita"/>
        </w:rPr>
        <w:t>Boils</w:t>
      </w:r>
      <w:proofErr w:type="spellEnd"/>
      <w:r w:rsidR="00A37A3D">
        <w:rPr>
          <w:rStyle w:val="Textoennegrita"/>
        </w:rPr>
        <w:t xml:space="preserve"> (2003) menciona</w:t>
      </w:r>
      <w:r w:rsidRPr="005C5DD6">
        <w:rPr>
          <w:rStyle w:val="Textoennegrita"/>
        </w:rPr>
        <w:t xml:space="preserve"> que: “</w:t>
      </w:r>
      <w:r w:rsidR="00985B3A">
        <w:rPr>
          <w:rStyle w:val="Textoennegrita"/>
        </w:rPr>
        <w:t>…</w:t>
      </w:r>
      <w:r w:rsidR="00985B3A">
        <w:rPr>
          <w:rStyle w:val="Textoennegrita"/>
          <w:i/>
        </w:rPr>
        <w:t>e</w:t>
      </w:r>
      <w:r w:rsidRPr="00E07BEC">
        <w:rPr>
          <w:rStyle w:val="Textoennegrita"/>
          <w:i/>
        </w:rPr>
        <w:t xml:space="preserve">l estudio de los espacios habitados se orienta casi siempre al examen de las edificaciones y sitios propios de los sectores </w:t>
      </w:r>
      <w:r w:rsidRPr="00E07BEC">
        <w:rPr>
          <w:rStyle w:val="Textoennegrita"/>
          <w:i/>
        </w:rPr>
        <w:lastRenderedPageBreak/>
        <w:t>sociales intermedios o de las clases dominantes. Igualmente se advierte una inclinaci</w:t>
      </w:r>
      <w:r w:rsidRPr="00E07BEC">
        <w:rPr>
          <w:rStyle w:val="Textoennegrita"/>
          <w:rFonts w:eastAsia="Calibri"/>
          <w:i/>
        </w:rPr>
        <w:t>ón</w:t>
      </w:r>
      <w:r w:rsidRPr="00E07BEC">
        <w:rPr>
          <w:rStyle w:val="Textoennegrita"/>
          <w:i/>
        </w:rPr>
        <w:t xml:space="preserve"> de </w:t>
      </w:r>
      <w:r w:rsidRPr="00E07BEC">
        <w:rPr>
          <w:rStyle w:val="Textoennegrita"/>
          <w:rFonts w:eastAsia="Calibri"/>
          <w:i/>
        </w:rPr>
        <w:t>es</w:t>
      </w:r>
      <w:r w:rsidRPr="00E07BEC">
        <w:rPr>
          <w:rStyle w:val="Textoennegrita"/>
          <w:i/>
        </w:rPr>
        <w:t>te hacia las ciudades y, por consiguiente, a descuidar el análisis de la vivienda popular campesina</w:t>
      </w:r>
      <w:r w:rsidR="00985B3A">
        <w:rPr>
          <w:rStyle w:val="Textoennegrita"/>
          <w:i/>
        </w:rPr>
        <w:t>…</w:t>
      </w:r>
      <w:r w:rsidRPr="005C5DD6">
        <w:rPr>
          <w:rStyle w:val="Textoennegrita"/>
        </w:rPr>
        <w:t>”.</w:t>
      </w:r>
    </w:p>
    <w:p w14:paraId="5EE8C3C6" w14:textId="6DECD19D" w:rsidR="005C5DD6" w:rsidRDefault="005C5DD6" w:rsidP="009F47E6">
      <w:pPr>
        <w:pStyle w:val="Textogeneral"/>
      </w:pPr>
      <w:r>
        <w:t xml:space="preserve">Implica un reto para los investigadores, dar a conocer la vivienda rural construida conforme a un contexto sociocultural, territorial, productivo específico y como parte del patrimonio familiar; en lo que se conoce como </w:t>
      </w:r>
      <w:r w:rsidRPr="003D7AB7">
        <w:t>arquitectura tradicional</w:t>
      </w:r>
      <w:r>
        <w:t>, y según</w:t>
      </w:r>
      <w:r w:rsidR="00EE623D">
        <w:t xml:space="preserve"> Luke y Pulido (2014), </w:t>
      </w:r>
      <w:r w:rsidR="000C766A">
        <w:t>“…</w:t>
      </w:r>
      <w:r w:rsidR="000C766A" w:rsidRPr="00F22FAA">
        <w:rPr>
          <w:i/>
        </w:rPr>
        <w:t>esta arquitectura tradicional continua siendo dentro de lo que por unos se denomina “patrimonio menor”, o por otros “patrimonio cu</w:t>
      </w:r>
      <w:r w:rsidR="000C766A">
        <w:rPr>
          <w:i/>
        </w:rPr>
        <w:t>ltural prescindible”, o por ter</w:t>
      </w:r>
      <w:r w:rsidR="000C766A" w:rsidRPr="00F22FAA">
        <w:rPr>
          <w:i/>
        </w:rPr>
        <w:t xml:space="preserve">cero “arquitectura </w:t>
      </w:r>
      <w:r w:rsidR="00F4077D" w:rsidRPr="00F22FAA">
        <w:rPr>
          <w:i/>
        </w:rPr>
        <w:t>efímera</w:t>
      </w:r>
      <w:r w:rsidR="000C766A" w:rsidRPr="00F22FAA">
        <w:rPr>
          <w:i/>
        </w:rPr>
        <w:t>…su pérdida no supondría un menoscabo importante</w:t>
      </w:r>
      <w:r w:rsidR="000C766A">
        <w:t>… ”.</w:t>
      </w:r>
      <w:r>
        <w:t xml:space="preserve"> L</w:t>
      </w:r>
      <w:r w:rsidRPr="003D7AB7">
        <w:t>a vivienda rural tien</w:t>
      </w:r>
      <w:r>
        <w:t>e también un profundo sentido geográfico según</w:t>
      </w:r>
      <w:r w:rsidRPr="003D7AB7">
        <w:t xml:space="preserve"> </w:t>
      </w:r>
      <w:proofErr w:type="spellStart"/>
      <w:r w:rsidR="00F4077D">
        <w:t>Demangeon</w:t>
      </w:r>
      <w:proofErr w:type="spellEnd"/>
      <w:r w:rsidR="00F4077D">
        <w:t xml:space="preserve"> (1963</w:t>
      </w:r>
      <w:r w:rsidRPr="00B8111B">
        <w:t>):</w:t>
      </w:r>
      <w:r w:rsidRPr="003D7AB7">
        <w:t xml:space="preserve"> “</w:t>
      </w:r>
      <w:r w:rsidR="0023756A">
        <w:t>…</w:t>
      </w:r>
      <w:r w:rsidRPr="003D7AB7">
        <w:rPr>
          <w:i/>
        </w:rPr>
        <w:t>la casa es el elemento más vivo de los que componen el paisaje rural</w:t>
      </w:r>
      <w:r w:rsidR="0023756A">
        <w:rPr>
          <w:i/>
        </w:rPr>
        <w:t>…</w:t>
      </w:r>
      <w:r>
        <w:t>”. Debe estudiarse como parte de un sistema socio-espacial, integrado por la casa, el asentamiento geográfico (urbano) y los estilos de vida de sus habitantes.</w:t>
      </w:r>
    </w:p>
    <w:p w14:paraId="0B6E449C" w14:textId="78CEAC58" w:rsidR="00687793" w:rsidRDefault="007D5D94" w:rsidP="009F47E6">
      <w:pPr>
        <w:pStyle w:val="Textogeneral"/>
      </w:pPr>
      <w:proofErr w:type="spellStart"/>
      <w:r>
        <w:t>Bazant</w:t>
      </w:r>
      <w:proofErr w:type="spellEnd"/>
      <w:r>
        <w:t xml:space="preserve"> (1985), expone </w:t>
      </w:r>
      <w:r w:rsidR="00403AEB">
        <w:t>que</w:t>
      </w:r>
      <w:r>
        <w:t xml:space="preserve"> </w:t>
      </w:r>
      <w:r w:rsidRPr="007D5D94">
        <w:t xml:space="preserve">la mayoría de las </w:t>
      </w:r>
      <w:r>
        <w:t>familias</w:t>
      </w:r>
      <w:r w:rsidRPr="007D5D94">
        <w:t xml:space="preserve"> autoconstruyen su vivienda</w:t>
      </w:r>
      <w:r w:rsidR="00403AEB">
        <w:t xml:space="preserve"> sustituyendo </w:t>
      </w:r>
      <w:r w:rsidRPr="007D5D94">
        <w:t>la mano de obra especializada de los obreros por la del usuario; para ello se utili</w:t>
      </w:r>
      <w:r>
        <w:t>zan prototipos de casas diseñada</w:t>
      </w:r>
      <w:r w:rsidRPr="007D5D94">
        <w:t>s previamente</w:t>
      </w:r>
      <w:r>
        <w:t>,</w:t>
      </w:r>
      <w:r w:rsidRPr="007D5D94">
        <w:t xml:space="preserve"> en los que se simplifican los sistemas constructivos. Con esto se busca, por un lado, reducir los costos de construcción y abaratar en lo posible el producto final, y por el otro, que el usuario se identifique con su propia vivienda y con la comunidad en la que vivirá, a través del esfuerzo familiar de autoconstrucción.</w:t>
      </w:r>
      <w:r>
        <w:t xml:space="preserve"> </w:t>
      </w:r>
    </w:p>
    <w:p w14:paraId="204ACFA5" w14:textId="33C0BAA2" w:rsidR="00687793" w:rsidRPr="00F5124F" w:rsidRDefault="00606913" w:rsidP="009F47E6">
      <w:pPr>
        <w:pStyle w:val="Textogeneral"/>
        <w:rPr>
          <w:rStyle w:val="Textoennegrita"/>
          <w:b/>
        </w:rPr>
      </w:pPr>
      <w:r w:rsidRPr="00F5124F">
        <w:rPr>
          <w:rStyle w:val="Textoennegrita"/>
          <w:b/>
        </w:rPr>
        <w:t xml:space="preserve">¿Cuáles son las etapas del ciclo de vida de la </w:t>
      </w:r>
      <w:r w:rsidR="00342A3F" w:rsidRPr="00F5124F">
        <w:rPr>
          <w:rStyle w:val="Textoennegrita"/>
          <w:b/>
        </w:rPr>
        <w:t>Familia</w:t>
      </w:r>
      <w:r w:rsidRPr="00F5124F">
        <w:rPr>
          <w:rStyle w:val="Textoennegrita"/>
          <w:b/>
        </w:rPr>
        <w:t>?</w:t>
      </w:r>
    </w:p>
    <w:p w14:paraId="3AEC162B" w14:textId="1026E042" w:rsidR="00BC0A63" w:rsidRDefault="00BC0A63" w:rsidP="009F47E6">
      <w:pPr>
        <w:pStyle w:val="Textogeneral"/>
      </w:pPr>
      <w:r>
        <w:t>Gazmuri y Patricia (2013)</w:t>
      </w:r>
      <w:r w:rsidR="00C7616C">
        <w:t>, a</w:t>
      </w:r>
      <w:r>
        <w:t>rgumenta</w:t>
      </w:r>
      <w:r w:rsidR="00C7616C">
        <w:t>n</w:t>
      </w:r>
      <w:r>
        <w:t xml:space="preserve"> que la familia, </w:t>
      </w:r>
      <w:r w:rsidR="00C7616C">
        <w:t xml:space="preserve">tomando como referencia a </w:t>
      </w:r>
      <w:r>
        <w:t>Díaz (2001)</w:t>
      </w:r>
      <w:r w:rsidR="00F4077D">
        <w:t>,</w:t>
      </w:r>
      <w:r>
        <w:t xml:space="preserve"> </w:t>
      </w:r>
      <w:r w:rsidRPr="00F4077D">
        <w:t xml:space="preserve">es una organización social el cual norma la interacción entre sus miembros, mientras que como grupo social, realiza un conjunto de funciones y constituye un sistema de relaciones de disímiles características (afectivas, consanguíneas, cohabitacionales, etc.) que garantizan la </w:t>
      </w:r>
      <w:r w:rsidR="00F4077D" w:rsidRPr="00F4077D">
        <w:t>reproducción</w:t>
      </w:r>
      <w:r w:rsidRPr="00F4077D">
        <w:t xml:space="preserve"> social, la </w:t>
      </w:r>
      <w:r w:rsidR="00F4077D" w:rsidRPr="00F4077D">
        <w:t>satisfacción</w:t>
      </w:r>
      <w:r w:rsidRPr="00F4077D">
        <w:t xml:space="preserve"> de las necesidades de sus miembros y regulan </w:t>
      </w:r>
      <w:r w:rsidR="00A66BE9" w:rsidRPr="00F4077D">
        <w:t>espontáneamente</w:t>
      </w:r>
      <w:r w:rsidRPr="00F4077D">
        <w:t xml:space="preserve"> su desarrollo</w:t>
      </w:r>
      <w:r w:rsidR="00C7616C">
        <w:t>. Además,</w:t>
      </w:r>
      <w:r>
        <w:t xml:space="preserve"> también reconoce a la familia como célula fundamental de la sociedad, plasmada en su </w:t>
      </w:r>
      <w:r w:rsidR="00A66BE9">
        <w:t>constitución</w:t>
      </w:r>
      <w:r>
        <w:t xml:space="preserve">, en donde el </w:t>
      </w:r>
      <w:r w:rsidRPr="002047AA">
        <w:t>Estado socialista trabaja por lograr que no haya familia sin una vivienda confortable</w:t>
      </w:r>
      <w:r>
        <w:t xml:space="preserve">. Por tanto, </w:t>
      </w:r>
      <w:r w:rsidR="00A66BE9">
        <w:t>conceptúa</w:t>
      </w:r>
      <w:r>
        <w:t xml:space="preserve"> a la vivienda como: </w:t>
      </w:r>
    </w:p>
    <w:p w14:paraId="0E1B505B" w14:textId="3E75FFB2" w:rsidR="00BC0A63" w:rsidRDefault="00BC0A63" w:rsidP="009F47E6">
      <w:pPr>
        <w:pStyle w:val="Textogeneral"/>
      </w:pPr>
      <w:r>
        <w:t>“…</w:t>
      </w:r>
      <w:r w:rsidRPr="0081503D">
        <w:rPr>
          <w:i/>
        </w:rPr>
        <w:t xml:space="preserve">espacio donde la familia convive para satisfacer sus necesidades </w:t>
      </w:r>
      <w:r w:rsidR="00A66BE9" w:rsidRPr="0081503D">
        <w:rPr>
          <w:i/>
        </w:rPr>
        <w:t>básicas</w:t>
      </w:r>
      <w:r w:rsidRPr="0081503D">
        <w:rPr>
          <w:i/>
        </w:rPr>
        <w:t xml:space="preserve">, uno de los aspectos que caracteriza las condiciones materiales de la vida familiar y un bien de primera necesidad, por cuanto el bienestar que ofrece sus condiciones de habitabilidad influye de manera fundamental en la </w:t>
      </w:r>
      <w:r w:rsidR="00A66BE9" w:rsidRPr="0081503D">
        <w:rPr>
          <w:i/>
        </w:rPr>
        <w:t>realización</w:t>
      </w:r>
      <w:r w:rsidRPr="0081503D">
        <w:rPr>
          <w:i/>
        </w:rPr>
        <w:t xml:space="preserve"> de las funciones familiares, la estabilidad, el equilibrio emocional, el estado de salud y </w:t>
      </w:r>
      <w:r w:rsidRPr="0081503D">
        <w:rPr>
          <w:i/>
        </w:rPr>
        <w:lastRenderedPageBreak/>
        <w:t xml:space="preserve">capacidad de trabajo de sus moradores. Desde esta perspectiva es algo </w:t>
      </w:r>
      <w:r w:rsidR="00A66BE9" w:rsidRPr="0081503D">
        <w:rPr>
          <w:i/>
        </w:rPr>
        <w:t>más</w:t>
      </w:r>
      <w:r w:rsidRPr="0081503D">
        <w:rPr>
          <w:i/>
        </w:rPr>
        <w:t xml:space="preserve"> que un techo, es un espacio integrador de procesos sociales necesario</w:t>
      </w:r>
      <w:r w:rsidR="00F4077D" w:rsidRPr="0081503D">
        <w:rPr>
          <w:i/>
        </w:rPr>
        <w:t>s</w:t>
      </w:r>
      <w:r w:rsidRPr="0081503D">
        <w:rPr>
          <w:i/>
        </w:rPr>
        <w:t xml:space="preserve"> para la </w:t>
      </w:r>
      <w:r w:rsidR="00A66BE9" w:rsidRPr="0081503D">
        <w:rPr>
          <w:i/>
        </w:rPr>
        <w:t>consolidación</w:t>
      </w:r>
      <w:r w:rsidRPr="0081503D">
        <w:rPr>
          <w:i/>
        </w:rPr>
        <w:t xml:space="preserve"> de la familia y el desarrollo de sus miembros</w:t>
      </w:r>
      <w:r>
        <w:t>…”</w:t>
      </w:r>
    </w:p>
    <w:p w14:paraId="48E679A4" w14:textId="76CF8AFD" w:rsidR="00BC0A63" w:rsidRDefault="00BC0A63" w:rsidP="009F47E6">
      <w:pPr>
        <w:pStyle w:val="Textogeneral"/>
      </w:pPr>
      <w:r>
        <w:t>Como ba</w:t>
      </w:r>
      <w:r w:rsidR="00F4077D">
        <w:t>se metodológica retoma la teoría g</w:t>
      </w:r>
      <w:r>
        <w:t>eneral en la visión dialéctica-materialista de la familia, misma que co</w:t>
      </w:r>
      <w:r w:rsidR="00A66BE9">
        <w:t>n</w:t>
      </w:r>
      <w:r>
        <w:t>sidera:</w:t>
      </w:r>
    </w:p>
    <w:p w14:paraId="4CD56676" w14:textId="16C0F82B" w:rsidR="00BC0A63" w:rsidRDefault="00BC0A63" w:rsidP="009F47E6">
      <w:pPr>
        <w:pStyle w:val="Textogeneral"/>
      </w:pPr>
      <w:r>
        <w:t>“…</w:t>
      </w:r>
      <w:r w:rsidRPr="0081503D">
        <w:rPr>
          <w:i/>
        </w:rPr>
        <w:t xml:space="preserve">que el factor ecisivo en la historia es, a fin de cuentas, la </w:t>
      </w:r>
      <w:r w:rsidR="00A66BE9" w:rsidRPr="0081503D">
        <w:rPr>
          <w:i/>
        </w:rPr>
        <w:t>producción</w:t>
      </w:r>
      <w:r w:rsidRPr="0081503D">
        <w:rPr>
          <w:i/>
        </w:rPr>
        <w:t xml:space="preserve"> y </w:t>
      </w:r>
      <w:r w:rsidR="00A66BE9" w:rsidRPr="0081503D">
        <w:rPr>
          <w:i/>
        </w:rPr>
        <w:t>reproducción</w:t>
      </w:r>
      <w:r w:rsidRPr="0081503D">
        <w:rPr>
          <w:i/>
        </w:rPr>
        <w:t xml:space="preserve"> de la vida inmediata, es decir, por una parte la </w:t>
      </w:r>
      <w:r w:rsidR="00A66BE9" w:rsidRPr="0081503D">
        <w:rPr>
          <w:i/>
        </w:rPr>
        <w:t>producción</w:t>
      </w:r>
      <w:r w:rsidRPr="0081503D">
        <w:rPr>
          <w:i/>
        </w:rPr>
        <w:t xml:space="preserve"> de los medios de existencia, de productos alimenticios, ropa, vivienda e instrumentos (...) el orden social en el que viven los hombres en una </w:t>
      </w:r>
      <w:r w:rsidR="00A66BE9" w:rsidRPr="0081503D">
        <w:rPr>
          <w:i/>
        </w:rPr>
        <w:t>época</w:t>
      </w:r>
      <w:r w:rsidRPr="0081503D">
        <w:rPr>
          <w:i/>
        </w:rPr>
        <w:t xml:space="preserve"> </w:t>
      </w:r>
      <w:r w:rsidR="00A66BE9" w:rsidRPr="0081503D">
        <w:rPr>
          <w:i/>
        </w:rPr>
        <w:t>histórica</w:t>
      </w:r>
      <w:r w:rsidRPr="0081503D">
        <w:rPr>
          <w:i/>
        </w:rPr>
        <w:t xml:space="preserve"> y en un </w:t>
      </w:r>
      <w:r w:rsidR="00A66BE9" w:rsidRPr="0081503D">
        <w:rPr>
          <w:i/>
        </w:rPr>
        <w:t>país</w:t>
      </w:r>
      <w:r w:rsidRPr="0081503D">
        <w:rPr>
          <w:i/>
        </w:rPr>
        <w:t xml:space="preserve"> determinado, está condicionado por esas dos especies de </w:t>
      </w:r>
      <w:r w:rsidR="00A66BE9" w:rsidRPr="0081503D">
        <w:rPr>
          <w:i/>
        </w:rPr>
        <w:t>producción</w:t>
      </w:r>
      <w:r w:rsidRPr="0081503D">
        <w:rPr>
          <w:i/>
        </w:rPr>
        <w:t>: por el grado de desarrollo del trabajo, de una parte, y de la familia, de la otra</w:t>
      </w:r>
      <w:r>
        <w:t>…”.</w:t>
      </w:r>
    </w:p>
    <w:p w14:paraId="658D1987" w14:textId="1313FB1B" w:rsidR="0060331A" w:rsidRDefault="0060331A" w:rsidP="009F47E6">
      <w:pPr>
        <w:pStyle w:val="Textogeneral"/>
      </w:pPr>
      <w:r>
        <w:t xml:space="preserve">Según </w:t>
      </w:r>
      <w:r w:rsidR="00A66BE9">
        <w:t>Chávez</w:t>
      </w:r>
      <w:r>
        <w:t xml:space="preserve"> (2008)</w:t>
      </w:r>
      <w:r w:rsidR="00F4077D">
        <w:t>,</w:t>
      </w:r>
      <w:r>
        <w:t xml:space="preserve"> </w:t>
      </w:r>
      <w:r w:rsidR="00A66BE9">
        <w:t>conceptúa</w:t>
      </w:r>
      <w:r>
        <w:t xml:space="preserve"> a la familia como institución y una forma particular de estructura que norma la interacción de los sujetos que lo integran, y es parte del conjunto de instituciones de la sociedad, regulándose por el derecho y la ética. La </w:t>
      </w:r>
      <w:r w:rsidR="00A66BE9">
        <w:t>definición</w:t>
      </w:r>
      <w:r>
        <w:t xml:space="preserve"> de familia más aceptada en Cuba es trabajada por la Dra. P. Arés, al referirse que es: </w:t>
      </w:r>
    </w:p>
    <w:p w14:paraId="71194F0B" w14:textId="3E2058AB" w:rsidR="0060331A" w:rsidRPr="0060331A" w:rsidRDefault="0060331A" w:rsidP="009F47E6">
      <w:pPr>
        <w:pStyle w:val="Textogeneral"/>
      </w:pPr>
      <w:r w:rsidRPr="0060331A">
        <w:t>“…</w:t>
      </w:r>
      <w:r w:rsidRPr="0081503D">
        <w:rPr>
          <w:i/>
        </w:rPr>
        <w:t>una unidad social constituida por un grupo de personas unidas por vínculos consanguíne</w:t>
      </w:r>
      <w:r w:rsidR="00F4077D" w:rsidRPr="0081503D">
        <w:rPr>
          <w:i/>
        </w:rPr>
        <w:t>os afectivos y cohabitacionales,</w:t>
      </w:r>
      <w:r w:rsidRPr="0081503D">
        <w:rPr>
          <w:i/>
        </w:rPr>
        <w:t xml:space="preserve"> implica un sistema de relaciones cualitativamente diferente a la </w:t>
      </w:r>
      <w:r w:rsidR="00F4077D" w:rsidRPr="0081503D">
        <w:rPr>
          <w:i/>
        </w:rPr>
        <w:t>simple suma de sus miembros,</w:t>
      </w:r>
      <w:r w:rsidRPr="0081503D">
        <w:rPr>
          <w:i/>
        </w:rPr>
        <w:t xml:space="preserve"> con </w:t>
      </w:r>
      <w:r w:rsidR="00F6062B" w:rsidRPr="0081503D">
        <w:rPr>
          <w:i/>
        </w:rPr>
        <w:t>disímiles</w:t>
      </w:r>
      <w:r w:rsidRPr="0081503D">
        <w:rPr>
          <w:i/>
        </w:rPr>
        <w:t xml:space="preserve"> </w:t>
      </w:r>
      <w:r w:rsidR="00F6062B" w:rsidRPr="0081503D">
        <w:rPr>
          <w:i/>
        </w:rPr>
        <w:t>características</w:t>
      </w:r>
      <w:r w:rsidRPr="0081503D">
        <w:rPr>
          <w:i/>
        </w:rPr>
        <w:t xml:space="preserve"> delimitadas por variables estructurales (número de miembros, vínculos generacionales, número de hijos o tamaño de la prole, edad, sexo, </w:t>
      </w:r>
      <w:r w:rsidR="00F6062B" w:rsidRPr="0081503D">
        <w:rPr>
          <w:i/>
        </w:rPr>
        <w:t>parentesco</w:t>
      </w:r>
      <w:r w:rsidRPr="0081503D">
        <w:rPr>
          <w:i/>
        </w:rPr>
        <w:t>) y variables socio-psicológicas (normas, valores, ideología</w:t>
      </w:r>
      <w:r w:rsidR="00F4077D" w:rsidRPr="0081503D">
        <w:rPr>
          <w:i/>
        </w:rPr>
        <w:t>s</w:t>
      </w:r>
      <w:r w:rsidRPr="0081503D">
        <w:rPr>
          <w:i/>
        </w:rPr>
        <w:t>, hábitos de vida, comunicación, roles, límites, espacios, etc.)…</w:t>
      </w:r>
      <w:r w:rsidRPr="0060331A">
        <w:t>”</w:t>
      </w:r>
    </w:p>
    <w:p w14:paraId="60F41E50" w14:textId="59A06A44" w:rsidR="0098409D" w:rsidRDefault="0098409D" w:rsidP="009F47E6">
      <w:pPr>
        <w:pStyle w:val="Textogeneral"/>
      </w:pPr>
      <w:r>
        <w:t>Finalmente, el autor expone algunas definiciones conceptuales, entre estas: la ‘</w:t>
      </w:r>
      <w:r w:rsidRPr="00622BD2">
        <w:rPr>
          <w:i/>
        </w:rPr>
        <w:t>familia</w:t>
      </w:r>
      <w:r>
        <w:t>’, como</w:t>
      </w:r>
      <w:r w:rsidR="00A725AE">
        <w:t>:</w:t>
      </w:r>
      <w:r>
        <w:t xml:space="preserve"> </w:t>
      </w:r>
      <w:r w:rsidRPr="00A725AE">
        <w:t>unidad o grupo social integrado por un grupo de personas unidas por vínculos de parentesco, hasta el cuarto grado de consanguinidad y segundo de afinidad, que comparten una vivienda y tienen un presupuesto común</w:t>
      </w:r>
      <w:r>
        <w:t>. Es la célula económica f</w:t>
      </w:r>
      <w:r w:rsidR="00A725AE">
        <w:t>undamental de la sociedad, que g</w:t>
      </w:r>
      <w:r>
        <w:t xml:space="preserve">arantiza el mantenimiento y la </w:t>
      </w:r>
      <w:r w:rsidR="00A725AE">
        <w:t>reproducción</w:t>
      </w:r>
      <w:r>
        <w:t xml:space="preserve"> de sus miembros. La ‘</w:t>
      </w:r>
      <w:r w:rsidRPr="00622BD2">
        <w:rPr>
          <w:i/>
        </w:rPr>
        <w:t>composición familiar</w:t>
      </w:r>
      <w:r w:rsidRPr="00A725AE">
        <w:t>’</w:t>
      </w:r>
      <w:r>
        <w:t>, donde se describe algunos elementos de la familia como el tamaño, la distribución de sus miembros según distintas características demográficas (sexo, edad, estado conyugal, ocupación, etc.), y las ‘</w:t>
      </w:r>
      <w:r w:rsidRPr="00622BD2">
        <w:rPr>
          <w:i/>
        </w:rPr>
        <w:t>relaciones de parentesco</w:t>
      </w:r>
      <w:r>
        <w:t>’ de estos</w:t>
      </w:r>
      <w:r w:rsidR="00A725AE">
        <w:t>,</w:t>
      </w:r>
      <w:r>
        <w:t xml:space="preserve"> con el jefe del grupo familiar y el ‘</w:t>
      </w:r>
      <w:r w:rsidRPr="00622BD2">
        <w:rPr>
          <w:i/>
        </w:rPr>
        <w:t>ciclo de vida familiar</w:t>
      </w:r>
      <w:r>
        <w:t>’, o ‘</w:t>
      </w:r>
      <w:r w:rsidRPr="00622BD2">
        <w:rPr>
          <w:i/>
        </w:rPr>
        <w:t>curso de vida</w:t>
      </w:r>
      <w:r>
        <w:t>’ (</w:t>
      </w:r>
      <w:r w:rsidRPr="00A725AE">
        <w:t>life course</w:t>
      </w:r>
      <w:r>
        <w:t>), como la secuencia de estaciones vitales culturalmente definidas por la que pasa la mayoría de los individ</w:t>
      </w:r>
      <w:r w:rsidR="009A509C">
        <w:t xml:space="preserve">uos en el </w:t>
      </w:r>
      <w:r w:rsidR="009A509C">
        <w:lastRenderedPageBreak/>
        <w:t>transcurso de su vida</w:t>
      </w:r>
      <w:r>
        <w:t>; entre estas destacan: las etapas de formación o constitución, expansión o de extensión y contracción y disolución.</w:t>
      </w:r>
    </w:p>
    <w:p w14:paraId="79E7E3ED" w14:textId="5B78F573" w:rsidR="00C7616C" w:rsidRDefault="0098409D" w:rsidP="009F47E6">
      <w:pPr>
        <w:pStyle w:val="Textogeneral"/>
      </w:pPr>
      <w:r>
        <w:t xml:space="preserve">El autor considera cinco etapas del ciclo de vida familiar. 1) </w:t>
      </w:r>
      <w:r w:rsidRPr="0076431E">
        <w:rPr>
          <w:i/>
        </w:rPr>
        <w:t>inicio</w:t>
      </w:r>
      <w:r>
        <w:t xml:space="preserve">: familias con 1 o más hijos menores a 5 años de edad. 2) </w:t>
      </w:r>
      <w:r w:rsidRPr="0076431E">
        <w:rPr>
          <w:i/>
        </w:rPr>
        <w:t>expansión</w:t>
      </w:r>
      <w:r>
        <w:t xml:space="preserve">: familias con hijos mayores entre 6 a 12 años de edad (independientemente de la edad del hijo menor). 3) </w:t>
      </w:r>
      <w:r w:rsidRPr="0076431E">
        <w:rPr>
          <w:i/>
        </w:rPr>
        <w:t>consolidación</w:t>
      </w:r>
      <w:r>
        <w:t xml:space="preserve">: familias con hijos entre 13 y 18 años de edad, o donde la diferencia de edad entre mayores y menores es entre 12 y 15 años. 4) </w:t>
      </w:r>
      <w:r w:rsidRPr="0076431E">
        <w:rPr>
          <w:i/>
        </w:rPr>
        <w:t>salida</w:t>
      </w:r>
      <w:r>
        <w:t xml:space="preserve">: familias con hijos menores a 19 años o más. 5) </w:t>
      </w:r>
      <w:r w:rsidRPr="0076431E">
        <w:rPr>
          <w:i/>
        </w:rPr>
        <w:t>pareja sin hijos</w:t>
      </w:r>
      <w:r>
        <w:t xml:space="preserve"> donde la mujer tiene más de 40 años.</w:t>
      </w:r>
    </w:p>
    <w:p w14:paraId="028FBB70" w14:textId="768A8481" w:rsidR="001B1922" w:rsidRPr="003134C6" w:rsidRDefault="00606913" w:rsidP="009F47E6">
      <w:pPr>
        <w:pStyle w:val="Textogeneral"/>
        <w:rPr>
          <w:rStyle w:val="Textoennegrita"/>
          <w:b/>
        </w:rPr>
      </w:pPr>
      <w:r w:rsidRPr="003134C6">
        <w:rPr>
          <w:rStyle w:val="Textoennegrita"/>
          <w:b/>
        </w:rPr>
        <w:t>La problemática de la familia rural  y su relación con la vivienda</w:t>
      </w:r>
    </w:p>
    <w:p w14:paraId="609FF287" w14:textId="77777777" w:rsidR="00341E61" w:rsidRDefault="005C302B" w:rsidP="009F47E6">
      <w:pPr>
        <w:pStyle w:val="Textogeneral"/>
      </w:pPr>
      <w:r>
        <w:t xml:space="preserve">El contexto en el que se circunscribe la </w:t>
      </w:r>
      <w:r w:rsidRPr="009B1469">
        <w:rPr>
          <w:b/>
          <w:i/>
        </w:rPr>
        <w:t>familia rural</w:t>
      </w:r>
      <w:r>
        <w:t xml:space="preserve">, implica características específicas que lo condicionan </w:t>
      </w:r>
      <w:r w:rsidR="00341E61">
        <w:t xml:space="preserve">desde </w:t>
      </w:r>
      <w:r>
        <w:t xml:space="preserve">dimensiones </w:t>
      </w:r>
      <w:r w:rsidRPr="009B1469">
        <w:rPr>
          <w:i/>
        </w:rPr>
        <w:t>social</w:t>
      </w:r>
      <w:r w:rsidR="00341E61" w:rsidRPr="009B1469">
        <w:rPr>
          <w:i/>
        </w:rPr>
        <w:t>es</w:t>
      </w:r>
      <w:r w:rsidRPr="009B1469">
        <w:rPr>
          <w:i/>
        </w:rPr>
        <w:t xml:space="preserve"> </w:t>
      </w:r>
      <w:r>
        <w:t xml:space="preserve">y </w:t>
      </w:r>
      <w:r w:rsidRPr="009B1469">
        <w:rPr>
          <w:i/>
        </w:rPr>
        <w:t>económica</w:t>
      </w:r>
      <w:r w:rsidR="00341E61" w:rsidRPr="009B1469">
        <w:rPr>
          <w:i/>
        </w:rPr>
        <w:t>s</w:t>
      </w:r>
      <w:r>
        <w:t xml:space="preserve">. </w:t>
      </w:r>
    </w:p>
    <w:p w14:paraId="23006EBC" w14:textId="1623DB23" w:rsidR="00DA48B8" w:rsidRDefault="005C302B" w:rsidP="009F47E6">
      <w:pPr>
        <w:pStyle w:val="Textogeneral"/>
      </w:pPr>
      <w:r>
        <w:t xml:space="preserve">La </w:t>
      </w:r>
      <w:r w:rsidR="00DA48B8">
        <w:t>primera, expresa una población</w:t>
      </w:r>
      <w:r>
        <w:t xml:space="preserve"> con niveles de educación </w:t>
      </w:r>
      <w:r w:rsidR="00341E61">
        <w:t>muy bajo</w:t>
      </w:r>
      <w:r w:rsidR="00DA48B8">
        <w:t xml:space="preserve"> (</w:t>
      </w:r>
      <w:r>
        <w:t>nivel primaria</w:t>
      </w:r>
      <w:r w:rsidR="00DA48B8">
        <w:t xml:space="preserve">) que imposibilita mejorar las condiciones de ingreso familiar y los limita altamente para acceder a </w:t>
      </w:r>
      <w:r w:rsidR="002C18EC">
        <w:t>otros bienes y servicios. Las condiciones de la salud (morbilidad sentida) reportadas, dan cuenta de los riegos y altos niveles de vulnerabilidad que manifiestan por la presencia de infecciones respiratorias agudas y enfermedades</w:t>
      </w:r>
      <w:r w:rsidR="0076431E">
        <w:t xml:space="preserve"> diarreicas</w:t>
      </w:r>
      <w:r w:rsidR="002C18EC">
        <w:t xml:space="preserve">. </w:t>
      </w:r>
      <w:r w:rsidR="00341E61">
        <w:t xml:space="preserve">La segunda, como consecuencia de las limitaciones en aspectos educativos, </w:t>
      </w:r>
      <w:r w:rsidR="0076431E">
        <w:t xml:space="preserve">la Población Económicamente Activa, </w:t>
      </w:r>
      <w:r w:rsidR="00341E61">
        <w:t>pre</w:t>
      </w:r>
      <w:r w:rsidR="0076431E">
        <w:t>s</w:t>
      </w:r>
      <w:r w:rsidR="00684730">
        <w:t>enta ingresos por debajo de la Línea de Bienestar Mínimo R</w:t>
      </w:r>
      <w:r w:rsidR="0076431E">
        <w:t>ural</w:t>
      </w:r>
      <w:r w:rsidR="00684730">
        <w:t xml:space="preserve"> (LBMR)</w:t>
      </w:r>
      <w:r w:rsidR="0076431E">
        <w:t>, con los cuales no es posible adquirir la canasta básica de alimentos (</w:t>
      </w:r>
      <w:r w:rsidR="00D6061F" w:rsidRPr="0052659C">
        <w:rPr>
          <w:i/>
        </w:rPr>
        <w:t xml:space="preserve">bienestar mínimo </w:t>
      </w:r>
      <w:r w:rsidR="0052659C" w:rsidRPr="0052659C">
        <w:rPr>
          <w:i/>
        </w:rPr>
        <w:t>rural</w:t>
      </w:r>
      <w:r w:rsidR="005040D8">
        <w:rPr>
          <w:i/>
        </w:rPr>
        <w:t xml:space="preserve"> y urbano</w:t>
      </w:r>
      <w:r w:rsidR="0052659C">
        <w:rPr>
          <w:rStyle w:val="Refdenotaalpie"/>
          <w:i/>
        </w:rPr>
        <w:footnoteReference w:id="6"/>
      </w:r>
      <w:r w:rsidR="0076431E">
        <w:t>)</w:t>
      </w:r>
      <w:r w:rsidR="0052659C">
        <w:t>.</w:t>
      </w:r>
      <w:r w:rsidR="005040D8">
        <w:t xml:space="preserve"> Además, las principales actividades se han estado diversificando en las últimas décadas y se observa el abandono del sector primario, el cual esta siendo sustituido por el sector terciario, principalmente en servicios diversos, industria de la construcción y comercio informal, en la Zona Metropolitana de Tuxtla Gutiérrez</w:t>
      </w:r>
      <w:r w:rsidR="00CB2C25">
        <w:t>, Chiapas</w:t>
      </w:r>
      <w:r w:rsidR="005040D8">
        <w:t xml:space="preserve">. Esto en detrimento de la producción de alimento </w:t>
      </w:r>
      <w:r w:rsidR="00CB2C25">
        <w:t>como una función básica de los</w:t>
      </w:r>
      <w:r w:rsidR="005040D8">
        <w:t xml:space="preserve"> campesinos</w:t>
      </w:r>
      <w:r w:rsidR="00CB2C25">
        <w:t xml:space="preserve"> rurales</w:t>
      </w:r>
      <w:r w:rsidR="005040D8">
        <w:t>,</w:t>
      </w:r>
      <w:r w:rsidR="00CB2C25">
        <w:t xml:space="preserve"> principalmente ganadería, granos básicos y</w:t>
      </w:r>
      <w:r w:rsidR="005040D8">
        <w:t xml:space="preserve"> frijol que ha disminuido altamente en los últimos años.</w:t>
      </w:r>
    </w:p>
    <w:p w14:paraId="62A4EDE6" w14:textId="6624E2F4" w:rsidR="00DA48B8" w:rsidRDefault="00CC68B4" w:rsidP="009F47E6">
      <w:pPr>
        <w:pStyle w:val="Textogeneral"/>
      </w:pPr>
      <w:r>
        <w:t xml:space="preserve">En tanto, la problemática de la </w:t>
      </w:r>
      <w:r w:rsidRPr="00606913">
        <w:rPr>
          <w:b/>
          <w:i/>
        </w:rPr>
        <w:t>vivienda</w:t>
      </w:r>
      <w:r>
        <w:t>, bajo un paradigma de modernidad y estatus social, que implica la nueva ideología de la globalización</w:t>
      </w:r>
      <w:r w:rsidR="004E4D0D">
        <w:t>, como política pública,</w:t>
      </w:r>
      <w:r>
        <w:t xml:space="preserve"> con su efecto consumidor de materiales industrializados (acero, cemen</w:t>
      </w:r>
      <w:r w:rsidR="00633479">
        <w:t>to, vidrio, etc.), está condicionada</w:t>
      </w:r>
      <w:r>
        <w:t xml:space="preserve"> por las dimensiones del </w:t>
      </w:r>
      <w:r w:rsidRPr="00CC68B4">
        <w:rPr>
          <w:i/>
        </w:rPr>
        <w:t>contexto urbano</w:t>
      </w:r>
      <w:r>
        <w:t xml:space="preserve"> y </w:t>
      </w:r>
      <w:r w:rsidRPr="00CC68B4">
        <w:rPr>
          <w:i/>
        </w:rPr>
        <w:t>ambiental</w:t>
      </w:r>
      <w:r>
        <w:rPr>
          <w:i/>
        </w:rPr>
        <w:t>.</w:t>
      </w:r>
    </w:p>
    <w:p w14:paraId="6F150B99" w14:textId="0A3EFE75" w:rsidR="00962D4D" w:rsidRDefault="00271855" w:rsidP="009F47E6">
      <w:pPr>
        <w:pStyle w:val="Textogeneral"/>
      </w:pPr>
      <w:r>
        <w:lastRenderedPageBreak/>
        <w:t xml:space="preserve">La primera, afecta a la </w:t>
      </w:r>
      <w:r w:rsidR="00962D4D">
        <w:t xml:space="preserve">vivienda por el </w:t>
      </w:r>
      <w:r w:rsidR="005C5DD6" w:rsidRPr="00AD768B">
        <w:t xml:space="preserve">déficit en infraestructura, </w:t>
      </w:r>
      <w:r w:rsidR="00962D4D">
        <w:t xml:space="preserve">principalmente agua de calidad y sistemas adecuados de saneamiento; insuficiencia de </w:t>
      </w:r>
      <w:r w:rsidR="005C5DD6" w:rsidRPr="00AD768B">
        <w:t xml:space="preserve">equipamientos </w:t>
      </w:r>
      <w:r w:rsidR="00962D4D">
        <w:t>básicos, en subsistemas como educación, salud, recreación, cultura, servicios urbanos, administración pública, etc.;</w:t>
      </w:r>
      <w:r w:rsidR="005C5DD6" w:rsidRPr="00AD768B">
        <w:t xml:space="preserve"> sistemas de transporte</w:t>
      </w:r>
      <w:r w:rsidR="00962D4D">
        <w:t xml:space="preserve"> urbano adecuado y de calidad</w:t>
      </w:r>
      <w:r w:rsidR="005C5DD6" w:rsidRPr="00AD768B">
        <w:t>,</w:t>
      </w:r>
      <w:r w:rsidR="00962D4D">
        <w:t xml:space="preserve"> vial</w:t>
      </w:r>
      <w:r>
        <w:t>idades en condiciones precarias y</w:t>
      </w:r>
      <w:r w:rsidR="00962D4D">
        <w:t xml:space="preserve"> esquemas de desarrollo</w:t>
      </w:r>
      <w:r w:rsidR="005C5DD6" w:rsidRPr="00AD768B">
        <w:t xml:space="preserve"> urbano</w:t>
      </w:r>
      <w:r w:rsidR="00962D4D">
        <w:t xml:space="preserve"> para orientar el crecimiento de las comunidades rurales</w:t>
      </w:r>
      <w:r w:rsidR="00CB2C25">
        <w:t>.</w:t>
      </w:r>
    </w:p>
    <w:p w14:paraId="4FD2711C" w14:textId="7CEBD955" w:rsidR="00962D4D" w:rsidRDefault="00962D4D" w:rsidP="009F47E6">
      <w:pPr>
        <w:pStyle w:val="Textogeneral"/>
      </w:pPr>
      <w:r>
        <w:t>La segunda, como resultado de la actuación de la primera, genera procesos de contaminación al subsuelo, por la presencia de masiva de fosas sépticas construi</w:t>
      </w:r>
      <w:r w:rsidR="00271855">
        <w:t>das inadecuadamente y uso inadecuado</w:t>
      </w:r>
      <w:r>
        <w:t xml:space="preserve"> de letrinas; el sistema parcial de red de drenaje, que no cuenta con estrategias para minimizar la contaminación que genera </w:t>
      </w:r>
      <w:r w:rsidR="00380CAC">
        <w:t>la descarga sobre zonas de alto contenido ambient</w:t>
      </w:r>
      <w:r w:rsidR="00271855">
        <w:t>al (ríos y reservas de bosques); l</w:t>
      </w:r>
      <w:r w:rsidR="0052642C">
        <w:t>a producción de desechos sólidos urbanos (basura)</w:t>
      </w:r>
      <w:r w:rsidR="00CA57E3">
        <w:t xml:space="preserve"> por las familias, que implican contaminación ambiental, al depositarse a cielo abierto sin ni</w:t>
      </w:r>
      <w:r w:rsidR="00271855">
        <w:t>ngún tipo de tratamiento mínimo y e</w:t>
      </w:r>
      <w:r w:rsidR="00CB2C25">
        <w:t>l uso masivo de leña</w:t>
      </w:r>
      <w:r w:rsidR="00D232C4">
        <w:t xml:space="preserve"> en las cocinas rurales</w:t>
      </w:r>
      <w:r w:rsidR="00CB2C25">
        <w:t>, que provoca daños a la salud</w:t>
      </w:r>
      <w:r w:rsidR="00D232C4">
        <w:t xml:space="preserve"> y al ambiente,</w:t>
      </w:r>
      <w:r w:rsidR="00CB2C25">
        <w:t xml:space="preserve"> por la </w:t>
      </w:r>
      <w:r w:rsidR="00D232C4">
        <w:t>producción de</w:t>
      </w:r>
      <w:r w:rsidR="00CB2C25">
        <w:t xml:space="preserve"> humo</w:t>
      </w:r>
      <w:r w:rsidR="00D232C4">
        <w:t>, tizne, hollín, ceniza, etc.</w:t>
      </w:r>
      <w:r w:rsidR="00CB2C25">
        <w:t xml:space="preserve"> </w:t>
      </w:r>
    </w:p>
    <w:p w14:paraId="7964BB8C" w14:textId="5F25B5F6" w:rsidR="000F4BA8" w:rsidRPr="007418D1" w:rsidRDefault="00271855" w:rsidP="009F47E6">
      <w:pPr>
        <w:pStyle w:val="Textogeneral"/>
        <w:rPr>
          <w:i/>
        </w:rPr>
      </w:pPr>
      <w:r>
        <w:t xml:space="preserve">En este contexto que nos ocupa, se esboza una </w:t>
      </w:r>
      <w:r w:rsidR="00C54893">
        <w:t>respuesta tentativa a este problema</w:t>
      </w:r>
      <w:r w:rsidR="004E4D0D">
        <w:t xml:space="preserve">, </w:t>
      </w:r>
      <w:r w:rsidR="00C54893" w:rsidRPr="00AB3620">
        <w:rPr>
          <w:b/>
          <w:i/>
        </w:rPr>
        <w:t>en tanto</w:t>
      </w:r>
      <w:r w:rsidR="00C54893" w:rsidRPr="004E4D0D">
        <w:rPr>
          <w:i/>
        </w:rPr>
        <w:t xml:space="preserve"> permanezcan en los municipios del país </w:t>
      </w:r>
      <w:r w:rsidR="00AB3620">
        <w:rPr>
          <w:i/>
        </w:rPr>
        <w:t>acciones (</w:t>
      </w:r>
      <w:r w:rsidR="00C54893" w:rsidRPr="004E4D0D">
        <w:rPr>
          <w:i/>
        </w:rPr>
        <w:t>políticas públicas</w:t>
      </w:r>
      <w:r w:rsidR="00AB3620">
        <w:rPr>
          <w:i/>
        </w:rPr>
        <w:t>)</w:t>
      </w:r>
      <w:r w:rsidR="00C54893" w:rsidRPr="004E4D0D">
        <w:rPr>
          <w:i/>
        </w:rPr>
        <w:t xml:space="preserve"> que promuevan la sustitución de materiales reg</w:t>
      </w:r>
      <w:r w:rsidR="004E4D0D" w:rsidRPr="004E4D0D">
        <w:rPr>
          <w:i/>
        </w:rPr>
        <w:t>ionales por</w:t>
      </w:r>
      <w:r w:rsidR="00C54893" w:rsidRPr="004E4D0D">
        <w:rPr>
          <w:i/>
        </w:rPr>
        <w:t xml:space="preserve"> materiales industrializados, principalmente en la vivienda vernácula en á</w:t>
      </w:r>
      <w:r w:rsidR="000F4BA8">
        <w:rPr>
          <w:i/>
        </w:rPr>
        <w:t>mbitos rurales</w:t>
      </w:r>
      <w:r w:rsidR="00C54893" w:rsidRPr="004E4D0D">
        <w:rPr>
          <w:i/>
        </w:rPr>
        <w:t xml:space="preserve"> y exista por parte de la población el consentimiento del mismo</w:t>
      </w:r>
      <w:r w:rsidR="00C54893" w:rsidRPr="00AB3620">
        <w:rPr>
          <w:b/>
          <w:i/>
        </w:rPr>
        <w:t>, cuanto mayor</w:t>
      </w:r>
      <w:r w:rsidR="00C54893" w:rsidRPr="004E4D0D">
        <w:rPr>
          <w:i/>
        </w:rPr>
        <w:t xml:space="preserve"> será </w:t>
      </w:r>
      <w:r w:rsidR="004E4D0D" w:rsidRPr="004E4D0D">
        <w:rPr>
          <w:i/>
        </w:rPr>
        <w:t xml:space="preserve">la afectación que se realice </w:t>
      </w:r>
      <w:r w:rsidR="00391B32">
        <w:rPr>
          <w:i/>
        </w:rPr>
        <w:t>a los activos o capital (humano, social y físico)</w:t>
      </w:r>
      <w:r w:rsidR="00AB3620">
        <w:rPr>
          <w:i/>
        </w:rPr>
        <w:t>, al contexto urbano, al medio ambiente</w:t>
      </w:r>
      <w:r w:rsidR="000F4BA8">
        <w:rPr>
          <w:i/>
        </w:rPr>
        <w:t xml:space="preserve"> (reservorios ambientales)</w:t>
      </w:r>
      <w:r w:rsidR="004E4D0D" w:rsidRPr="004E4D0D">
        <w:rPr>
          <w:i/>
        </w:rPr>
        <w:t xml:space="preserve"> de estos </w:t>
      </w:r>
      <w:r w:rsidR="004E4D0D" w:rsidRPr="00643A24">
        <w:rPr>
          <w:i/>
        </w:rPr>
        <w:t>paisajes patrimoniales rurales que aún se conservan cercanos a los centros metropolitanos</w:t>
      </w:r>
      <w:r w:rsidR="000F4BA8" w:rsidRPr="00643A24">
        <w:rPr>
          <w:i/>
        </w:rPr>
        <w:t xml:space="preserve"> y por consiguiente, estas acciones modificarán altamente la resiliencia o resistencia del uso, </w:t>
      </w:r>
      <w:r w:rsidR="00AB3620" w:rsidRPr="00643A24">
        <w:rPr>
          <w:i/>
        </w:rPr>
        <w:t xml:space="preserve">para sobreponerse a la adversidad, flexibilidad, redundancia y capacidad de reorganizar el proceso de </w:t>
      </w:r>
      <w:r w:rsidR="000F4BA8" w:rsidRPr="00643A24">
        <w:rPr>
          <w:i/>
        </w:rPr>
        <w:t>producción de la vivienda rur</w:t>
      </w:r>
      <w:r w:rsidR="00AB3620" w:rsidRPr="00643A24">
        <w:rPr>
          <w:i/>
        </w:rPr>
        <w:t>al y salir fortalecido ante los cambios que ocurre</w:t>
      </w:r>
      <w:r w:rsidR="00643A24">
        <w:rPr>
          <w:i/>
        </w:rPr>
        <w:t>, en detrimento de los activos o ca</w:t>
      </w:r>
      <w:r>
        <w:rPr>
          <w:i/>
        </w:rPr>
        <w:t>pital (humano, social y físico) de las comunidades rurales.</w:t>
      </w:r>
    </w:p>
    <w:p w14:paraId="5251969D" w14:textId="44BD4E5A" w:rsidR="005B1406" w:rsidRDefault="00DE57CB" w:rsidP="009F47E6">
      <w:pPr>
        <w:pStyle w:val="Textogeneral"/>
      </w:pPr>
      <w:r>
        <w:t xml:space="preserve">En resumen, en </w:t>
      </w:r>
      <w:r w:rsidR="00B12B3D">
        <w:t>los últimos años</w:t>
      </w:r>
      <w:r>
        <w:t xml:space="preserve"> se ha generado en forma paulatina, el </w:t>
      </w:r>
      <w:r w:rsidR="005C5DD6" w:rsidRPr="00AD768B">
        <w:t xml:space="preserve">abandono de la vivienda </w:t>
      </w:r>
      <w:r>
        <w:t xml:space="preserve">rural construida con muros de </w:t>
      </w:r>
      <w:r w:rsidR="00625F68">
        <w:t>adobe</w:t>
      </w:r>
      <w:r w:rsidR="005B1406">
        <w:t xml:space="preserve"> y bajareque</w:t>
      </w:r>
      <w:r w:rsidR="00625F68">
        <w:t xml:space="preserve"> y </w:t>
      </w:r>
      <w:r w:rsidR="005B1406">
        <w:t xml:space="preserve">techos de </w:t>
      </w:r>
      <w:r w:rsidR="00625F68">
        <w:t xml:space="preserve">teja y </w:t>
      </w:r>
      <w:r w:rsidR="005B1406">
        <w:t>palma</w:t>
      </w:r>
      <w:r w:rsidR="00625F68">
        <w:t>. Esta que comúnmente conocemos como ‘</w:t>
      </w:r>
      <w:r w:rsidR="00625F68" w:rsidRPr="000E1327">
        <w:rPr>
          <w:i/>
        </w:rPr>
        <w:t xml:space="preserve">vivienda </w:t>
      </w:r>
      <w:r w:rsidR="005C5DD6" w:rsidRPr="000E1327">
        <w:rPr>
          <w:i/>
        </w:rPr>
        <w:t>tradicional vernácula</w:t>
      </w:r>
      <w:r w:rsidR="005B1406">
        <w:t>’ o ‘</w:t>
      </w:r>
      <w:r w:rsidR="000E1327">
        <w:rPr>
          <w:i/>
        </w:rPr>
        <w:t>vivienda verná</w:t>
      </w:r>
      <w:r w:rsidR="005B1406" w:rsidRPr="000E1327">
        <w:rPr>
          <w:i/>
        </w:rPr>
        <w:t>cula</w:t>
      </w:r>
      <w:r w:rsidR="005B1406">
        <w:t>’, se ha ido substituyendo por la vivienda moderna, construida con muros de block de cemento-arena</w:t>
      </w:r>
      <w:r w:rsidR="00597288">
        <w:t xml:space="preserve"> o</w:t>
      </w:r>
      <w:r w:rsidR="005B1406">
        <w:t xml:space="preserve"> ladrillo </w:t>
      </w:r>
      <w:r w:rsidR="000E1327">
        <w:t xml:space="preserve">rojo </w:t>
      </w:r>
      <w:r w:rsidR="005B1406">
        <w:t>recocido y techos de concreto a</w:t>
      </w:r>
      <w:r w:rsidR="00597288">
        <w:t>rmado o</w:t>
      </w:r>
      <w:r w:rsidR="005B1406">
        <w:t xml:space="preserve"> lámina de manufactura diversa (zinc, asbesto, cartón, etc.).</w:t>
      </w:r>
      <w:r w:rsidR="000E1327">
        <w:t xml:space="preserve"> Además, el contexto urbano de estas comunidades rurales, también se ha modificado. Los techos de tejas </w:t>
      </w:r>
      <w:r w:rsidR="00CA7D40">
        <w:lastRenderedPageBreak/>
        <w:t>minimizan altamente</w:t>
      </w:r>
      <w:r w:rsidR="000E1327">
        <w:t xml:space="preserve"> el ingreso de la radiación solar al interior de la vivienda y por consecuencia, la temperatura interior es agradable y saludable para la producción y reproducción de la familia. Por </w:t>
      </w:r>
      <w:r w:rsidR="00597288">
        <w:t>el contrario, el uso de lá</w:t>
      </w:r>
      <w:r w:rsidR="000E1327">
        <w:t xml:space="preserve">minas diversas, por la </w:t>
      </w:r>
      <w:r w:rsidR="00597288">
        <w:t xml:space="preserve">mínima </w:t>
      </w:r>
      <w:r w:rsidR="000E1327">
        <w:t>cantidad de masa té</w:t>
      </w:r>
      <w:r w:rsidR="00597288">
        <w:t xml:space="preserve">rmica, </w:t>
      </w:r>
      <w:r w:rsidR="000E1327">
        <w:t xml:space="preserve">son muy dados al paso masivo de radiación </w:t>
      </w:r>
      <w:r w:rsidR="00597288">
        <w:t>solar y el frio,</w:t>
      </w:r>
      <w:r w:rsidR="000E1327">
        <w:t xml:space="preserve"> cambian</w:t>
      </w:r>
      <w:r w:rsidR="00597288">
        <w:t>do</w:t>
      </w:r>
      <w:r w:rsidR="000E1327">
        <w:t xml:space="preserve"> drásticamente la tem</w:t>
      </w:r>
      <w:r w:rsidR="00597288">
        <w:t xml:space="preserve">peratura, </w:t>
      </w:r>
      <w:r w:rsidR="000E1327">
        <w:t>al medio dí</w:t>
      </w:r>
      <w:r w:rsidR="00597288">
        <w:t>a y media noche respectivamente.</w:t>
      </w:r>
    </w:p>
    <w:p w14:paraId="1BA66B39" w14:textId="04C6C69D" w:rsidR="005C5DD6" w:rsidRPr="00D1040B" w:rsidRDefault="00D1040B" w:rsidP="005C5DD6">
      <w:pPr>
        <w:pStyle w:val="Ttulo1"/>
        <w:rPr>
          <w:rFonts w:ascii="Calibri" w:eastAsia="Cambria" w:hAnsi="Calibri" w:cs="Times New Roman"/>
          <w:bCs w:val="0"/>
          <w:color w:val="000000"/>
          <w:sz w:val="28"/>
          <w:lang w:eastAsia="es-ES"/>
        </w:rPr>
      </w:pPr>
      <w:r w:rsidRPr="00D1040B">
        <w:rPr>
          <w:rFonts w:ascii="Calibri" w:eastAsia="Cambria" w:hAnsi="Calibri" w:cs="Times New Roman"/>
          <w:bCs w:val="0"/>
          <w:color w:val="000000"/>
          <w:sz w:val="28"/>
          <w:lang w:eastAsia="es-ES"/>
        </w:rPr>
        <w:t>Metodología</w:t>
      </w:r>
    </w:p>
    <w:p w14:paraId="29BBD1EA" w14:textId="19FDD11D" w:rsidR="009913E1" w:rsidRDefault="005C5DD6" w:rsidP="009F47E6">
      <w:pPr>
        <w:pStyle w:val="Textogeneral"/>
      </w:pPr>
      <w:r>
        <w:t>El proyecto de investigación se inició en</w:t>
      </w:r>
      <w:r w:rsidR="00371AF7">
        <w:t xml:space="preserve"> el período junio-agosto de 2017</w:t>
      </w:r>
      <w:r>
        <w:t xml:space="preserve">, en </w:t>
      </w:r>
      <w:r w:rsidR="00A73C23">
        <w:t xml:space="preserve">un núcleo de población ejidal denominada </w:t>
      </w:r>
      <w:r w:rsidR="00A73C23" w:rsidRPr="00A73C23">
        <w:rPr>
          <w:i/>
        </w:rPr>
        <w:t>‘Vicente Guerrero’</w:t>
      </w:r>
      <w:r w:rsidR="00A73C23">
        <w:t xml:space="preserve"> antes </w:t>
      </w:r>
      <w:r w:rsidR="00A73C23" w:rsidRPr="00A73C23">
        <w:rPr>
          <w:i/>
        </w:rPr>
        <w:t>‘Matamoros’</w:t>
      </w:r>
      <w:r w:rsidR="00235BF3">
        <w:t>, el cual delimita</w:t>
      </w:r>
      <w:r w:rsidR="00A73C23">
        <w:t xml:space="preserve"> tierras </w:t>
      </w:r>
      <w:r w:rsidR="00235BF3">
        <w:t xml:space="preserve">de uso común, parceladas y </w:t>
      </w:r>
      <w:r w:rsidR="00A73C23">
        <w:t>para el asentamiento humano</w:t>
      </w:r>
      <w:r w:rsidR="001227CA">
        <w:t xml:space="preserve"> (figura 1)</w:t>
      </w:r>
      <w:r w:rsidR="00235BF3">
        <w:t xml:space="preserve">. En este último destino se ubica la localidad </w:t>
      </w:r>
      <w:r w:rsidR="00A73C23">
        <w:t xml:space="preserve">con el mismo nombre, más un barrio que en las últimas décadas se han independizado y se autonombran como localidad </w:t>
      </w:r>
      <w:r w:rsidR="00235BF3" w:rsidRPr="00235BF3">
        <w:rPr>
          <w:i/>
        </w:rPr>
        <w:t>‘</w:t>
      </w:r>
      <w:r w:rsidR="00A73C23" w:rsidRPr="00235BF3">
        <w:rPr>
          <w:i/>
        </w:rPr>
        <w:t>La Independencia</w:t>
      </w:r>
      <w:r w:rsidR="00235BF3" w:rsidRPr="00235BF3">
        <w:rPr>
          <w:i/>
        </w:rPr>
        <w:t>’</w:t>
      </w:r>
      <w:r w:rsidR="00A73C23">
        <w:t xml:space="preserve"> antes </w:t>
      </w:r>
      <w:r w:rsidR="00235BF3" w:rsidRPr="00235BF3">
        <w:rPr>
          <w:i/>
        </w:rPr>
        <w:t>‘L</w:t>
      </w:r>
      <w:r w:rsidR="00A73C23" w:rsidRPr="00235BF3">
        <w:rPr>
          <w:i/>
        </w:rPr>
        <w:t>as Pilas</w:t>
      </w:r>
      <w:r w:rsidR="00235BF3" w:rsidRPr="00235BF3">
        <w:rPr>
          <w:i/>
        </w:rPr>
        <w:t>’</w:t>
      </w:r>
      <w:r w:rsidR="00235BF3">
        <w:t>.</w:t>
      </w:r>
      <w:r>
        <w:t xml:space="preserve"> </w:t>
      </w:r>
      <w:r w:rsidR="00235BF3">
        <w:t xml:space="preserve">El núcleo de población ejidal esta ubicada </w:t>
      </w:r>
      <w:r>
        <w:t>el sur del Municipio de Oc</w:t>
      </w:r>
      <w:r w:rsidR="009913E1">
        <w:t>ozocoautla de Espinosa, Chiapas, México.</w:t>
      </w:r>
    </w:p>
    <w:tbl>
      <w:tblPr>
        <w:tblStyle w:val="Tablaconcuadrcula"/>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06"/>
      </w:tblGrid>
      <w:tr w:rsidR="003B48FC" w14:paraId="766DBAFA" w14:textId="77777777" w:rsidTr="003B48FC">
        <w:tc>
          <w:tcPr>
            <w:tcW w:w="9606" w:type="dxa"/>
          </w:tcPr>
          <w:p w14:paraId="7F8D9A84" w14:textId="30609FB0" w:rsidR="00F47BB0" w:rsidRPr="00E10A13" w:rsidRDefault="005D41F1" w:rsidP="00D1040B">
            <w:pPr>
              <w:jc w:val="center"/>
              <w:rPr>
                <w:rFonts w:ascii="Times New Roman" w:hAnsi="Times New Roman" w:cs="Times New Roman"/>
                <w:sz w:val="24"/>
                <w:szCs w:val="24"/>
              </w:rPr>
            </w:pPr>
            <w:r w:rsidRPr="00E10A13">
              <w:rPr>
                <w:rFonts w:ascii="Times New Roman" w:hAnsi="Times New Roman" w:cs="Times New Roman"/>
                <w:b/>
                <w:sz w:val="24"/>
                <w:szCs w:val="24"/>
              </w:rPr>
              <w:t>Figura 1</w:t>
            </w:r>
            <w:r w:rsidR="00F47BB0" w:rsidRPr="00E10A13">
              <w:rPr>
                <w:rFonts w:ascii="Times New Roman" w:hAnsi="Times New Roman" w:cs="Times New Roman"/>
                <w:b/>
                <w:sz w:val="24"/>
                <w:szCs w:val="24"/>
              </w:rPr>
              <w:t>.-</w:t>
            </w:r>
            <w:r w:rsidR="00F47BB0" w:rsidRPr="00E10A13">
              <w:rPr>
                <w:rFonts w:ascii="Times New Roman" w:hAnsi="Times New Roman" w:cs="Times New Roman"/>
                <w:sz w:val="24"/>
                <w:szCs w:val="24"/>
              </w:rPr>
              <w:t xml:space="preserve"> </w:t>
            </w:r>
            <w:r w:rsidRPr="00D1040B">
              <w:rPr>
                <w:rFonts w:ascii="Times New Roman" w:hAnsi="Times New Roman" w:cs="Times New Roman"/>
                <w:sz w:val="24"/>
                <w:szCs w:val="24"/>
              </w:rPr>
              <w:t>Ubicación geográfica del “Caso de Estudio”, en la Zona Sur del Municipio de Ocozocoautla de Espinosa, Chiapas, México, 2017.</w:t>
            </w:r>
          </w:p>
        </w:tc>
      </w:tr>
      <w:tr w:rsidR="003B48FC" w14:paraId="3D4F8AE5" w14:textId="77777777" w:rsidTr="003B48FC">
        <w:tc>
          <w:tcPr>
            <w:tcW w:w="9606" w:type="dxa"/>
          </w:tcPr>
          <w:p w14:paraId="6AAB00EE" w14:textId="0490D1C1" w:rsidR="00F47BB0" w:rsidRDefault="00D967D6" w:rsidP="003B48FC">
            <w:pPr>
              <w:jc w:val="center"/>
            </w:pPr>
            <w:r w:rsidRPr="00D967D6">
              <w:rPr>
                <w:noProof/>
                <w:lang w:val="es-ES_tradnl" w:eastAsia="es-ES_tradnl"/>
              </w:rPr>
              <w:drawing>
                <wp:inline distT="0" distB="0" distL="0" distR="0" wp14:anchorId="42CB7956" wp14:editId="56EE8C0E">
                  <wp:extent cx="5384697" cy="3362390"/>
                  <wp:effectExtent l="0" t="0" r="63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394933" cy="3368782"/>
                          </a:xfrm>
                          <a:prstGeom prst="rect">
                            <a:avLst/>
                          </a:prstGeom>
                        </pic:spPr>
                      </pic:pic>
                    </a:graphicData>
                  </a:graphic>
                </wp:inline>
              </w:drawing>
            </w:r>
          </w:p>
        </w:tc>
      </w:tr>
      <w:tr w:rsidR="003B48FC" w14:paraId="4C97ACB5" w14:textId="77777777" w:rsidTr="00611C68">
        <w:trPr>
          <w:trHeight w:val="201"/>
        </w:trPr>
        <w:tc>
          <w:tcPr>
            <w:tcW w:w="9606" w:type="dxa"/>
          </w:tcPr>
          <w:p w14:paraId="2F904444" w14:textId="460D8314" w:rsidR="00F47BB0" w:rsidRPr="00E10A13" w:rsidRDefault="00F47BB0" w:rsidP="00D1040B">
            <w:pPr>
              <w:jc w:val="center"/>
              <w:rPr>
                <w:rFonts w:ascii="Times New Roman" w:hAnsi="Times New Roman" w:cs="Times New Roman"/>
                <w:sz w:val="20"/>
                <w:szCs w:val="20"/>
              </w:rPr>
            </w:pPr>
            <w:r w:rsidRPr="00D1040B">
              <w:rPr>
                <w:rFonts w:ascii="Times New Roman" w:hAnsi="Times New Roman" w:cs="Times New Roman"/>
                <w:b/>
                <w:sz w:val="24"/>
                <w:szCs w:val="20"/>
              </w:rPr>
              <w:t xml:space="preserve">FUENTE: </w:t>
            </w:r>
            <w:r w:rsidRPr="00D1040B">
              <w:rPr>
                <w:rFonts w:ascii="Times New Roman" w:hAnsi="Times New Roman" w:cs="Times New Roman"/>
                <w:sz w:val="24"/>
                <w:szCs w:val="24"/>
              </w:rPr>
              <w:t>Construida por el autor</w:t>
            </w:r>
            <w:r w:rsidR="005D41F1" w:rsidRPr="00D1040B">
              <w:rPr>
                <w:rFonts w:ascii="Times New Roman" w:hAnsi="Times New Roman" w:cs="Times New Roman"/>
                <w:sz w:val="24"/>
                <w:szCs w:val="24"/>
              </w:rPr>
              <w:t>,</w:t>
            </w:r>
            <w:r w:rsidRPr="00D1040B">
              <w:rPr>
                <w:rFonts w:ascii="Times New Roman" w:hAnsi="Times New Roman" w:cs="Times New Roman"/>
                <w:sz w:val="24"/>
                <w:szCs w:val="24"/>
              </w:rPr>
              <w:t xml:space="preserve"> con base en información obtenida en fuentes primarias</w:t>
            </w:r>
            <w:r w:rsidR="005D41F1" w:rsidRPr="00D1040B">
              <w:rPr>
                <w:rFonts w:ascii="Times New Roman" w:hAnsi="Times New Roman" w:cs="Times New Roman"/>
                <w:sz w:val="24"/>
                <w:szCs w:val="24"/>
              </w:rPr>
              <w:t xml:space="preserve"> y observación </w:t>
            </w:r>
            <w:r w:rsidR="00AE1440" w:rsidRPr="00D1040B">
              <w:rPr>
                <w:rFonts w:ascii="Times New Roman" w:hAnsi="Times New Roman" w:cs="Times New Roman"/>
                <w:sz w:val="24"/>
                <w:szCs w:val="24"/>
              </w:rPr>
              <w:t>c</w:t>
            </w:r>
            <w:r w:rsidR="005D41F1" w:rsidRPr="00D1040B">
              <w:rPr>
                <w:rFonts w:ascii="Times New Roman" w:hAnsi="Times New Roman" w:cs="Times New Roman"/>
                <w:sz w:val="24"/>
                <w:szCs w:val="24"/>
              </w:rPr>
              <w:t>ualitativa</w:t>
            </w:r>
            <w:r w:rsidRPr="00D1040B">
              <w:rPr>
                <w:rFonts w:ascii="Times New Roman" w:hAnsi="Times New Roman" w:cs="Times New Roman"/>
                <w:sz w:val="24"/>
                <w:szCs w:val="24"/>
              </w:rPr>
              <w:t>.</w:t>
            </w:r>
          </w:p>
        </w:tc>
      </w:tr>
    </w:tbl>
    <w:p w14:paraId="5A6C3A41" w14:textId="1290F60A" w:rsidR="005C5DD6" w:rsidRDefault="005C5DD6" w:rsidP="009F47E6">
      <w:pPr>
        <w:pStyle w:val="Textogeneral"/>
      </w:pPr>
      <w:r>
        <w:lastRenderedPageBreak/>
        <w:t>Los principales materiale</w:t>
      </w:r>
      <w:r w:rsidR="00B74F1A">
        <w:t>s y recursos usados fueron cuatro</w:t>
      </w:r>
      <w:r>
        <w:t xml:space="preserve"> alumnas del Programa Interinstitucional para el Fortalecimiento de la Investigación y el Posgrado del Pacífico (DELFIN)</w:t>
      </w:r>
      <w:r w:rsidR="00EE584D">
        <w:rPr>
          <w:rStyle w:val="Refdenotaalpie"/>
        </w:rPr>
        <w:footnoteReference w:id="7"/>
      </w:r>
      <w:r>
        <w:t xml:space="preserve">, </w:t>
      </w:r>
      <w:r w:rsidR="00F46437">
        <w:t>dos alumnas de la Facultad de Arquitectura</w:t>
      </w:r>
      <w:r w:rsidR="00F46437">
        <w:rPr>
          <w:rStyle w:val="Refdenotaalpie"/>
        </w:rPr>
        <w:footnoteReference w:id="8"/>
      </w:r>
      <w:r w:rsidR="00F46437">
        <w:t xml:space="preserve">, </w:t>
      </w:r>
      <w:r w:rsidR="00D778A5">
        <w:t xml:space="preserve">los integrantes y colaboradores del </w:t>
      </w:r>
      <w:r w:rsidR="00F80774">
        <w:t>Cuerpo Académico en Consolidación (CAEC) “</w:t>
      </w:r>
      <w:r w:rsidR="00F80774" w:rsidRPr="00F80774">
        <w:rPr>
          <w:i/>
        </w:rPr>
        <w:t>Ciudad Sustentable, Gestión y Políticas Públicas (CISGEPP)</w:t>
      </w:r>
      <w:r w:rsidR="00F80774">
        <w:t xml:space="preserve">”, </w:t>
      </w:r>
      <w:r>
        <w:t xml:space="preserve">de la Facultad </w:t>
      </w:r>
      <w:r w:rsidR="00F80774">
        <w:t xml:space="preserve">de Arquitectura y </w:t>
      </w:r>
      <w:r>
        <w:t>el Centro de Estudios para el Desarrollo Municipal y Políticas Públicas (CEDES), ambos de la UNACH</w:t>
      </w:r>
      <w:r w:rsidR="00F80774">
        <w:rPr>
          <w:rStyle w:val="Refdenotaalpie"/>
        </w:rPr>
        <w:footnoteReference w:id="9"/>
      </w:r>
      <w:r w:rsidR="006B08C0">
        <w:t>; la colaboración de las A</w:t>
      </w:r>
      <w:r>
        <w:t>utoridades Ejidales de</w:t>
      </w:r>
      <w:r w:rsidR="006B08C0">
        <w:t>l Núcleo E</w:t>
      </w:r>
      <w:r w:rsidR="00221AF4">
        <w:t>jidal Vicente Guerrero, 220</w:t>
      </w:r>
      <w:r>
        <w:t xml:space="preserve"> familias a quienes se les aplicó un</w:t>
      </w:r>
      <w:r w:rsidR="003200A9">
        <w:t xml:space="preserve"> cuestionario con 81</w:t>
      </w:r>
      <w:r>
        <w:t xml:space="preserve"> ítems, así como la estructura urbana en la que se hizo observación cualitativa. Además, en la zona de estudio se operó en el semestre </w:t>
      </w:r>
      <w:r w:rsidR="00221AF4">
        <w:t>agosto-diciembre 2017-2</w:t>
      </w:r>
      <w:r>
        <w:t xml:space="preserve">, una </w:t>
      </w:r>
      <w:r w:rsidRPr="00D44523">
        <w:t>Unidad de Vinculación Docente</w:t>
      </w:r>
      <w:r>
        <w:t xml:space="preserve"> (UVD)</w:t>
      </w:r>
      <w:r w:rsidRPr="006B08C0">
        <w:rPr>
          <w:rStyle w:val="Refdenotaalpie"/>
        </w:rPr>
        <w:footnoteReference w:id="10"/>
      </w:r>
      <w:r>
        <w:t>, con alum</w:t>
      </w:r>
      <w:r w:rsidR="00181FD7">
        <w:t>nos del noveno semestre grupo “A</w:t>
      </w:r>
      <w:r>
        <w:t>” de la Facultad de Arquitectura (UNACH).</w:t>
      </w:r>
    </w:p>
    <w:p w14:paraId="527D1431" w14:textId="06A92E33" w:rsidR="005C5DD6" w:rsidRDefault="005C5DD6" w:rsidP="009F47E6">
      <w:pPr>
        <w:pStyle w:val="Textogeneral"/>
      </w:pPr>
      <w:r>
        <w:t>La metodología de investigación para el acopio de información</w:t>
      </w:r>
      <w:r w:rsidRPr="004E2B20">
        <w:rPr>
          <w:rStyle w:val="Refdenotaalpie"/>
        </w:rPr>
        <w:footnoteReference w:id="11"/>
      </w:r>
      <w:r>
        <w:t>, fue el de triangulación</w:t>
      </w:r>
      <w:r w:rsidRPr="004E2B20">
        <w:rPr>
          <w:rStyle w:val="Refdenotaalpie"/>
        </w:rPr>
        <w:footnoteReference w:id="12"/>
      </w:r>
      <w:r>
        <w:t>, que implica el uso de los paradigmas cuantitativo y cualitativo desde miradas complementarias, que permite acercarse al estudio de lo social de la mejor manera y modo posible con mucha más fiabilidad</w:t>
      </w:r>
      <w:r w:rsidR="00D3674C">
        <w:t xml:space="preserve"> </w:t>
      </w:r>
      <w:r w:rsidR="00D3674C">
        <w:lastRenderedPageBreak/>
        <w:t>(Álvarez, 2011)</w:t>
      </w:r>
      <w:r>
        <w:t>.</w:t>
      </w:r>
      <w:r w:rsidR="004E2B20" w:rsidRPr="004E2B20">
        <w:t xml:space="preserve"> </w:t>
      </w:r>
      <w:r w:rsidR="004E2B20">
        <w:t xml:space="preserve">El procedimiento se fundamenta en un </w:t>
      </w:r>
      <w:r w:rsidR="004E2B20" w:rsidRPr="00D44523">
        <w:t>estudio de caso</w:t>
      </w:r>
      <w:r w:rsidR="004E2B20">
        <w:t>, con diseño no experimental, transversal, transeccional y correlacional, recolectando datos en un momento y tiempo único, con análisis estadístico uni-bivariado.</w:t>
      </w:r>
      <w:r w:rsidR="006B0FA7">
        <w:t xml:space="preserve"> </w:t>
      </w:r>
      <w:r>
        <w:t xml:space="preserve">La técnica de recopilación, en lo cuantitativo, fue el </w:t>
      </w:r>
      <w:r w:rsidRPr="00D44523">
        <w:t>cuestionario</w:t>
      </w:r>
      <w:r>
        <w:t xml:space="preserve"> y en lo cualitativo, la </w:t>
      </w:r>
      <w:r w:rsidRPr="00D44523">
        <w:t>investigación documental</w:t>
      </w:r>
      <w:r>
        <w:t xml:space="preserve">; mientras que la técnica para el análisis, en lo cuantitativo, fue la </w:t>
      </w:r>
      <w:r w:rsidRPr="00D44523">
        <w:t>teoría estadística</w:t>
      </w:r>
      <w:r>
        <w:t xml:space="preserve"> y en lo cualitativo, el </w:t>
      </w:r>
      <w:r w:rsidRPr="00D44523">
        <w:t>análisis documental</w:t>
      </w:r>
      <w:r>
        <w:t xml:space="preserve">. </w:t>
      </w:r>
    </w:p>
    <w:p w14:paraId="237C763E" w14:textId="72E86440" w:rsidR="005C5DD6" w:rsidRDefault="005C5DD6" w:rsidP="009F47E6">
      <w:pPr>
        <w:pStyle w:val="Textogeneral"/>
      </w:pPr>
      <w:r>
        <w:t>En el enfoque cuantitativ</w:t>
      </w:r>
      <w:r w:rsidR="006B0FA7">
        <w:t xml:space="preserve">o, se cálculo un marco muestral </w:t>
      </w:r>
      <w:r>
        <w:t>aleatorio, probabilístico</w:t>
      </w:r>
      <w:r w:rsidR="006B0FA7">
        <w:t>, multietápico,</w:t>
      </w:r>
      <w:r>
        <w:t xml:space="preserve"> por conglomerado y estratificado; se consideraron como estratos las categorías relacionados con lo social (jefes de familia y colonias/ejidos) y se ubicó en un plano, familias a encuestar y colonias, de cada una de las comunidades, por manzanas y viviendas habitadas, considerando que en cada vivienda residía al menos una familia que pertenecía a</w:t>
      </w:r>
      <w:r w:rsidR="004E2B20">
        <w:t>l núcleo ejidal. El tamaño del universo fue de 1,196 familias que residen en igual número de viviendas, de la cual se eligió una muestra de n=220 familias, la cual</w:t>
      </w:r>
      <w:r>
        <w:t xml:space="preserve"> se calculó con la fórmula para estimar una pro</w:t>
      </w:r>
      <w:r w:rsidR="004E2B20">
        <w:t>porción en poblaciones finitas,</w:t>
      </w:r>
      <w:r>
        <w:t xml:space="preserve"> con nivel de confianza de 95% (</w:t>
      </w:r>
      <w:proofErr w:type="spellStart"/>
      <w:r>
        <w:t>Z</w:t>
      </w:r>
      <w:r w:rsidRPr="00314D44">
        <w:rPr>
          <w:vertAlign w:val="subscript"/>
        </w:rPr>
        <w:t>alfa</w:t>
      </w:r>
      <w:proofErr w:type="spellEnd"/>
      <w:r>
        <w:t>=1.96), error máximo de estimación de 5% y con probabilidad de ocurrencia de 0.5. La población objetivo fue “</w:t>
      </w:r>
      <w:r w:rsidRPr="00D44523">
        <w:t>jefes de familia</w:t>
      </w:r>
      <w:r>
        <w:t>” y la unidad de análisis “</w:t>
      </w:r>
      <w:r w:rsidRPr="00D44523">
        <w:t>la familia</w:t>
      </w:r>
      <w:r>
        <w:t>”. La formula usada fue:</w:t>
      </w:r>
    </w:p>
    <w:p w14:paraId="78D0E536" w14:textId="77777777" w:rsidR="005C5DD6" w:rsidRPr="00D44523" w:rsidRDefault="005C5DD6" w:rsidP="009F47E6">
      <w:pPr>
        <w:pStyle w:val="Textogeneral"/>
      </w:pPr>
      <m:oMathPara>
        <m:oMath>
          <m:r>
            <w:rPr>
              <w:rFonts w:ascii="Cambria Math" w:hAnsi="Cambria Math"/>
            </w:rPr>
            <m:t>n</m:t>
          </m:r>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n</m:t>
                  </m:r>
                </m:e>
                <m:sub>
                  <m:r>
                    <m:rPr>
                      <m:sty m:val="p"/>
                    </m:rPr>
                    <w:rPr>
                      <w:rFonts w:ascii="Cambria Math" w:hAnsi="Cambria Math"/>
                    </w:rPr>
                    <m:t>0</m:t>
                  </m:r>
                </m:sub>
              </m:sSub>
            </m:num>
            <m:den>
              <m:r>
                <m:rPr>
                  <m:sty m:val="p"/>
                </m:rPr>
                <w:rPr>
                  <w:rFonts w:ascii="Cambria Math" w:hAnsi="Cambria Math"/>
                </w:rPr>
                <m:t>1+</m:t>
              </m:r>
              <m:f>
                <m:fPr>
                  <m:ctrlPr>
                    <w:rPr>
                      <w:rFonts w:ascii="Cambria Math" w:hAnsi="Cambria Math"/>
                    </w:rPr>
                  </m:ctrlPr>
                </m:fPr>
                <m:num>
                  <m:sSub>
                    <m:sSubPr>
                      <m:ctrlPr>
                        <w:rPr>
                          <w:rFonts w:ascii="Cambria Math" w:hAnsi="Cambria Math"/>
                        </w:rPr>
                      </m:ctrlPr>
                    </m:sSubPr>
                    <m:e>
                      <m:r>
                        <w:rPr>
                          <w:rFonts w:ascii="Cambria Math" w:hAnsi="Cambria Math"/>
                        </w:rPr>
                        <m:t>n</m:t>
                      </m:r>
                    </m:e>
                    <m:sub>
                      <m:r>
                        <m:rPr>
                          <m:sty m:val="p"/>
                        </m:rPr>
                        <w:rPr>
                          <w:rFonts w:ascii="Cambria Math" w:hAnsi="Cambria Math"/>
                        </w:rPr>
                        <m:t>0</m:t>
                      </m:r>
                    </m:sub>
                  </m:sSub>
                </m:num>
                <m:den>
                  <m:r>
                    <w:rPr>
                      <w:rFonts w:ascii="Cambria Math" w:hAnsi="Cambria Math"/>
                    </w:rPr>
                    <m:t>N</m:t>
                  </m:r>
                </m:den>
              </m:f>
            </m:den>
          </m:f>
          <m:r>
            <m:rPr>
              <m:sty m:val="p"/>
            </m:rPr>
            <w:rPr>
              <w:rFonts w:ascii="Cambria Math" w:hAnsi="Cambria Math"/>
            </w:rPr>
            <m:t xml:space="preserve"> </m:t>
          </m:r>
          <m:r>
            <w:rPr>
              <w:rFonts w:ascii="Cambria Math" w:hAnsi="Cambria Math"/>
            </w:rPr>
            <m:t>donde</m:t>
          </m:r>
          <m:r>
            <m:rPr>
              <m:sty m:val="p"/>
            </m:rPr>
            <w:rPr>
              <w:rFonts w:ascii="Cambria Math" w:hAnsi="Cambria Math"/>
            </w:rPr>
            <m:t>:</m:t>
          </m:r>
          <m:sSub>
            <m:sSubPr>
              <m:ctrlPr>
                <w:rPr>
                  <w:rFonts w:ascii="Cambria Math" w:hAnsi="Cambria Math"/>
                </w:rPr>
              </m:ctrlPr>
            </m:sSubPr>
            <m:e>
              <m:r>
                <w:rPr>
                  <w:rFonts w:ascii="Cambria Math" w:hAnsi="Cambria Math"/>
                </w:rPr>
                <m:t>n</m:t>
              </m:r>
            </m:e>
            <m:sub>
              <m:r>
                <m:rPr>
                  <m:sty m:val="p"/>
                </m:rPr>
                <w:rPr>
                  <w:rFonts w:ascii="Cambria Math" w:hAnsi="Cambria Math"/>
                </w:rPr>
                <m:t>0</m:t>
              </m:r>
            </m:sub>
          </m:sSub>
          <m:r>
            <m:rPr>
              <m:sty m:val="p"/>
            </m:rPr>
            <w:rPr>
              <w:rFonts w:ascii="Cambria Math" w:hAnsi="Cambria Math"/>
            </w:rPr>
            <m:t>=</m:t>
          </m:r>
          <m:r>
            <w:rPr>
              <w:rFonts w:ascii="Cambria Math" w:hAnsi="Cambria Math"/>
            </w:rPr>
            <m:t>p</m:t>
          </m:r>
          <m:r>
            <m:rPr>
              <m:sty m:val="p"/>
            </m:rPr>
            <w:rPr>
              <w:rFonts w:ascii="Cambria Math" w:hAnsi="Cambria Math"/>
            </w:rPr>
            <m:t>*</m:t>
          </m:r>
          <m:d>
            <m:dPr>
              <m:ctrlPr>
                <w:rPr>
                  <w:rFonts w:ascii="Cambria Math" w:hAnsi="Cambria Math"/>
                </w:rPr>
              </m:ctrlPr>
            </m:dPr>
            <m:e>
              <m:r>
                <m:rPr>
                  <m:sty m:val="p"/>
                </m:rPr>
                <w:rPr>
                  <w:rFonts w:ascii="Cambria Math" w:hAnsi="Cambria Math"/>
                </w:rPr>
                <m:t>1-</m:t>
              </m:r>
              <m:r>
                <w:rPr>
                  <w:rFonts w:ascii="Cambria Math" w:hAnsi="Cambria Math"/>
                </w:rPr>
                <m:t>p</m:t>
              </m:r>
            </m:e>
          </m:d>
          <m:r>
            <m:rPr>
              <m:sty m:val="p"/>
            </m:rPr>
            <w:rPr>
              <w:rFonts w:ascii="Cambria Math" w:hAnsi="Cambria Math"/>
            </w:rPr>
            <m:t xml:space="preserve">* </m:t>
          </m:r>
          <m:sSup>
            <m:sSupPr>
              <m:ctrlPr>
                <w:rPr>
                  <w:rFonts w:ascii="Cambria Math" w:hAnsi="Cambria Math"/>
                </w:rPr>
              </m:ctrlPr>
            </m:sSupPr>
            <m:e>
              <m:d>
                <m:dPr>
                  <m:ctrlPr>
                    <w:rPr>
                      <w:rFonts w:ascii="Cambria Math" w:hAnsi="Cambria Math"/>
                    </w:rPr>
                  </m:ctrlPr>
                </m:dPr>
                <m:e>
                  <m:f>
                    <m:fPr>
                      <m:ctrlPr>
                        <w:rPr>
                          <w:rFonts w:ascii="Cambria Math" w:hAnsi="Cambria Math"/>
                        </w:rPr>
                      </m:ctrlPr>
                    </m:fPr>
                    <m:num>
                      <m:r>
                        <w:rPr>
                          <w:rFonts w:ascii="Cambria Math" w:hAnsi="Cambria Math"/>
                        </w:rPr>
                        <m:t>Z</m:t>
                      </m:r>
                      <m:r>
                        <m:rPr>
                          <m:sty m:val="p"/>
                        </m:rPr>
                        <w:rPr>
                          <w:rFonts w:ascii="Cambria Math" w:hAnsi="Cambria Math"/>
                        </w:rPr>
                        <m:t>( 1-</m:t>
                      </m:r>
                      <m:f>
                        <m:fPr>
                          <m:ctrlPr>
                            <w:rPr>
                              <w:rFonts w:ascii="Cambria Math" w:hAnsi="Cambria Math"/>
                            </w:rPr>
                          </m:ctrlPr>
                        </m:fPr>
                        <m:num>
                          <m:r>
                            <m:rPr>
                              <m:sty m:val="p"/>
                            </m:rPr>
                            <w:rPr>
                              <w:rFonts w:ascii="Cambria Math" w:hAnsi="Cambria Math"/>
                            </w:rPr>
                            <m:t>∝</m:t>
                          </m:r>
                        </m:num>
                        <m:den>
                          <m:r>
                            <m:rPr>
                              <m:sty m:val="p"/>
                            </m:rPr>
                            <w:rPr>
                              <w:rFonts w:ascii="Cambria Math" w:hAnsi="Cambria Math"/>
                            </w:rPr>
                            <m:t>2</m:t>
                          </m:r>
                        </m:den>
                      </m:f>
                      <m:r>
                        <m:rPr>
                          <m:sty m:val="p"/>
                        </m:rPr>
                        <w:rPr>
                          <w:rFonts w:ascii="Cambria Math" w:hAnsi="Cambria Math"/>
                        </w:rPr>
                        <m:t>)</m:t>
                      </m:r>
                    </m:num>
                    <m:den>
                      <m:r>
                        <w:rPr>
                          <w:rFonts w:ascii="Cambria Math" w:hAnsi="Cambria Math"/>
                        </w:rPr>
                        <m:t>d</m:t>
                      </m:r>
                    </m:den>
                  </m:f>
                </m:e>
              </m:d>
            </m:e>
            <m:sup>
              <m:r>
                <m:rPr>
                  <m:sty m:val="p"/>
                </m:rPr>
                <w:rPr>
                  <w:rFonts w:ascii="Cambria Math" w:hAnsi="Cambria Math"/>
                </w:rPr>
                <m:t>2</m:t>
              </m:r>
            </m:sup>
          </m:sSup>
        </m:oMath>
      </m:oMathPara>
    </w:p>
    <w:p w14:paraId="40F6CE98" w14:textId="5533DE6A" w:rsidR="00C14B5F" w:rsidRDefault="00771984" w:rsidP="00C14B5F">
      <w:pPr>
        <w:pStyle w:val="Textogeneral"/>
      </w:pPr>
      <w:r>
        <w:t>El cuestionario diseñado para acopiar información,</w:t>
      </w:r>
      <w:r w:rsidR="005C5DD6">
        <w:t xml:space="preserve"> incluyeron un primer apartado</w:t>
      </w:r>
      <w:r>
        <w:t>, variables</w:t>
      </w:r>
      <w:r w:rsidR="005C5DD6">
        <w:t xml:space="preserve"> sobre identificación y características sociodemográficas: edad, género, parentesco, estado civil, miembros en la familia, actividades, ingresos, morbilidad sentida, migración, educación, lugar de nacimiento, derechohabiencia, religión y lengua indígena. Además, un segundo apartado sobre: aspectos urbanos (caracterización espacial y vivienda), infraestructura y medio ambiente, aspectos socioculturales comunitario y participación ciudadana familiar. Las escalas de mediciones de las </w:t>
      </w:r>
      <w:r>
        <w:t>variables cualitativas fueron 66 ítem nominal y 3</w:t>
      </w:r>
      <w:r w:rsidR="005C5DD6">
        <w:t xml:space="preserve"> ordinal, en tanto, las </w:t>
      </w:r>
      <w:r>
        <w:t>variables cuantitativas fueron 6 de razón y 6</w:t>
      </w:r>
      <w:r w:rsidR="005C5DD6">
        <w:t xml:space="preserve"> de intervalo, lo que en conjun</w:t>
      </w:r>
      <w:r w:rsidR="00721258">
        <w:t>to totalizan 81</w:t>
      </w:r>
      <w:r w:rsidR="005C5DD6">
        <w:t xml:space="preserve"> </w:t>
      </w:r>
      <w:r w:rsidR="005C5DD6" w:rsidRPr="009203F3">
        <w:t>ítems (ver tabla</w:t>
      </w:r>
      <w:r w:rsidR="005C5DD6">
        <w:t xml:space="preserve"> 1</w:t>
      </w:r>
      <w:r w:rsidR="00C14B5F">
        <w:t>).</w:t>
      </w:r>
    </w:p>
    <w:p w14:paraId="03F3C71E" w14:textId="15B7A4B6" w:rsidR="005C5DD6" w:rsidRDefault="00CF0855" w:rsidP="009F47E6">
      <w:pPr>
        <w:pStyle w:val="Textogeneral"/>
      </w:pPr>
      <w:r>
        <w:t>En el enfoque cuantitativo, s</w:t>
      </w:r>
      <w:r w:rsidR="0006188D" w:rsidRPr="001376E8">
        <w:t>e generaron dos</w:t>
      </w:r>
      <w:r w:rsidR="005C5DD6" w:rsidRPr="001376E8">
        <w:t xml:space="preserve"> bases de datos, la primera </w:t>
      </w:r>
      <w:r w:rsidR="0006188D" w:rsidRPr="001376E8">
        <w:t>con 51 ítems y 845</w:t>
      </w:r>
      <w:r w:rsidR="007D71F4" w:rsidRPr="001376E8">
        <w:t xml:space="preserve"> registros y</w:t>
      </w:r>
      <w:r w:rsidR="0006188D" w:rsidRPr="001376E8">
        <w:t xml:space="preserve"> la segunda, con 147</w:t>
      </w:r>
      <w:r w:rsidR="005C5DD6" w:rsidRPr="001376E8">
        <w:t xml:space="preserve"> ítems</w:t>
      </w:r>
      <w:r w:rsidR="0006188D" w:rsidRPr="001376E8">
        <w:t xml:space="preserve"> y 220 registros</w:t>
      </w:r>
      <w:r w:rsidR="005C5DD6" w:rsidRPr="001376E8">
        <w:t xml:space="preserve">. Este enfoque implicó varias etapas: diseño de instrumentos de campo, capacitación a encuestadores, supervisores y validadores de información en campo, </w:t>
      </w:r>
      <w:r w:rsidR="005C5DD6" w:rsidRPr="001376E8">
        <w:lastRenderedPageBreak/>
        <w:t>realización de prueba piloto</w:t>
      </w:r>
      <w:r w:rsidR="005C5DD6" w:rsidRPr="00160220">
        <w:rPr>
          <w:rStyle w:val="Refdenotaalpie"/>
        </w:rPr>
        <w:footnoteReference w:id="13"/>
      </w:r>
      <w:r w:rsidR="005C5DD6" w:rsidRPr="001376E8">
        <w:t xml:space="preserve">, aplicación de instrumentos de campo para acopio de información, codificación, captura de base de datos (IBM SPSS </w:t>
      </w:r>
      <w:proofErr w:type="spellStart"/>
      <w:r w:rsidR="005C5DD6" w:rsidRPr="001376E8">
        <w:t>Statistics</w:t>
      </w:r>
      <w:proofErr w:type="spellEnd"/>
      <w:r w:rsidR="005C5DD6" w:rsidRPr="001376E8">
        <w:t xml:space="preserve">  versión 22) y procesamiento</w:t>
      </w:r>
      <w:r w:rsidR="005C5DD6" w:rsidRPr="000929F3">
        <w:t xml:space="preserve"> de la </w:t>
      </w:r>
      <w:r w:rsidR="005C5DD6">
        <w:t xml:space="preserve">misma, </w:t>
      </w:r>
      <w:r w:rsidR="005C5DD6" w:rsidRPr="000929F3">
        <w:t>análisis de v</w:t>
      </w:r>
      <w:r w:rsidR="005C5DD6">
        <w:t>ariables (</w:t>
      </w:r>
      <w:proofErr w:type="spellStart"/>
      <w:r w:rsidR="005C5DD6" w:rsidRPr="000929F3">
        <w:t>univariado</w:t>
      </w:r>
      <w:proofErr w:type="spellEnd"/>
      <w:r w:rsidR="005C5DD6" w:rsidRPr="000929F3">
        <w:t>) y entre variables (bivariado)</w:t>
      </w:r>
      <w:r w:rsidR="005C5DD6">
        <w:t xml:space="preserve">. </w:t>
      </w:r>
      <w:r>
        <w:t>Mientras que e</w:t>
      </w:r>
      <w:r w:rsidR="005C5DD6">
        <w:t>n el enfoque cualitativo, se usó una guía de observación de lote y vivienda, constru</w:t>
      </w:r>
      <w:r w:rsidR="0006188D">
        <w:t>yéndose una base de datos con 31 ítems y 1,886</w:t>
      </w:r>
      <w:r w:rsidR="005C5DD6">
        <w:t xml:space="preserve"> r</w:t>
      </w:r>
      <w:r w:rsidR="007F59F7">
        <w:t xml:space="preserve">egistros. Esta fue base para </w:t>
      </w:r>
      <w:r w:rsidR="005C5DD6">
        <w:t>concre</w:t>
      </w:r>
      <w:r w:rsidR="007F59F7">
        <w:t>tar</w:t>
      </w:r>
      <w:r w:rsidR="005C5DD6">
        <w:t xml:space="preserve"> la cartografía de cada comunidad, con la caracterización de la vivienda y el espacio urbano (equipamientos y servicios).</w:t>
      </w:r>
    </w:p>
    <w:tbl>
      <w:tblPr>
        <w:tblStyle w:val="Tablaconcuadrcula"/>
        <w:tblW w:w="8472" w:type="dxa"/>
        <w:jc w:val="center"/>
        <w:tblLayout w:type="fixed"/>
        <w:tblLook w:val="04A0" w:firstRow="1" w:lastRow="0" w:firstColumn="1" w:lastColumn="0" w:noHBand="0" w:noVBand="1"/>
      </w:tblPr>
      <w:tblGrid>
        <w:gridCol w:w="1384"/>
        <w:gridCol w:w="3969"/>
        <w:gridCol w:w="567"/>
        <w:gridCol w:w="567"/>
        <w:gridCol w:w="567"/>
        <w:gridCol w:w="709"/>
        <w:gridCol w:w="709"/>
      </w:tblGrid>
      <w:tr w:rsidR="005C5536" w14:paraId="25A81F3B" w14:textId="77777777" w:rsidTr="00D1040B">
        <w:trPr>
          <w:jc w:val="center"/>
        </w:trPr>
        <w:tc>
          <w:tcPr>
            <w:tcW w:w="8472" w:type="dxa"/>
            <w:gridSpan w:val="7"/>
            <w:tcBorders>
              <w:top w:val="nil"/>
              <w:left w:val="nil"/>
              <w:bottom w:val="single" w:sz="4" w:space="0" w:color="auto"/>
              <w:right w:val="nil"/>
            </w:tcBorders>
          </w:tcPr>
          <w:p w14:paraId="0172A171" w14:textId="77777777" w:rsidR="005C5536" w:rsidRPr="00964098" w:rsidRDefault="005C5536" w:rsidP="00D1040B">
            <w:pPr>
              <w:jc w:val="center"/>
              <w:rPr>
                <w:rFonts w:ascii="Times New Roman" w:hAnsi="Times New Roman" w:cs="Times New Roman"/>
              </w:rPr>
            </w:pPr>
            <w:r w:rsidRPr="00964098">
              <w:rPr>
                <w:rFonts w:ascii="Times New Roman" w:hAnsi="Times New Roman" w:cs="Times New Roman"/>
                <w:b/>
              </w:rPr>
              <w:t xml:space="preserve">Tabla 1.- </w:t>
            </w:r>
            <w:r w:rsidRPr="00AE1440">
              <w:rPr>
                <w:rFonts w:ascii="Times New Roman" w:hAnsi="Times New Roman" w:cs="Times New Roman"/>
                <w:i/>
              </w:rPr>
              <w:t>Apartados que contiene el cuestionario, aplicado a los encuestados (entrevistados).</w:t>
            </w:r>
          </w:p>
        </w:tc>
      </w:tr>
      <w:tr w:rsidR="005C5536" w:rsidRPr="00D44523" w14:paraId="645BED96" w14:textId="77777777" w:rsidTr="00D1040B">
        <w:trPr>
          <w:trHeight w:val="285"/>
          <w:jc w:val="center"/>
        </w:trPr>
        <w:tc>
          <w:tcPr>
            <w:tcW w:w="5353" w:type="dxa"/>
            <w:gridSpan w:val="2"/>
            <w:vMerge w:val="restart"/>
            <w:tcBorders>
              <w:top w:val="single" w:sz="4" w:space="0" w:color="auto"/>
            </w:tcBorders>
          </w:tcPr>
          <w:p w14:paraId="3DC2D03C" w14:textId="77777777" w:rsidR="005C5536" w:rsidRPr="00964098" w:rsidRDefault="005C5536" w:rsidP="00186ACF">
            <w:pPr>
              <w:jc w:val="center"/>
              <w:rPr>
                <w:rFonts w:ascii="Times New Roman" w:hAnsi="Times New Roman" w:cs="Times New Roman"/>
                <w:sz w:val="20"/>
                <w:szCs w:val="20"/>
              </w:rPr>
            </w:pPr>
            <w:r w:rsidRPr="00964098">
              <w:rPr>
                <w:rFonts w:ascii="Times New Roman" w:hAnsi="Times New Roman" w:cs="Times New Roman"/>
                <w:sz w:val="20"/>
                <w:szCs w:val="20"/>
              </w:rPr>
              <w:t>Apartados que componen el cuestionario diseñado (instrumento de campo cuantitativo)</w:t>
            </w:r>
          </w:p>
        </w:tc>
        <w:tc>
          <w:tcPr>
            <w:tcW w:w="2410" w:type="dxa"/>
            <w:gridSpan w:val="4"/>
            <w:tcBorders>
              <w:top w:val="single" w:sz="4" w:space="0" w:color="auto"/>
            </w:tcBorders>
          </w:tcPr>
          <w:p w14:paraId="75BB5CCE" w14:textId="77777777" w:rsidR="005C5536" w:rsidRPr="00964098" w:rsidRDefault="005C5536" w:rsidP="00186ACF">
            <w:pPr>
              <w:jc w:val="center"/>
              <w:rPr>
                <w:rFonts w:ascii="Times New Roman" w:hAnsi="Times New Roman" w:cs="Times New Roman"/>
                <w:sz w:val="20"/>
                <w:szCs w:val="20"/>
              </w:rPr>
            </w:pPr>
            <w:r w:rsidRPr="00964098">
              <w:rPr>
                <w:rFonts w:ascii="Times New Roman" w:hAnsi="Times New Roman" w:cs="Times New Roman"/>
                <w:sz w:val="20"/>
                <w:szCs w:val="20"/>
              </w:rPr>
              <w:t>Atributos de la escala</w:t>
            </w:r>
          </w:p>
        </w:tc>
        <w:tc>
          <w:tcPr>
            <w:tcW w:w="709" w:type="dxa"/>
            <w:vMerge w:val="restart"/>
            <w:tcBorders>
              <w:top w:val="single" w:sz="4" w:space="0" w:color="auto"/>
            </w:tcBorders>
            <w:textDirection w:val="btLr"/>
          </w:tcPr>
          <w:p w14:paraId="2FE44C9D" w14:textId="77777777" w:rsidR="005C5536" w:rsidRPr="00964098" w:rsidRDefault="005C5536" w:rsidP="0012457F">
            <w:pPr>
              <w:ind w:left="113" w:right="113"/>
              <w:jc w:val="center"/>
              <w:rPr>
                <w:rFonts w:ascii="Times New Roman" w:hAnsi="Times New Roman" w:cs="Times New Roman"/>
                <w:sz w:val="20"/>
                <w:szCs w:val="20"/>
              </w:rPr>
            </w:pPr>
            <w:r w:rsidRPr="00964098">
              <w:rPr>
                <w:rFonts w:ascii="Times New Roman" w:hAnsi="Times New Roman" w:cs="Times New Roman"/>
                <w:sz w:val="20"/>
                <w:szCs w:val="20"/>
              </w:rPr>
              <w:t>Total ítem por subapartado</w:t>
            </w:r>
          </w:p>
        </w:tc>
      </w:tr>
      <w:tr w:rsidR="005C5536" w:rsidRPr="00D44523" w14:paraId="62FC3F8A" w14:textId="77777777" w:rsidTr="00D1040B">
        <w:trPr>
          <w:jc w:val="center"/>
        </w:trPr>
        <w:tc>
          <w:tcPr>
            <w:tcW w:w="5353" w:type="dxa"/>
            <w:gridSpan w:val="2"/>
            <w:vMerge/>
          </w:tcPr>
          <w:p w14:paraId="35B6896E" w14:textId="77777777" w:rsidR="005C5536" w:rsidRPr="00964098" w:rsidRDefault="005C5536" w:rsidP="0012457F">
            <w:pPr>
              <w:rPr>
                <w:rFonts w:ascii="Times New Roman" w:hAnsi="Times New Roman" w:cs="Times New Roman"/>
                <w:sz w:val="20"/>
                <w:szCs w:val="20"/>
              </w:rPr>
            </w:pPr>
          </w:p>
        </w:tc>
        <w:tc>
          <w:tcPr>
            <w:tcW w:w="1134" w:type="dxa"/>
            <w:gridSpan w:val="2"/>
          </w:tcPr>
          <w:p w14:paraId="36C3170E" w14:textId="4CFB66AA" w:rsidR="005C5536" w:rsidRPr="00964098" w:rsidRDefault="00186ACF" w:rsidP="00186ACF">
            <w:pPr>
              <w:jc w:val="center"/>
              <w:rPr>
                <w:rFonts w:ascii="Times New Roman" w:hAnsi="Times New Roman" w:cs="Times New Roman"/>
                <w:sz w:val="20"/>
                <w:szCs w:val="20"/>
              </w:rPr>
            </w:pPr>
            <w:r>
              <w:rPr>
                <w:rFonts w:ascii="Times New Roman" w:hAnsi="Times New Roman" w:cs="Times New Roman"/>
                <w:sz w:val="20"/>
                <w:szCs w:val="20"/>
              </w:rPr>
              <w:t>C</w:t>
            </w:r>
            <w:r w:rsidR="005C5536" w:rsidRPr="00964098">
              <w:rPr>
                <w:rFonts w:ascii="Times New Roman" w:hAnsi="Times New Roman" w:cs="Times New Roman"/>
                <w:sz w:val="20"/>
                <w:szCs w:val="20"/>
              </w:rPr>
              <w:t>ualitativo</w:t>
            </w:r>
          </w:p>
        </w:tc>
        <w:tc>
          <w:tcPr>
            <w:tcW w:w="1276" w:type="dxa"/>
            <w:gridSpan w:val="2"/>
          </w:tcPr>
          <w:p w14:paraId="7558429C" w14:textId="77777777" w:rsidR="005C5536" w:rsidRPr="00964098" w:rsidRDefault="005C5536" w:rsidP="00186ACF">
            <w:pPr>
              <w:jc w:val="center"/>
              <w:rPr>
                <w:rFonts w:ascii="Times New Roman" w:hAnsi="Times New Roman" w:cs="Times New Roman"/>
                <w:sz w:val="20"/>
                <w:szCs w:val="20"/>
              </w:rPr>
            </w:pPr>
            <w:r w:rsidRPr="00964098">
              <w:rPr>
                <w:rFonts w:ascii="Times New Roman" w:hAnsi="Times New Roman" w:cs="Times New Roman"/>
                <w:sz w:val="20"/>
                <w:szCs w:val="20"/>
              </w:rPr>
              <w:t>Cuantitativo</w:t>
            </w:r>
          </w:p>
        </w:tc>
        <w:tc>
          <w:tcPr>
            <w:tcW w:w="709" w:type="dxa"/>
            <w:vMerge/>
          </w:tcPr>
          <w:p w14:paraId="5600424C" w14:textId="77777777" w:rsidR="005C5536" w:rsidRPr="00964098" w:rsidRDefault="005C5536" w:rsidP="0012457F">
            <w:pPr>
              <w:ind w:left="113" w:right="113"/>
              <w:jc w:val="center"/>
              <w:rPr>
                <w:rFonts w:ascii="Times New Roman" w:hAnsi="Times New Roman" w:cs="Times New Roman"/>
                <w:sz w:val="20"/>
                <w:szCs w:val="20"/>
              </w:rPr>
            </w:pPr>
          </w:p>
        </w:tc>
      </w:tr>
      <w:tr w:rsidR="005C5536" w:rsidRPr="00D44523" w14:paraId="115E58C9" w14:textId="77777777" w:rsidTr="00D1040B">
        <w:trPr>
          <w:cantSplit/>
          <w:trHeight w:val="1134"/>
          <w:jc w:val="center"/>
        </w:trPr>
        <w:tc>
          <w:tcPr>
            <w:tcW w:w="5353" w:type="dxa"/>
            <w:gridSpan w:val="2"/>
            <w:vMerge/>
          </w:tcPr>
          <w:p w14:paraId="021E7A7C" w14:textId="77777777" w:rsidR="005C5536" w:rsidRPr="00964098" w:rsidRDefault="005C5536" w:rsidP="0012457F">
            <w:pPr>
              <w:rPr>
                <w:rFonts w:ascii="Times New Roman" w:hAnsi="Times New Roman" w:cs="Times New Roman"/>
                <w:sz w:val="20"/>
                <w:szCs w:val="20"/>
              </w:rPr>
            </w:pPr>
          </w:p>
        </w:tc>
        <w:tc>
          <w:tcPr>
            <w:tcW w:w="567" w:type="dxa"/>
            <w:textDirection w:val="btLr"/>
          </w:tcPr>
          <w:p w14:paraId="664DA95B" w14:textId="77777777" w:rsidR="005C5536" w:rsidRPr="00964098" w:rsidRDefault="005C5536" w:rsidP="0012457F">
            <w:pPr>
              <w:ind w:left="113" w:right="113"/>
              <w:jc w:val="center"/>
              <w:rPr>
                <w:rFonts w:ascii="Times New Roman" w:hAnsi="Times New Roman" w:cs="Times New Roman"/>
                <w:sz w:val="20"/>
                <w:szCs w:val="20"/>
              </w:rPr>
            </w:pPr>
            <w:r w:rsidRPr="00964098">
              <w:rPr>
                <w:rFonts w:ascii="Times New Roman" w:hAnsi="Times New Roman" w:cs="Times New Roman"/>
                <w:sz w:val="20"/>
                <w:szCs w:val="20"/>
              </w:rPr>
              <w:t>Nominal</w:t>
            </w:r>
          </w:p>
        </w:tc>
        <w:tc>
          <w:tcPr>
            <w:tcW w:w="567" w:type="dxa"/>
            <w:textDirection w:val="btLr"/>
          </w:tcPr>
          <w:p w14:paraId="4C66FEBF" w14:textId="77777777" w:rsidR="005C5536" w:rsidRPr="00964098" w:rsidRDefault="005C5536" w:rsidP="0012457F">
            <w:pPr>
              <w:ind w:left="113" w:right="113"/>
              <w:jc w:val="center"/>
              <w:rPr>
                <w:rFonts w:ascii="Times New Roman" w:hAnsi="Times New Roman" w:cs="Times New Roman"/>
                <w:sz w:val="20"/>
                <w:szCs w:val="20"/>
              </w:rPr>
            </w:pPr>
            <w:r w:rsidRPr="00964098">
              <w:rPr>
                <w:rFonts w:ascii="Times New Roman" w:hAnsi="Times New Roman" w:cs="Times New Roman"/>
                <w:sz w:val="20"/>
                <w:szCs w:val="20"/>
              </w:rPr>
              <w:t>Ordinal</w:t>
            </w:r>
          </w:p>
        </w:tc>
        <w:tc>
          <w:tcPr>
            <w:tcW w:w="567" w:type="dxa"/>
            <w:textDirection w:val="btLr"/>
          </w:tcPr>
          <w:p w14:paraId="2647CB71" w14:textId="77777777" w:rsidR="005C5536" w:rsidRPr="00964098" w:rsidRDefault="005C5536" w:rsidP="0012457F">
            <w:pPr>
              <w:ind w:left="113" w:right="113"/>
              <w:jc w:val="center"/>
              <w:rPr>
                <w:rFonts w:ascii="Times New Roman" w:hAnsi="Times New Roman" w:cs="Times New Roman"/>
                <w:sz w:val="20"/>
                <w:szCs w:val="20"/>
              </w:rPr>
            </w:pPr>
            <w:r w:rsidRPr="00964098">
              <w:rPr>
                <w:rFonts w:ascii="Times New Roman" w:hAnsi="Times New Roman" w:cs="Times New Roman"/>
                <w:sz w:val="20"/>
                <w:szCs w:val="20"/>
              </w:rPr>
              <w:t>Razón</w:t>
            </w:r>
          </w:p>
        </w:tc>
        <w:tc>
          <w:tcPr>
            <w:tcW w:w="709" w:type="dxa"/>
            <w:textDirection w:val="btLr"/>
          </w:tcPr>
          <w:p w14:paraId="2B5470AA" w14:textId="77777777" w:rsidR="005C5536" w:rsidRPr="00964098" w:rsidRDefault="005C5536" w:rsidP="0012457F">
            <w:pPr>
              <w:ind w:left="113" w:right="113"/>
              <w:jc w:val="center"/>
              <w:rPr>
                <w:rFonts w:ascii="Times New Roman" w:hAnsi="Times New Roman" w:cs="Times New Roman"/>
                <w:sz w:val="20"/>
                <w:szCs w:val="20"/>
              </w:rPr>
            </w:pPr>
            <w:r w:rsidRPr="00964098">
              <w:rPr>
                <w:rFonts w:ascii="Times New Roman" w:hAnsi="Times New Roman" w:cs="Times New Roman"/>
                <w:sz w:val="20"/>
                <w:szCs w:val="20"/>
              </w:rPr>
              <w:t>Intervalo</w:t>
            </w:r>
          </w:p>
        </w:tc>
        <w:tc>
          <w:tcPr>
            <w:tcW w:w="709" w:type="dxa"/>
            <w:vMerge/>
            <w:textDirection w:val="btLr"/>
          </w:tcPr>
          <w:p w14:paraId="6172EF97" w14:textId="77777777" w:rsidR="005C5536" w:rsidRPr="00964098" w:rsidRDefault="005C5536" w:rsidP="0012457F">
            <w:pPr>
              <w:ind w:left="113" w:right="113"/>
              <w:jc w:val="center"/>
              <w:rPr>
                <w:rFonts w:ascii="Times New Roman" w:hAnsi="Times New Roman" w:cs="Times New Roman"/>
                <w:sz w:val="20"/>
                <w:szCs w:val="20"/>
              </w:rPr>
            </w:pPr>
          </w:p>
        </w:tc>
      </w:tr>
      <w:tr w:rsidR="005C5536" w:rsidRPr="005D6553" w14:paraId="5AEAAE18" w14:textId="77777777" w:rsidTr="00D1040B">
        <w:trPr>
          <w:trHeight w:val="540"/>
          <w:jc w:val="center"/>
        </w:trPr>
        <w:tc>
          <w:tcPr>
            <w:tcW w:w="1384" w:type="dxa"/>
            <w:vMerge w:val="restart"/>
          </w:tcPr>
          <w:p w14:paraId="6B80E431" w14:textId="77777777" w:rsidR="005C5536" w:rsidRPr="00964098" w:rsidRDefault="005C5536" w:rsidP="0012457F">
            <w:pPr>
              <w:rPr>
                <w:rFonts w:ascii="Times New Roman" w:hAnsi="Times New Roman" w:cs="Times New Roman"/>
                <w:sz w:val="18"/>
                <w:szCs w:val="18"/>
              </w:rPr>
            </w:pPr>
            <w:r w:rsidRPr="00964098">
              <w:rPr>
                <w:rFonts w:ascii="Times New Roman" w:hAnsi="Times New Roman" w:cs="Times New Roman"/>
                <w:sz w:val="18"/>
                <w:szCs w:val="18"/>
              </w:rPr>
              <w:t>Aplica para todos los miembros de la familia encuestada</w:t>
            </w:r>
          </w:p>
        </w:tc>
        <w:tc>
          <w:tcPr>
            <w:tcW w:w="3969" w:type="dxa"/>
          </w:tcPr>
          <w:p w14:paraId="4ABF2F73" w14:textId="77777777" w:rsidR="005C5536" w:rsidRPr="00964098" w:rsidRDefault="005C5536" w:rsidP="0012457F">
            <w:pPr>
              <w:jc w:val="right"/>
              <w:rPr>
                <w:rFonts w:ascii="Times New Roman" w:hAnsi="Times New Roman" w:cs="Times New Roman"/>
                <w:sz w:val="18"/>
                <w:szCs w:val="18"/>
              </w:rPr>
            </w:pPr>
            <w:r>
              <w:rPr>
                <w:rFonts w:ascii="Times New Roman" w:hAnsi="Times New Roman" w:cs="Times New Roman"/>
                <w:sz w:val="18"/>
                <w:szCs w:val="18"/>
              </w:rPr>
              <w:t xml:space="preserve">1.- </w:t>
            </w:r>
            <w:r w:rsidRPr="00964098">
              <w:rPr>
                <w:rFonts w:ascii="Times New Roman" w:hAnsi="Times New Roman" w:cs="Times New Roman"/>
                <w:sz w:val="18"/>
                <w:szCs w:val="18"/>
              </w:rPr>
              <w:t>Identificación</w:t>
            </w:r>
          </w:p>
        </w:tc>
        <w:tc>
          <w:tcPr>
            <w:tcW w:w="567" w:type="dxa"/>
          </w:tcPr>
          <w:p w14:paraId="238C2E2A" w14:textId="77777777" w:rsidR="005C5536" w:rsidRPr="00964098" w:rsidRDefault="005C5536" w:rsidP="0012457F">
            <w:pPr>
              <w:jc w:val="center"/>
              <w:rPr>
                <w:rFonts w:ascii="Times New Roman" w:hAnsi="Times New Roman" w:cs="Times New Roman"/>
                <w:sz w:val="18"/>
                <w:szCs w:val="18"/>
              </w:rPr>
            </w:pPr>
            <w:r>
              <w:rPr>
                <w:rFonts w:ascii="Times New Roman" w:hAnsi="Times New Roman" w:cs="Times New Roman"/>
                <w:sz w:val="18"/>
                <w:szCs w:val="18"/>
              </w:rPr>
              <w:t>6</w:t>
            </w:r>
          </w:p>
        </w:tc>
        <w:tc>
          <w:tcPr>
            <w:tcW w:w="567" w:type="dxa"/>
          </w:tcPr>
          <w:p w14:paraId="53D3BD80" w14:textId="77777777" w:rsidR="005C5536" w:rsidRPr="00964098" w:rsidRDefault="005C5536" w:rsidP="0012457F">
            <w:pPr>
              <w:jc w:val="center"/>
              <w:rPr>
                <w:rFonts w:ascii="Times New Roman" w:hAnsi="Times New Roman" w:cs="Times New Roman"/>
                <w:sz w:val="18"/>
                <w:szCs w:val="18"/>
              </w:rPr>
            </w:pPr>
          </w:p>
        </w:tc>
        <w:tc>
          <w:tcPr>
            <w:tcW w:w="567" w:type="dxa"/>
          </w:tcPr>
          <w:p w14:paraId="7D19B2D6" w14:textId="77777777" w:rsidR="005C5536" w:rsidRPr="00964098" w:rsidRDefault="005C5536" w:rsidP="0012457F">
            <w:pPr>
              <w:jc w:val="center"/>
              <w:rPr>
                <w:rFonts w:ascii="Times New Roman" w:hAnsi="Times New Roman" w:cs="Times New Roman"/>
                <w:sz w:val="18"/>
                <w:szCs w:val="18"/>
              </w:rPr>
            </w:pPr>
          </w:p>
        </w:tc>
        <w:tc>
          <w:tcPr>
            <w:tcW w:w="709" w:type="dxa"/>
          </w:tcPr>
          <w:p w14:paraId="5DEEA5B0" w14:textId="77777777" w:rsidR="005C5536" w:rsidRPr="00964098" w:rsidRDefault="005C5536" w:rsidP="0012457F">
            <w:pPr>
              <w:jc w:val="center"/>
              <w:rPr>
                <w:rFonts w:ascii="Times New Roman" w:hAnsi="Times New Roman" w:cs="Times New Roman"/>
                <w:sz w:val="18"/>
                <w:szCs w:val="18"/>
              </w:rPr>
            </w:pPr>
            <w:r>
              <w:rPr>
                <w:rFonts w:ascii="Times New Roman" w:hAnsi="Times New Roman" w:cs="Times New Roman"/>
                <w:sz w:val="18"/>
                <w:szCs w:val="18"/>
              </w:rPr>
              <w:t>4</w:t>
            </w:r>
          </w:p>
        </w:tc>
        <w:tc>
          <w:tcPr>
            <w:tcW w:w="709" w:type="dxa"/>
          </w:tcPr>
          <w:p w14:paraId="27574B26" w14:textId="77777777" w:rsidR="005C5536" w:rsidRPr="00964098" w:rsidRDefault="005C5536" w:rsidP="0012457F">
            <w:pPr>
              <w:jc w:val="center"/>
              <w:rPr>
                <w:rFonts w:ascii="Times New Roman" w:hAnsi="Times New Roman" w:cs="Times New Roman"/>
                <w:sz w:val="18"/>
                <w:szCs w:val="18"/>
              </w:rPr>
            </w:pPr>
            <w:r>
              <w:rPr>
                <w:rFonts w:ascii="Times New Roman" w:hAnsi="Times New Roman" w:cs="Times New Roman"/>
                <w:sz w:val="18"/>
                <w:szCs w:val="18"/>
              </w:rPr>
              <w:t>10</w:t>
            </w:r>
          </w:p>
        </w:tc>
      </w:tr>
      <w:tr w:rsidR="005C5536" w:rsidRPr="005D6553" w14:paraId="62CA6D38" w14:textId="77777777" w:rsidTr="00D1040B">
        <w:trPr>
          <w:trHeight w:val="593"/>
          <w:jc w:val="center"/>
        </w:trPr>
        <w:tc>
          <w:tcPr>
            <w:tcW w:w="1384" w:type="dxa"/>
            <w:vMerge/>
          </w:tcPr>
          <w:p w14:paraId="7825BEE2" w14:textId="77777777" w:rsidR="005C5536" w:rsidRPr="00964098" w:rsidRDefault="005C5536" w:rsidP="0012457F">
            <w:pPr>
              <w:rPr>
                <w:rFonts w:ascii="Times New Roman" w:hAnsi="Times New Roman" w:cs="Times New Roman"/>
                <w:sz w:val="18"/>
                <w:szCs w:val="18"/>
              </w:rPr>
            </w:pPr>
          </w:p>
        </w:tc>
        <w:tc>
          <w:tcPr>
            <w:tcW w:w="3969" w:type="dxa"/>
          </w:tcPr>
          <w:p w14:paraId="5B18E115" w14:textId="77777777" w:rsidR="005C5536" w:rsidRPr="00964098" w:rsidRDefault="005C5536" w:rsidP="0012457F">
            <w:pPr>
              <w:jc w:val="right"/>
              <w:rPr>
                <w:rFonts w:ascii="Times New Roman" w:hAnsi="Times New Roman" w:cs="Times New Roman"/>
                <w:sz w:val="18"/>
                <w:szCs w:val="18"/>
              </w:rPr>
            </w:pPr>
            <w:r>
              <w:rPr>
                <w:rFonts w:ascii="Times New Roman" w:hAnsi="Times New Roman" w:cs="Times New Roman"/>
                <w:sz w:val="18"/>
                <w:szCs w:val="18"/>
              </w:rPr>
              <w:t>2.- Caracteríticas sociodemográfica A (</w:t>
            </w:r>
            <w:r w:rsidRPr="00964098">
              <w:rPr>
                <w:rFonts w:ascii="Times New Roman" w:hAnsi="Times New Roman" w:cs="Times New Roman"/>
                <w:sz w:val="18"/>
                <w:szCs w:val="18"/>
              </w:rPr>
              <w:t>Estructura familiar</w:t>
            </w:r>
            <w:r>
              <w:rPr>
                <w:rFonts w:ascii="Times New Roman" w:hAnsi="Times New Roman" w:cs="Times New Roman"/>
                <w:sz w:val="18"/>
                <w:szCs w:val="18"/>
              </w:rPr>
              <w:t>)</w:t>
            </w:r>
          </w:p>
        </w:tc>
        <w:tc>
          <w:tcPr>
            <w:tcW w:w="567" w:type="dxa"/>
          </w:tcPr>
          <w:p w14:paraId="647FBB91" w14:textId="77777777" w:rsidR="005C5536" w:rsidRPr="00964098" w:rsidRDefault="005C5536" w:rsidP="0012457F">
            <w:pPr>
              <w:jc w:val="center"/>
              <w:rPr>
                <w:rFonts w:ascii="Times New Roman" w:hAnsi="Times New Roman" w:cs="Times New Roman"/>
                <w:sz w:val="18"/>
                <w:szCs w:val="18"/>
              </w:rPr>
            </w:pPr>
            <w:r w:rsidRPr="00964098">
              <w:rPr>
                <w:rFonts w:ascii="Times New Roman" w:hAnsi="Times New Roman" w:cs="Times New Roman"/>
                <w:sz w:val="18"/>
                <w:szCs w:val="18"/>
              </w:rPr>
              <w:t>4</w:t>
            </w:r>
          </w:p>
        </w:tc>
        <w:tc>
          <w:tcPr>
            <w:tcW w:w="567" w:type="dxa"/>
          </w:tcPr>
          <w:p w14:paraId="134B9AD2" w14:textId="77777777" w:rsidR="005C5536" w:rsidRPr="00964098" w:rsidRDefault="005C5536" w:rsidP="0012457F">
            <w:pPr>
              <w:jc w:val="center"/>
              <w:rPr>
                <w:rFonts w:ascii="Times New Roman" w:hAnsi="Times New Roman" w:cs="Times New Roman"/>
                <w:sz w:val="18"/>
                <w:szCs w:val="18"/>
              </w:rPr>
            </w:pPr>
          </w:p>
        </w:tc>
        <w:tc>
          <w:tcPr>
            <w:tcW w:w="567" w:type="dxa"/>
          </w:tcPr>
          <w:p w14:paraId="567F2867" w14:textId="77777777" w:rsidR="005C5536" w:rsidRPr="00964098" w:rsidRDefault="005C5536" w:rsidP="0012457F">
            <w:pPr>
              <w:jc w:val="center"/>
              <w:rPr>
                <w:rFonts w:ascii="Times New Roman" w:hAnsi="Times New Roman" w:cs="Times New Roman"/>
                <w:sz w:val="18"/>
                <w:szCs w:val="18"/>
              </w:rPr>
            </w:pPr>
            <w:r w:rsidRPr="00964098">
              <w:rPr>
                <w:rFonts w:ascii="Times New Roman" w:hAnsi="Times New Roman" w:cs="Times New Roman"/>
                <w:sz w:val="18"/>
                <w:szCs w:val="18"/>
              </w:rPr>
              <w:t>1</w:t>
            </w:r>
          </w:p>
        </w:tc>
        <w:tc>
          <w:tcPr>
            <w:tcW w:w="709" w:type="dxa"/>
          </w:tcPr>
          <w:p w14:paraId="673DE782" w14:textId="77777777" w:rsidR="005C5536" w:rsidRPr="00964098" w:rsidRDefault="005C5536" w:rsidP="0012457F">
            <w:pPr>
              <w:jc w:val="center"/>
              <w:rPr>
                <w:rFonts w:ascii="Times New Roman" w:hAnsi="Times New Roman" w:cs="Times New Roman"/>
                <w:sz w:val="18"/>
                <w:szCs w:val="18"/>
              </w:rPr>
            </w:pPr>
            <w:r w:rsidRPr="00964098">
              <w:rPr>
                <w:rFonts w:ascii="Times New Roman" w:hAnsi="Times New Roman" w:cs="Times New Roman"/>
                <w:sz w:val="18"/>
                <w:szCs w:val="18"/>
              </w:rPr>
              <w:t>1</w:t>
            </w:r>
          </w:p>
        </w:tc>
        <w:tc>
          <w:tcPr>
            <w:tcW w:w="709" w:type="dxa"/>
          </w:tcPr>
          <w:p w14:paraId="4CE75C3D" w14:textId="77777777" w:rsidR="005C5536" w:rsidRPr="00964098" w:rsidRDefault="005C5536" w:rsidP="0012457F">
            <w:pPr>
              <w:jc w:val="center"/>
              <w:rPr>
                <w:rFonts w:ascii="Times New Roman" w:hAnsi="Times New Roman" w:cs="Times New Roman"/>
                <w:sz w:val="18"/>
                <w:szCs w:val="18"/>
              </w:rPr>
            </w:pPr>
            <w:r w:rsidRPr="00964098">
              <w:rPr>
                <w:rFonts w:ascii="Times New Roman" w:hAnsi="Times New Roman" w:cs="Times New Roman"/>
                <w:sz w:val="18"/>
                <w:szCs w:val="18"/>
              </w:rPr>
              <w:t>6</w:t>
            </w:r>
          </w:p>
        </w:tc>
      </w:tr>
      <w:tr w:rsidR="005C5536" w:rsidRPr="005D6553" w14:paraId="5102DF19" w14:textId="77777777" w:rsidTr="00D1040B">
        <w:trPr>
          <w:trHeight w:val="540"/>
          <w:jc w:val="center"/>
        </w:trPr>
        <w:tc>
          <w:tcPr>
            <w:tcW w:w="1384" w:type="dxa"/>
            <w:vMerge/>
          </w:tcPr>
          <w:p w14:paraId="0ACCEE1D" w14:textId="77777777" w:rsidR="005C5536" w:rsidRPr="00964098" w:rsidRDefault="005C5536" w:rsidP="0012457F">
            <w:pPr>
              <w:rPr>
                <w:rFonts w:ascii="Times New Roman" w:hAnsi="Times New Roman" w:cs="Times New Roman"/>
                <w:sz w:val="18"/>
                <w:szCs w:val="18"/>
              </w:rPr>
            </w:pPr>
          </w:p>
        </w:tc>
        <w:tc>
          <w:tcPr>
            <w:tcW w:w="3969" w:type="dxa"/>
          </w:tcPr>
          <w:p w14:paraId="72D7902B" w14:textId="4E271B59" w:rsidR="005C5536" w:rsidRPr="00964098" w:rsidRDefault="00186ACF" w:rsidP="0012457F">
            <w:pPr>
              <w:jc w:val="right"/>
              <w:rPr>
                <w:rFonts w:ascii="Times New Roman" w:hAnsi="Times New Roman" w:cs="Times New Roman"/>
                <w:sz w:val="18"/>
                <w:szCs w:val="18"/>
              </w:rPr>
            </w:pPr>
            <w:r>
              <w:rPr>
                <w:rFonts w:ascii="Times New Roman" w:hAnsi="Times New Roman" w:cs="Times New Roman"/>
                <w:sz w:val="18"/>
                <w:szCs w:val="18"/>
              </w:rPr>
              <w:t>3.- C</w:t>
            </w:r>
            <w:r w:rsidR="005C5536">
              <w:rPr>
                <w:rFonts w:ascii="Times New Roman" w:hAnsi="Times New Roman" w:cs="Times New Roman"/>
                <w:sz w:val="18"/>
                <w:szCs w:val="18"/>
              </w:rPr>
              <w:t xml:space="preserve">aracterísticas sociodemográfica B </w:t>
            </w:r>
            <w:r w:rsidR="005C5536" w:rsidRPr="00964098">
              <w:rPr>
                <w:rFonts w:ascii="Times New Roman" w:hAnsi="Times New Roman" w:cs="Times New Roman"/>
                <w:sz w:val="18"/>
                <w:szCs w:val="18"/>
              </w:rPr>
              <w:t>(</w:t>
            </w:r>
            <w:r w:rsidR="005C5536">
              <w:rPr>
                <w:rFonts w:ascii="Times New Roman" w:hAnsi="Times New Roman" w:cs="Times New Roman"/>
                <w:sz w:val="18"/>
                <w:szCs w:val="18"/>
              </w:rPr>
              <w:t>condicion de actividad, puesto en el trabjo, ocupación, ingresos, morbilidad, migración, educación</w:t>
            </w:r>
            <w:r w:rsidR="005C5536" w:rsidRPr="00964098">
              <w:rPr>
                <w:rFonts w:ascii="Times New Roman" w:hAnsi="Times New Roman" w:cs="Times New Roman"/>
                <w:sz w:val="18"/>
                <w:szCs w:val="18"/>
              </w:rPr>
              <w:t>)</w:t>
            </w:r>
          </w:p>
        </w:tc>
        <w:tc>
          <w:tcPr>
            <w:tcW w:w="567" w:type="dxa"/>
          </w:tcPr>
          <w:p w14:paraId="52C2C651" w14:textId="77777777" w:rsidR="005C5536" w:rsidRPr="00964098" w:rsidRDefault="005C5536" w:rsidP="0012457F">
            <w:pPr>
              <w:jc w:val="center"/>
              <w:rPr>
                <w:rFonts w:ascii="Times New Roman" w:hAnsi="Times New Roman" w:cs="Times New Roman"/>
                <w:sz w:val="18"/>
                <w:szCs w:val="18"/>
              </w:rPr>
            </w:pPr>
            <w:r>
              <w:rPr>
                <w:rFonts w:ascii="Times New Roman" w:hAnsi="Times New Roman" w:cs="Times New Roman"/>
                <w:sz w:val="18"/>
                <w:szCs w:val="18"/>
              </w:rPr>
              <w:t>9</w:t>
            </w:r>
          </w:p>
        </w:tc>
        <w:tc>
          <w:tcPr>
            <w:tcW w:w="567" w:type="dxa"/>
          </w:tcPr>
          <w:p w14:paraId="153F05A4" w14:textId="77777777" w:rsidR="005C5536" w:rsidRPr="00964098" w:rsidRDefault="005C5536" w:rsidP="0012457F">
            <w:pPr>
              <w:jc w:val="center"/>
              <w:rPr>
                <w:rFonts w:ascii="Times New Roman" w:hAnsi="Times New Roman" w:cs="Times New Roman"/>
                <w:sz w:val="18"/>
                <w:szCs w:val="18"/>
              </w:rPr>
            </w:pPr>
            <w:r>
              <w:rPr>
                <w:rFonts w:ascii="Times New Roman" w:hAnsi="Times New Roman" w:cs="Times New Roman"/>
                <w:sz w:val="18"/>
                <w:szCs w:val="18"/>
              </w:rPr>
              <w:t>2</w:t>
            </w:r>
          </w:p>
        </w:tc>
        <w:tc>
          <w:tcPr>
            <w:tcW w:w="567" w:type="dxa"/>
          </w:tcPr>
          <w:p w14:paraId="2DC833DB" w14:textId="77777777" w:rsidR="005C5536" w:rsidRPr="00964098" w:rsidRDefault="005C5536" w:rsidP="0012457F">
            <w:pPr>
              <w:jc w:val="center"/>
              <w:rPr>
                <w:rFonts w:ascii="Times New Roman" w:hAnsi="Times New Roman" w:cs="Times New Roman"/>
                <w:sz w:val="18"/>
                <w:szCs w:val="18"/>
              </w:rPr>
            </w:pPr>
          </w:p>
        </w:tc>
        <w:tc>
          <w:tcPr>
            <w:tcW w:w="709" w:type="dxa"/>
          </w:tcPr>
          <w:p w14:paraId="747A12C6" w14:textId="77777777" w:rsidR="005C5536" w:rsidRPr="00964098" w:rsidRDefault="005C5536" w:rsidP="0012457F">
            <w:pPr>
              <w:jc w:val="center"/>
              <w:rPr>
                <w:rFonts w:ascii="Times New Roman" w:hAnsi="Times New Roman" w:cs="Times New Roman"/>
                <w:sz w:val="18"/>
                <w:szCs w:val="18"/>
              </w:rPr>
            </w:pPr>
            <w:r>
              <w:rPr>
                <w:rFonts w:ascii="Times New Roman" w:hAnsi="Times New Roman" w:cs="Times New Roman"/>
                <w:sz w:val="18"/>
                <w:szCs w:val="18"/>
              </w:rPr>
              <w:t>1</w:t>
            </w:r>
          </w:p>
        </w:tc>
        <w:tc>
          <w:tcPr>
            <w:tcW w:w="709" w:type="dxa"/>
          </w:tcPr>
          <w:p w14:paraId="0A2F3B4E" w14:textId="77777777" w:rsidR="005C5536" w:rsidRPr="00964098" w:rsidRDefault="005C5536" w:rsidP="0012457F">
            <w:pPr>
              <w:jc w:val="center"/>
              <w:rPr>
                <w:rFonts w:ascii="Times New Roman" w:hAnsi="Times New Roman" w:cs="Times New Roman"/>
                <w:sz w:val="18"/>
                <w:szCs w:val="18"/>
              </w:rPr>
            </w:pPr>
            <w:r>
              <w:rPr>
                <w:rFonts w:ascii="Times New Roman" w:hAnsi="Times New Roman" w:cs="Times New Roman"/>
                <w:sz w:val="18"/>
                <w:szCs w:val="18"/>
              </w:rPr>
              <w:t>12</w:t>
            </w:r>
          </w:p>
        </w:tc>
      </w:tr>
      <w:tr w:rsidR="005C5536" w:rsidRPr="005D6553" w14:paraId="20EA52FE" w14:textId="77777777" w:rsidTr="00D1040B">
        <w:trPr>
          <w:trHeight w:val="540"/>
          <w:jc w:val="center"/>
        </w:trPr>
        <w:tc>
          <w:tcPr>
            <w:tcW w:w="1384" w:type="dxa"/>
            <w:vMerge/>
          </w:tcPr>
          <w:p w14:paraId="7635B206" w14:textId="77777777" w:rsidR="005C5536" w:rsidRPr="00964098" w:rsidRDefault="005C5536" w:rsidP="0012457F">
            <w:pPr>
              <w:rPr>
                <w:rFonts w:ascii="Times New Roman" w:hAnsi="Times New Roman" w:cs="Times New Roman"/>
                <w:sz w:val="18"/>
                <w:szCs w:val="18"/>
              </w:rPr>
            </w:pPr>
          </w:p>
        </w:tc>
        <w:tc>
          <w:tcPr>
            <w:tcW w:w="3969" w:type="dxa"/>
          </w:tcPr>
          <w:p w14:paraId="04FB7842" w14:textId="38B5DD02" w:rsidR="005C5536" w:rsidRPr="00964098" w:rsidRDefault="00186ACF" w:rsidP="0012457F">
            <w:pPr>
              <w:jc w:val="right"/>
              <w:rPr>
                <w:rFonts w:ascii="Times New Roman" w:hAnsi="Times New Roman" w:cs="Times New Roman"/>
                <w:sz w:val="18"/>
                <w:szCs w:val="18"/>
              </w:rPr>
            </w:pPr>
            <w:r>
              <w:rPr>
                <w:rFonts w:ascii="Times New Roman" w:hAnsi="Times New Roman" w:cs="Times New Roman"/>
                <w:sz w:val="18"/>
                <w:szCs w:val="18"/>
              </w:rPr>
              <w:t>4.- C</w:t>
            </w:r>
            <w:r w:rsidR="005C5536">
              <w:rPr>
                <w:rFonts w:ascii="Times New Roman" w:hAnsi="Times New Roman" w:cs="Times New Roman"/>
                <w:sz w:val="18"/>
                <w:szCs w:val="18"/>
              </w:rPr>
              <w:t xml:space="preserve">aracterísticas sociodemográfica B </w:t>
            </w:r>
            <w:r w:rsidR="005C5536" w:rsidRPr="00964098">
              <w:rPr>
                <w:rFonts w:ascii="Times New Roman" w:hAnsi="Times New Roman" w:cs="Times New Roman"/>
                <w:sz w:val="18"/>
                <w:szCs w:val="18"/>
              </w:rPr>
              <w:t>(</w:t>
            </w:r>
            <w:r w:rsidR="005C5536">
              <w:rPr>
                <w:rFonts w:ascii="Times New Roman" w:hAnsi="Times New Roman" w:cs="Times New Roman"/>
                <w:sz w:val="18"/>
                <w:szCs w:val="18"/>
              </w:rPr>
              <w:t>residencia, derechohabiencia, religion discapacidad, lengua indígena</w:t>
            </w:r>
            <w:r w:rsidR="005C5536" w:rsidRPr="00964098">
              <w:rPr>
                <w:rFonts w:ascii="Times New Roman" w:hAnsi="Times New Roman" w:cs="Times New Roman"/>
                <w:sz w:val="18"/>
                <w:szCs w:val="18"/>
              </w:rPr>
              <w:t>)</w:t>
            </w:r>
          </w:p>
        </w:tc>
        <w:tc>
          <w:tcPr>
            <w:tcW w:w="567" w:type="dxa"/>
          </w:tcPr>
          <w:p w14:paraId="3E413AFE" w14:textId="77777777" w:rsidR="005C5536" w:rsidRPr="00964098" w:rsidRDefault="005C5536" w:rsidP="0012457F">
            <w:pPr>
              <w:jc w:val="center"/>
              <w:rPr>
                <w:rFonts w:ascii="Times New Roman" w:hAnsi="Times New Roman" w:cs="Times New Roman"/>
                <w:sz w:val="18"/>
                <w:szCs w:val="18"/>
              </w:rPr>
            </w:pPr>
            <w:r>
              <w:rPr>
                <w:rFonts w:ascii="Times New Roman" w:hAnsi="Times New Roman" w:cs="Times New Roman"/>
                <w:sz w:val="18"/>
                <w:szCs w:val="18"/>
              </w:rPr>
              <w:t>5</w:t>
            </w:r>
          </w:p>
        </w:tc>
        <w:tc>
          <w:tcPr>
            <w:tcW w:w="567" w:type="dxa"/>
          </w:tcPr>
          <w:p w14:paraId="6780F2E5" w14:textId="77777777" w:rsidR="005C5536" w:rsidRPr="00964098" w:rsidRDefault="005C5536" w:rsidP="0012457F">
            <w:pPr>
              <w:jc w:val="center"/>
              <w:rPr>
                <w:rFonts w:ascii="Times New Roman" w:hAnsi="Times New Roman" w:cs="Times New Roman"/>
                <w:sz w:val="18"/>
                <w:szCs w:val="18"/>
              </w:rPr>
            </w:pPr>
          </w:p>
        </w:tc>
        <w:tc>
          <w:tcPr>
            <w:tcW w:w="567" w:type="dxa"/>
          </w:tcPr>
          <w:p w14:paraId="58F3261D" w14:textId="77777777" w:rsidR="005C5536" w:rsidRPr="00964098" w:rsidRDefault="005C5536" w:rsidP="0012457F">
            <w:pPr>
              <w:jc w:val="center"/>
              <w:rPr>
                <w:rFonts w:ascii="Times New Roman" w:hAnsi="Times New Roman" w:cs="Times New Roman"/>
                <w:sz w:val="18"/>
                <w:szCs w:val="18"/>
              </w:rPr>
            </w:pPr>
          </w:p>
        </w:tc>
        <w:tc>
          <w:tcPr>
            <w:tcW w:w="709" w:type="dxa"/>
          </w:tcPr>
          <w:p w14:paraId="030A0819" w14:textId="77777777" w:rsidR="005C5536" w:rsidRPr="00964098" w:rsidRDefault="005C5536" w:rsidP="0012457F">
            <w:pPr>
              <w:jc w:val="center"/>
              <w:rPr>
                <w:rFonts w:ascii="Times New Roman" w:hAnsi="Times New Roman" w:cs="Times New Roman"/>
                <w:sz w:val="18"/>
                <w:szCs w:val="18"/>
              </w:rPr>
            </w:pPr>
          </w:p>
        </w:tc>
        <w:tc>
          <w:tcPr>
            <w:tcW w:w="709" w:type="dxa"/>
          </w:tcPr>
          <w:p w14:paraId="32E5473A" w14:textId="77777777" w:rsidR="005C5536" w:rsidRPr="00964098" w:rsidRDefault="005C5536" w:rsidP="0012457F">
            <w:pPr>
              <w:jc w:val="center"/>
              <w:rPr>
                <w:rFonts w:ascii="Times New Roman" w:hAnsi="Times New Roman" w:cs="Times New Roman"/>
                <w:sz w:val="18"/>
                <w:szCs w:val="18"/>
              </w:rPr>
            </w:pPr>
            <w:r>
              <w:rPr>
                <w:rFonts w:ascii="Times New Roman" w:hAnsi="Times New Roman" w:cs="Times New Roman"/>
                <w:sz w:val="18"/>
                <w:szCs w:val="18"/>
              </w:rPr>
              <w:t>5</w:t>
            </w:r>
          </w:p>
        </w:tc>
      </w:tr>
      <w:tr w:rsidR="005C5536" w:rsidRPr="005D6553" w14:paraId="3C8DC13D" w14:textId="77777777" w:rsidTr="00D1040B">
        <w:trPr>
          <w:trHeight w:val="540"/>
          <w:jc w:val="center"/>
        </w:trPr>
        <w:tc>
          <w:tcPr>
            <w:tcW w:w="1384" w:type="dxa"/>
            <w:vMerge w:val="restart"/>
          </w:tcPr>
          <w:p w14:paraId="587E995D" w14:textId="77777777" w:rsidR="005C5536" w:rsidRPr="00964098" w:rsidRDefault="005C5536" w:rsidP="0012457F">
            <w:pPr>
              <w:rPr>
                <w:rFonts w:ascii="Times New Roman" w:hAnsi="Times New Roman" w:cs="Times New Roman"/>
                <w:sz w:val="18"/>
                <w:szCs w:val="18"/>
              </w:rPr>
            </w:pPr>
            <w:r w:rsidRPr="00964098">
              <w:rPr>
                <w:rFonts w:ascii="Times New Roman" w:hAnsi="Times New Roman" w:cs="Times New Roman"/>
                <w:sz w:val="18"/>
                <w:szCs w:val="18"/>
              </w:rPr>
              <w:t>Aplica solo para un miembro de la familia encuestada, mayor a 18 años de edad</w:t>
            </w:r>
          </w:p>
        </w:tc>
        <w:tc>
          <w:tcPr>
            <w:tcW w:w="3969" w:type="dxa"/>
          </w:tcPr>
          <w:p w14:paraId="0BCE5C61" w14:textId="77777777" w:rsidR="005C5536" w:rsidRPr="00964098" w:rsidRDefault="005C5536" w:rsidP="0012457F">
            <w:pPr>
              <w:jc w:val="right"/>
              <w:rPr>
                <w:rFonts w:ascii="Times New Roman" w:hAnsi="Times New Roman" w:cs="Times New Roman"/>
                <w:sz w:val="18"/>
                <w:szCs w:val="18"/>
              </w:rPr>
            </w:pPr>
            <w:r>
              <w:rPr>
                <w:rFonts w:ascii="Times New Roman" w:hAnsi="Times New Roman" w:cs="Times New Roman"/>
                <w:sz w:val="18"/>
                <w:szCs w:val="18"/>
              </w:rPr>
              <w:t>5.- Vivienda</w:t>
            </w:r>
          </w:p>
        </w:tc>
        <w:tc>
          <w:tcPr>
            <w:tcW w:w="567" w:type="dxa"/>
          </w:tcPr>
          <w:p w14:paraId="06BAB5AE" w14:textId="77777777" w:rsidR="005C5536" w:rsidRPr="00964098" w:rsidRDefault="005C5536" w:rsidP="0012457F">
            <w:pPr>
              <w:jc w:val="center"/>
              <w:rPr>
                <w:rFonts w:ascii="Times New Roman" w:hAnsi="Times New Roman" w:cs="Times New Roman"/>
                <w:sz w:val="18"/>
                <w:szCs w:val="18"/>
              </w:rPr>
            </w:pPr>
            <w:r>
              <w:rPr>
                <w:rFonts w:ascii="Times New Roman" w:hAnsi="Times New Roman" w:cs="Times New Roman"/>
                <w:sz w:val="18"/>
                <w:szCs w:val="18"/>
              </w:rPr>
              <w:t>23</w:t>
            </w:r>
          </w:p>
        </w:tc>
        <w:tc>
          <w:tcPr>
            <w:tcW w:w="567" w:type="dxa"/>
          </w:tcPr>
          <w:p w14:paraId="43D88FC7" w14:textId="77777777" w:rsidR="005C5536" w:rsidRPr="00964098" w:rsidRDefault="005C5536" w:rsidP="0012457F">
            <w:pPr>
              <w:jc w:val="center"/>
              <w:rPr>
                <w:rFonts w:ascii="Times New Roman" w:hAnsi="Times New Roman" w:cs="Times New Roman"/>
                <w:sz w:val="18"/>
                <w:szCs w:val="18"/>
              </w:rPr>
            </w:pPr>
            <w:r>
              <w:rPr>
                <w:rFonts w:ascii="Times New Roman" w:hAnsi="Times New Roman" w:cs="Times New Roman"/>
                <w:sz w:val="18"/>
                <w:szCs w:val="18"/>
              </w:rPr>
              <w:t>1</w:t>
            </w:r>
          </w:p>
        </w:tc>
        <w:tc>
          <w:tcPr>
            <w:tcW w:w="567" w:type="dxa"/>
          </w:tcPr>
          <w:p w14:paraId="6610AEA4" w14:textId="77777777" w:rsidR="005C5536" w:rsidRPr="00964098" w:rsidRDefault="005C5536" w:rsidP="0012457F">
            <w:pPr>
              <w:jc w:val="center"/>
              <w:rPr>
                <w:rFonts w:ascii="Times New Roman" w:hAnsi="Times New Roman" w:cs="Times New Roman"/>
                <w:sz w:val="18"/>
                <w:szCs w:val="18"/>
              </w:rPr>
            </w:pPr>
            <w:r>
              <w:rPr>
                <w:rFonts w:ascii="Times New Roman" w:hAnsi="Times New Roman" w:cs="Times New Roman"/>
                <w:sz w:val="18"/>
                <w:szCs w:val="18"/>
              </w:rPr>
              <w:t>5</w:t>
            </w:r>
          </w:p>
        </w:tc>
        <w:tc>
          <w:tcPr>
            <w:tcW w:w="709" w:type="dxa"/>
          </w:tcPr>
          <w:p w14:paraId="2908B241" w14:textId="77777777" w:rsidR="005C5536" w:rsidRPr="00964098" w:rsidRDefault="005C5536" w:rsidP="0012457F">
            <w:pPr>
              <w:jc w:val="center"/>
              <w:rPr>
                <w:rFonts w:ascii="Times New Roman" w:hAnsi="Times New Roman" w:cs="Times New Roman"/>
                <w:sz w:val="18"/>
                <w:szCs w:val="18"/>
              </w:rPr>
            </w:pPr>
          </w:p>
        </w:tc>
        <w:tc>
          <w:tcPr>
            <w:tcW w:w="709" w:type="dxa"/>
          </w:tcPr>
          <w:p w14:paraId="4DAB37F0" w14:textId="77777777" w:rsidR="005C5536" w:rsidRPr="00964098" w:rsidRDefault="005C5536" w:rsidP="0012457F">
            <w:pPr>
              <w:jc w:val="center"/>
              <w:rPr>
                <w:rFonts w:ascii="Times New Roman" w:hAnsi="Times New Roman" w:cs="Times New Roman"/>
                <w:sz w:val="18"/>
                <w:szCs w:val="18"/>
              </w:rPr>
            </w:pPr>
            <w:r>
              <w:rPr>
                <w:rFonts w:ascii="Times New Roman" w:hAnsi="Times New Roman" w:cs="Times New Roman"/>
                <w:sz w:val="18"/>
                <w:szCs w:val="18"/>
              </w:rPr>
              <w:t>29</w:t>
            </w:r>
          </w:p>
        </w:tc>
      </w:tr>
      <w:tr w:rsidR="005C5536" w:rsidRPr="005D6553" w14:paraId="3DD80A24" w14:textId="77777777" w:rsidTr="00D1040B">
        <w:trPr>
          <w:trHeight w:val="540"/>
          <w:jc w:val="center"/>
        </w:trPr>
        <w:tc>
          <w:tcPr>
            <w:tcW w:w="1384" w:type="dxa"/>
            <w:vMerge/>
          </w:tcPr>
          <w:p w14:paraId="253B0CD7" w14:textId="77777777" w:rsidR="005C5536" w:rsidRPr="00964098" w:rsidRDefault="005C5536" w:rsidP="0012457F">
            <w:pPr>
              <w:rPr>
                <w:rFonts w:ascii="Times New Roman" w:hAnsi="Times New Roman" w:cs="Times New Roman"/>
                <w:sz w:val="18"/>
                <w:szCs w:val="18"/>
              </w:rPr>
            </w:pPr>
          </w:p>
        </w:tc>
        <w:tc>
          <w:tcPr>
            <w:tcW w:w="3969" w:type="dxa"/>
          </w:tcPr>
          <w:p w14:paraId="6568591D" w14:textId="10727FFF" w:rsidR="005C5536" w:rsidRPr="00964098" w:rsidRDefault="00186ACF" w:rsidP="0012457F">
            <w:pPr>
              <w:jc w:val="right"/>
              <w:rPr>
                <w:rFonts w:ascii="Times New Roman" w:hAnsi="Times New Roman" w:cs="Times New Roman"/>
                <w:sz w:val="18"/>
                <w:szCs w:val="18"/>
              </w:rPr>
            </w:pPr>
            <w:r>
              <w:rPr>
                <w:rFonts w:ascii="Times New Roman" w:hAnsi="Times New Roman" w:cs="Times New Roman"/>
                <w:sz w:val="18"/>
                <w:szCs w:val="18"/>
              </w:rPr>
              <w:t>6.- M</w:t>
            </w:r>
            <w:r w:rsidR="005C5536">
              <w:rPr>
                <w:rFonts w:ascii="Times New Roman" w:hAnsi="Times New Roman" w:cs="Times New Roman"/>
                <w:sz w:val="18"/>
                <w:szCs w:val="18"/>
              </w:rPr>
              <w:t>edio ambiente</w:t>
            </w:r>
          </w:p>
        </w:tc>
        <w:tc>
          <w:tcPr>
            <w:tcW w:w="567" w:type="dxa"/>
          </w:tcPr>
          <w:p w14:paraId="6F2F9289" w14:textId="77777777" w:rsidR="005C5536" w:rsidRPr="00964098" w:rsidRDefault="005C5536" w:rsidP="0012457F">
            <w:pPr>
              <w:jc w:val="center"/>
              <w:rPr>
                <w:rFonts w:ascii="Times New Roman" w:hAnsi="Times New Roman" w:cs="Times New Roman"/>
                <w:sz w:val="18"/>
                <w:szCs w:val="18"/>
              </w:rPr>
            </w:pPr>
            <w:r>
              <w:rPr>
                <w:rFonts w:ascii="Times New Roman" w:hAnsi="Times New Roman" w:cs="Times New Roman"/>
                <w:sz w:val="18"/>
                <w:szCs w:val="18"/>
              </w:rPr>
              <w:t>5</w:t>
            </w:r>
          </w:p>
        </w:tc>
        <w:tc>
          <w:tcPr>
            <w:tcW w:w="567" w:type="dxa"/>
          </w:tcPr>
          <w:p w14:paraId="0F158C48" w14:textId="77777777" w:rsidR="005C5536" w:rsidRPr="00964098" w:rsidRDefault="005C5536" w:rsidP="0012457F">
            <w:pPr>
              <w:jc w:val="center"/>
              <w:rPr>
                <w:rFonts w:ascii="Times New Roman" w:hAnsi="Times New Roman" w:cs="Times New Roman"/>
                <w:sz w:val="18"/>
                <w:szCs w:val="18"/>
              </w:rPr>
            </w:pPr>
          </w:p>
        </w:tc>
        <w:tc>
          <w:tcPr>
            <w:tcW w:w="567" w:type="dxa"/>
          </w:tcPr>
          <w:p w14:paraId="48B35908" w14:textId="77777777" w:rsidR="005C5536" w:rsidRPr="00964098" w:rsidRDefault="005C5536" w:rsidP="0012457F">
            <w:pPr>
              <w:jc w:val="center"/>
              <w:rPr>
                <w:rFonts w:ascii="Times New Roman" w:hAnsi="Times New Roman" w:cs="Times New Roman"/>
                <w:sz w:val="18"/>
                <w:szCs w:val="18"/>
              </w:rPr>
            </w:pPr>
          </w:p>
        </w:tc>
        <w:tc>
          <w:tcPr>
            <w:tcW w:w="709" w:type="dxa"/>
          </w:tcPr>
          <w:p w14:paraId="236B6E8F" w14:textId="77777777" w:rsidR="005C5536" w:rsidRPr="00964098" w:rsidRDefault="005C5536" w:rsidP="0012457F">
            <w:pPr>
              <w:jc w:val="center"/>
              <w:rPr>
                <w:rFonts w:ascii="Times New Roman" w:hAnsi="Times New Roman" w:cs="Times New Roman"/>
                <w:sz w:val="18"/>
                <w:szCs w:val="18"/>
              </w:rPr>
            </w:pPr>
          </w:p>
        </w:tc>
        <w:tc>
          <w:tcPr>
            <w:tcW w:w="709" w:type="dxa"/>
          </w:tcPr>
          <w:p w14:paraId="6B7D37F1" w14:textId="77777777" w:rsidR="005C5536" w:rsidRPr="00964098" w:rsidRDefault="005C5536" w:rsidP="0012457F">
            <w:pPr>
              <w:jc w:val="center"/>
              <w:rPr>
                <w:rFonts w:ascii="Times New Roman" w:hAnsi="Times New Roman" w:cs="Times New Roman"/>
                <w:sz w:val="18"/>
                <w:szCs w:val="18"/>
              </w:rPr>
            </w:pPr>
            <w:r>
              <w:rPr>
                <w:rFonts w:ascii="Times New Roman" w:hAnsi="Times New Roman" w:cs="Times New Roman"/>
                <w:sz w:val="18"/>
                <w:szCs w:val="18"/>
              </w:rPr>
              <w:t>5</w:t>
            </w:r>
          </w:p>
        </w:tc>
      </w:tr>
      <w:tr w:rsidR="005C5536" w:rsidRPr="005D6553" w14:paraId="1330E2F9" w14:textId="77777777" w:rsidTr="00D1040B">
        <w:trPr>
          <w:trHeight w:val="540"/>
          <w:jc w:val="center"/>
        </w:trPr>
        <w:tc>
          <w:tcPr>
            <w:tcW w:w="1384" w:type="dxa"/>
            <w:vMerge/>
          </w:tcPr>
          <w:p w14:paraId="2409EF01" w14:textId="77777777" w:rsidR="005C5536" w:rsidRPr="00964098" w:rsidRDefault="005C5536" w:rsidP="0012457F">
            <w:pPr>
              <w:rPr>
                <w:rFonts w:ascii="Times New Roman" w:hAnsi="Times New Roman" w:cs="Times New Roman"/>
                <w:sz w:val="18"/>
                <w:szCs w:val="18"/>
              </w:rPr>
            </w:pPr>
          </w:p>
        </w:tc>
        <w:tc>
          <w:tcPr>
            <w:tcW w:w="3969" w:type="dxa"/>
          </w:tcPr>
          <w:p w14:paraId="2C22D0BB" w14:textId="77777777" w:rsidR="005C5536" w:rsidRPr="00964098" w:rsidRDefault="005C5536" w:rsidP="0012457F">
            <w:pPr>
              <w:jc w:val="right"/>
              <w:rPr>
                <w:rFonts w:ascii="Times New Roman" w:hAnsi="Times New Roman" w:cs="Times New Roman"/>
                <w:sz w:val="18"/>
                <w:szCs w:val="18"/>
              </w:rPr>
            </w:pPr>
            <w:r>
              <w:rPr>
                <w:rFonts w:ascii="Times New Roman" w:hAnsi="Times New Roman" w:cs="Times New Roman"/>
                <w:sz w:val="18"/>
                <w:szCs w:val="18"/>
              </w:rPr>
              <w:t>7.- Gestión urbana y participación social</w:t>
            </w:r>
          </w:p>
        </w:tc>
        <w:tc>
          <w:tcPr>
            <w:tcW w:w="567" w:type="dxa"/>
          </w:tcPr>
          <w:p w14:paraId="4EAE67D4" w14:textId="77777777" w:rsidR="005C5536" w:rsidRPr="00964098" w:rsidRDefault="005C5536" w:rsidP="0012457F">
            <w:pPr>
              <w:jc w:val="center"/>
              <w:rPr>
                <w:rFonts w:ascii="Times New Roman" w:hAnsi="Times New Roman" w:cs="Times New Roman"/>
                <w:sz w:val="18"/>
                <w:szCs w:val="18"/>
              </w:rPr>
            </w:pPr>
            <w:r>
              <w:rPr>
                <w:rFonts w:ascii="Times New Roman" w:hAnsi="Times New Roman" w:cs="Times New Roman"/>
                <w:sz w:val="18"/>
                <w:szCs w:val="18"/>
              </w:rPr>
              <w:t>14</w:t>
            </w:r>
          </w:p>
        </w:tc>
        <w:tc>
          <w:tcPr>
            <w:tcW w:w="567" w:type="dxa"/>
          </w:tcPr>
          <w:p w14:paraId="13D21E50" w14:textId="77777777" w:rsidR="005C5536" w:rsidRPr="00964098" w:rsidRDefault="005C5536" w:rsidP="0012457F">
            <w:pPr>
              <w:jc w:val="center"/>
              <w:rPr>
                <w:rFonts w:ascii="Times New Roman" w:hAnsi="Times New Roman" w:cs="Times New Roman"/>
                <w:sz w:val="18"/>
                <w:szCs w:val="18"/>
              </w:rPr>
            </w:pPr>
          </w:p>
        </w:tc>
        <w:tc>
          <w:tcPr>
            <w:tcW w:w="567" w:type="dxa"/>
          </w:tcPr>
          <w:p w14:paraId="7EE1A4EC" w14:textId="77777777" w:rsidR="005C5536" w:rsidRPr="00964098" w:rsidRDefault="005C5536" w:rsidP="0012457F">
            <w:pPr>
              <w:jc w:val="center"/>
              <w:rPr>
                <w:rFonts w:ascii="Times New Roman" w:hAnsi="Times New Roman" w:cs="Times New Roman"/>
                <w:sz w:val="18"/>
                <w:szCs w:val="18"/>
              </w:rPr>
            </w:pPr>
          </w:p>
        </w:tc>
        <w:tc>
          <w:tcPr>
            <w:tcW w:w="709" w:type="dxa"/>
          </w:tcPr>
          <w:p w14:paraId="3180E4FA" w14:textId="77777777" w:rsidR="005C5536" w:rsidRPr="00964098" w:rsidRDefault="005C5536" w:rsidP="0012457F">
            <w:pPr>
              <w:jc w:val="center"/>
              <w:rPr>
                <w:rFonts w:ascii="Times New Roman" w:hAnsi="Times New Roman" w:cs="Times New Roman"/>
                <w:sz w:val="18"/>
                <w:szCs w:val="18"/>
              </w:rPr>
            </w:pPr>
          </w:p>
        </w:tc>
        <w:tc>
          <w:tcPr>
            <w:tcW w:w="709" w:type="dxa"/>
          </w:tcPr>
          <w:p w14:paraId="38DD0C62" w14:textId="77777777" w:rsidR="005C5536" w:rsidRPr="00964098" w:rsidRDefault="005C5536" w:rsidP="0012457F">
            <w:pPr>
              <w:jc w:val="center"/>
              <w:rPr>
                <w:rFonts w:ascii="Times New Roman" w:hAnsi="Times New Roman" w:cs="Times New Roman"/>
                <w:sz w:val="18"/>
                <w:szCs w:val="18"/>
              </w:rPr>
            </w:pPr>
            <w:r>
              <w:rPr>
                <w:rFonts w:ascii="Times New Roman" w:hAnsi="Times New Roman" w:cs="Times New Roman"/>
                <w:sz w:val="18"/>
                <w:szCs w:val="18"/>
              </w:rPr>
              <w:t>14</w:t>
            </w:r>
          </w:p>
        </w:tc>
      </w:tr>
      <w:tr w:rsidR="005C5536" w:rsidRPr="005D6553" w14:paraId="283B9437" w14:textId="77777777" w:rsidTr="00D1040B">
        <w:trPr>
          <w:trHeight w:val="540"/>
          <w:jc w:val="center"/>
        </w:trPr>
        <w:tc>
          <w:tcPr>
            <w:tcW w:w="5353" w:type="dxa"/>
            <w:gridSpan w:val="2"/>
            <w:tcBorders>
              <w:bottom w:val="single" w:sz="4" w:space="0" w:color="auto"/>
            </w:tcBorders>
          </w:tcPr>
          <w:p w14:paraId="558015FD" w14:textId="77777777" w:rsidR="005C5536" w:rsidRPr="00964098" w:rsidRDefault="005C5536" w:rsidP="0012457F">
            <w:pPr>
              <w:jc w:val="right"/>
              <w:rPr>
                <w:rFonts w:ascii="Times New Roman" w:hAnsi="Times New Roman" w:cs="Times New Roman"/>
                <w:sz w:val="18"/>
                <w:szCs w:val="18"/>
              </w:rPr>
            </w:pPr>
            <w:r w:rsidRPr="00964098">
              <w:rPr>
                <w:rFonts w:ascii="Times New Roman" w:hAnsi="Times New Roman" w:cs="Times New Roman"/>
                <w:sz w:val="18"/>
                <w:szCs w:val="18"/>
              </w:rPr>
              <w:t>Total ítem cuestionario</w:t>
            </w:r>
          </w:p>
        </w:tc>
        <w:tc>
          <w:tcPr>
            <w:tcW w:w="567" w:type="dxa"/>
            <w:tcBorders>
              <w:bottom w:val="single" w:sz="4" w:space="0" w:color="auto"/>
            </w:tcBorders>
          </w:tcPr>
          <w:p w14:paraId="2DD87935" w14:textId="77777777" w:rsidR="005C5536" w:rsidRPr="00964098" w:rsidRDefault="005C5536" w:rsidP="0012457F">
            <w:pPr>
              <w:jc w:val="center"/>
              <w:rPr>
                <w:rFonts w:ascii="Times New Roman" w:hAnsi="Times New Roman" w:cs="Times New Roman"/>
                <w:sz w:val="18"/>
                <w:szCs w:val="18"/>
              </w:rPr>
            </w:pPr>
            <w:r>
              <w:rPr>
                <w:rFonts w:ascii="Times New Roman" w:hAnsi="Times New Roman" w:cs="Times New Roman"/>
                <w:sz w:val="18"/>
                <w:szCs w:val="18"/>
              </w:rPr>
              <w:t>66</w:t>
            </w:r>
          </w:p>
        </w:tc>
        <w:tc>
          <w:tcPr>
            <w:tcW w:w="567" w:type="dxa"/>
            <w:tcBorders>
              <w:bottom w:val="single" w:sz="4" w:space="0" w:color="auto"/>
            </w:tcBorders>
          </w:tcPr>
          <w:p w14:paraId="64AEA81D" w14:textId="77777777" w:rsidR="005C5536" w:rsidRPr="00964098" w:rsidRDefault="005C5536" w:rsidP="0012457F">
            <w:pPr>
              <w:jc w:val="center"/>
              <w:rPr>
                <w:rFonts w:ascii="Times New Roman" w:hAnsi="Times New Roman" w:cs="Times New Roman"/>
                <w:sz w:val="18"/>
                <w:szCs w:val="18"/>
              </w:rPr>
            </w:pPr>
            <w:r>
              <w:rPr>
                <w:rFonts w:ascii="Times New Roman" w:hAnsi="Times New Roman" w:cs="Times New Roman"/>
                <w:sz w:val="18"/>
                <w:szCs w:val="18"/>
              </w:rPr>
              <w:t>3</w:t>
            </w:r>
          </w:p>
        </w:tc>
        <w:tc>
          <w:tcPr>
            <w:tcW w:w="567" w:type="dxa"/>
            <w:tcBorders>
              <w:bottom w:val="single" w:sz="4" w:space="0" w:color="auto"/>
            </w:tcBorders>
          </w:tcPr>
          <w:p w14:paraId="1B7453C7" w14:textId="77777777" w:rsidR="005C5536" w:rsidRPr="00964098" w:rsidRDefault="005C5536" w:rsidP="0012457F">
            <w:pPr>
              <w:jc w:val="center"/>
              <w:rPr>
                <w:rFonts w:ascii="Times New Roman" w:hAnsi="Times New Roman" w:cs="Times New Roman"/>
                <w:sz w:val="18"/>
                <w:szCs w:val="18"/>
              </w:rPr>
            </w:pPr>
            <w:r>
              <w:rPr>
                <w:rFonts w:ascii="Times New Roman" w:hAnsi="Times New Roman" w:cs="Times New Roman"/>
                <w:sz w:val="18"/>
                <w:szCs w:val="18"/>
              </w:rPr>
              <w:t>6</w:t>
            </w:r>
          </w:p>
        </w:tc>
        <w:tc>
          <w:tcPr>
            <w:tcW w:w="709" w:type="dxa"/>
            <w:tcBorders>
              <w:bottom w:val="single" w:sz="4" w:space="0" w:color="auto"/>
            </w:tcBorders>
          </w:tcPr>
          <w:p w14:paraId="58BEBAB4" w14:textId="77777777" w:rsidR="005C5536" w:rsidRPr="00964098" w:rsidRDefault="005C5536" w:rsidP="0012457F">
            <w:pPr>
              <w:jc w:val="center"/>
              <w:rPr>
                <w:rFonts w:ascii="Times New Roman" w:hAnsi="Times New Roman" w:cs="Times New Roman"/>
                <w:sz w:val="18"/>
                <w:szCs w:val="18"/>
              </w:rPr>
            </w:pPr>
            <w:r>
              <w:rPr>
                <w:rFonts w:ascii="Times New Roman" w:hAnsi="Times New Roman" w:cs="Times New Roman"/>
                <w:sz w:val="18"/>
                <w:szCs w:val="18"/>
              </w:rPr>
              <w:t>6</w:t>
            </w:r>
          </w:p>
        </w:tc>
        <w:tc>
          <w:tcPr>
            <w:tcW w:w="709" w:type="dxa"/>
            <w:tcBorders>
              <w:bottom w:val="single" w:sz="4" w:space="0" w:color="auto"/>
            </w:tcBorders>
          </w:tcPr>
          <w:p w14:paraId="280D7B2F" w14:textId="77777777" w:rsidR="005C5536" w:rsidRPr="00964098" w:rsidRDefault="005C5536" w:rsidP="0012457F">
            <w:pPr>
              <w:jc w:val="center"/>
              <w:rPr>
                <w:rFonts w:ascii="Times New Roman" w:hAnsi="Times New Roman" w:cs="Times New Roman"/>
                <w:sz w:val="18"/>
                <w:szCs w:val="18"/>
              </w:rPr>
            </w:pPr>
            <w:r>
              <w:rPr>
                <w:rFonts w:ascii="Times New Roman" w:hAnsi="Times New Roman" w:cs="Times New Roman"/>
                <w:sz w:val="18"/>
                <w:szCs w:val="18"/>
              </w:rPr>
              <w:t>81</w:t>
            </w:r>
          </w:p>
        </w:tc>
      </w:tr>
      <w:tr w:rsidR="005C5536" w14:paraId="0F7F192B" w14:textId="77777777" w:rsidTr="00D1040B">
        <w:trPr>
          <w:trHeight w:val="540"/>
          <w:jc w:val="center"/>
        </w:trPr>
        <w:tc>
          <w:tcPr>
            <w:tcW w:w="8472" w:type="dxa"/>
            <w:gridSpan w:val="7"/>
            <w:tcBorders>
              <w:top w:val="single" w:sz="4" w:space="0" w:color="auto"/>
              <w:left w:val="nil"/>
              <w:bottom w:val="nil"/>
              <w:right w:val="nil"/>
            </w:tcBorders>
          </w:tcPr>
          <w:p w14:paraId="10B1C92A" w14:textId="77777777" w:rsidR="005C5536" w:rsidRPr="00964098" w:rsidRDefault="005C5536" w:rsidP="0012457F">
            <w:pPr>
              <w:jc w:val="both"/>
              <w:rPr>
                <w:rFonts w:ascii="Times New Roman" w:hAnsi="Times New Roman" w:cs="Times New Roman"/>
                <w:sz w:val="20"/>
                <w:szCs w:val="20"/>
              </w:rPr>
            </w:pPr>
            <w:r w:rsidRPr="00D1040B">
              <w:rPr>
                <w:rFonts w:ascii="Times New Roman" w:hAnsi="Times New Roman" w:cs="Times New Roman"/>
                <w:b/>
                <w:sz w:val="24"/>
                <w:szCs w:val="20"/>
              </w:rPr>
              <w:t xml:space="preserve">Fuente: </w:t>
            </w:r>
            <w:r w:rsidRPr="00D1040B">
              <w:rPr>
                <w:rFonts w:ascii="Times New Roman" w:hAnsi="Times New Roman" w:cs="Times New Roman"/>
                <w:sz w:val="24"/>
                <w:szCs w:val="20"/>
              </w:rPr>
              <w:t>Construida por el autor con referencia a datos contenidos en el cuestionario, como instrumento para acopiar información de fuentes primarias.</w:t>
            </w:r>
          </w:p>
        </w:tc>
      </w:tr>
    </w:tbl>
    <w:p w14:paraId="3A2A8551" w14:textId="399FF609" w:rsidR="005C5DD6" w:rsidRDefault="005C5DD6" w:rsidP="009F47E6">
      <w:pPr>
        <w:pStyle w:val="Textogeneral"/>
      </w:pPr>
      <w:r>
        <w:t xml:space="preserve">Se usó </w:t>
      </w:r>
      <w:r w:rsidRPr="00972902">
        <w:t>medición sistemática, análisis estadístico y subjetivo</w:t>
      </w:r>
      <w:r>
        <w:t xml:space="preserve">. El análisis estadístico </w:t>
      </w:r>
      <w:proofErr w:type="spellStart"/>
      <w:r>
        <w:t>univariado</w:t>
      </w:r>
      <w:proofErr w:type="spellEnd"/>
      <w:r>
        <w:t>, incluyó porcentajes, valores percentiles, tendencias centrales (media, mediana, moda)</w:t>
      </w:r>
      <w:r w:rsidR="00EA20EE">
        <w:t>,</w:t>
      </w:r>
      <w:r>
        <w:t xml:space="preserve"> </w:t>
      </w:r>
      <w:r w:rsidR="00EA20EE">
        <w:t xml:space="preserve">medidas de dispersión (desviación estándar, varianza, rango mínimos y máximos) </w:t>
      </w:r>
      <w:r>
        <w:t>y cálculo de intervalos de confianz</w:t>
      </w:r>
      <w:r w:rsidR="007F59F7">
        <w:t>a, donde la muestran (n) fue lo</w:t>
      </w:r>
      <w:r>
        <w:t xml:space="preserve"> suficientemente grande tal que (</w:t>
      </w:r>
      <w:proofErr w:type="spellStart"/>
      <w:r>
        <w:t>P</w:t>
      </w:r>
      <w:r w:rsidRPr="00C25164">
        <w:rPr>
          <w:vertAlign w:val="subscript"/>
        </w:rPr>
        <w:t>menor</w:t>
      </w:r>
      <w:proofErr w:type="spellEnd"/>
      <w:r>
        <w:t>)(n)≥5, la Z</w:t>
      </w:r>
      <w:r>
        <w:sym w:font="Symbol" w:char="F061"/>
      </w:r>
      <w:r>
        <w:t xml:space="preserve"> crítica </w:t>
      </w:r>
      <w:r>
        <w:lastRenderedPageBreak/>
        <w:t xml:space="preserve">para un intervalo de confianza de 95% fue de </w:t>
      </w:r>
      <w:r>
        <w:sym w:font="Symbol" w:char="F0B1"/>
      </w:r>
      <w:r>
        <w:t xml:space="preserve">1.96 y para el intervalo de confianza de 99% de </w:t>
      </w:r>
      <w:r>
        <w:sym w:font="Symbol" w:char="F0B1"/>
      </w:r>
      <w:r>
        <w:t>2.58. Además s</w:t>
      </w:r>
      <w:r w:rsidR="007F59F7">
        <w:t>e uso la fó</w:t>
      </w:r>
      <w:r>
        <w:t xml:space="preserve">rmula para el cálculo del error estándar: </w:t>
      </w:r>
      <m:oMath>
        <m:sSub>
          <m:sSubPr>
            <m:ctrlPr>
              <w:rPr>
                <w:rFonts w:ascii="Cambria Math" w:hAnsi="Cambria Math"/>
                <w:i/>
              </w:rPr>
            </m:ctrlPr>
          </m:sSubPr>
          <m:e>
            <m:sSub>
              <m:sSubPr>
                <m:ctrlPr>
                  <w:rPr>
                    <w:rFonts w:ascii="Cambria Math" w:hAnsi="Cambria Math"/>
                    <w:i/>
                  </w:rPr>
                </m:ctrlPr>
              </m:sSubPr>
              <m:e>
                <m:r>
                  <w:rPr>
                    <w:rFonts w:ascii="Cambria Math" w:hAnsi="Cambria Math"/>
                  </w:rPr>
                  <m:t>S</m:t>
                </m:r>
              </m:e>
              <m:sub>
                <m:r>
                  <w:rPr>
                    <w:rFonts w:ascii="Cambria Math" w:hAnsi="Cambria Math"/>
                  </w:rPr>
                  <m:t>P</m:t>
                </m:r>
              </m:sub>
            </m:sSub>
          </m:e>
          <m:sub>
            <m:r>
              <w:rPr>
                <w:rFonts w:ascii="Cambria Math" w:hAnsi="Cambria Math"/>
              </w:rPr>
              <m:t>s</m:t>
            </m:r>
          </m:sub>
        </m:sSub>
        <m:r>
          <w:rPr>
            <w:rFonts w:ascii="Cambria Math" w:hAnsi="Cambria Math"/>
          </w:rPr>
          <m:t>=</m:t>
        </m:r>
        <m:rad>
          <m:radPr>
            <m:degHide m:val="1"/>
            <m:ctrlPr>
              <w:rPr>
                <w:rFonts w:ascii="Cambria Math" w:hAnsi="Cambria Math"/>
                <w:i/>
              </w:rPr>
            </m:ctrlPr>
          </m:radPr>
          <m:deg/>
          <m:e>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s</m:t>
                    </m:r>
                  </m:sub>
                </m:sSub>
                <m:sSub>
                  <m:sSubPr>
                    <m:ctrlPr>
                      <w:rPr>
                        <w:rFonts w:ascii="Cambria Math" w:hAnsi="Cambria Math"/>
                        <w:i/>
                      </w:rPr>
                    </m:ctrlPr>
                  </m:sSubPr>
                  <m:e>
                    <m:r>
                      <w:rPr>
                        <w:rFonts w:ascii="Cambria Math" w:hAnsi="Cambria Math"/>
                      </w:rPr>
                      <m:t>Q</m:t>
                    </m:r>
                  </m:e>
                  <m:sub>
                    <m:r>
                      <w:rPr>
                        <w:rFonts w:ascii="Cambria Math" w:hAnsi="Cambria Math"/>
                      </w:rPr>
                      <m:t>s</m:t>
                    </m:r>
                  </m:sub>
                </m:sSub>
              </m:num>
              <m:den>
                <m:r>
                  <w:rPr>
                    <w:rFonts w:ascii="Cambria Math" w:hAnsi="Cambria Math"/>
                  </w:rPr>
                  <m:t>n</m:t>
                </m:r>
              </m:den>
            </m:f>
          </m:e>
        </m:rad>
      </m:oMath>
    </w:p>
    <w:p w14:paraId="0C494FD7" w14:textId="77777777" w:rsidR="005C5DD6" w:rsidRDefault="005C5DD6" w:rsidP="009F47E6">
      <w:pPr>
        <w:pStyle w:val="Textogeneral"/>
      </w:pPr>
      <w:r>
        <w:t>El cálculo del término de error = (Z</w:t>
      </w:r>
      <w:r>
        <w:sym w:font="Symbol" w:char="F061"/>
      </w:r>
      <w:r>
        <w:t xml:space="preserve"> )(</w:t>
      </w:r>
      <m:oMath>
        <m:r>
          <w:rPr>
            <w:rFonts w:ascii="Cambria Math" w:hAnsi="Cambria Math"/>
          </w:rPr>
          <m:t xml:space="preserve"> </m:t>
        </m:r>
        <m:sSub>
          <m:sSubPr>
            <m:ctrlPr>
              <w:rPr>
                <w:rFonts w:ascii="Cambria Math" w:hAnsi="Cambria Math"/>
                <w:i/>
              </w:rPr>
            </m:ctrlPr>
          </m:sSubPr>
          <m:e>
            <m:sSub>
              <m:sSubPr>
                <m:ctrlPr>
                  <w:rPr>
                    <w:rFonts w:ascii="Cambria Math" w:hAnsi="Cambria Math"/>
                    <w:i/>
                  </w:rPr>
                </m:ctrlPr>
              </m:sSubPr>
              <m:e>
                <m:r>
                  <w:rPr>
                    <w:rFonts w:ascii="Cambria Math" w:hAnsi="Cambria Math"/>
                  </w:rPr>
                  <m:t>S</m:t>
                </m:r>
              </m:e>
              <m:sub>
                <m:r>
                  <w:rPr>
                    <w:rFonts w:ascii="Cambria Math" w:hAnsi="Cambria Math"/>
                  </w:rPr>
                  <m:t>P</m:t>
                </m:r>
              </m:sub>
            </m:sSub>
          </m:e>
          <m:sub>
            <m:r>
              <w:rPr>
                <w:rFonts w:ascii="Cambria Math" w:hAnsi="Cambria Math"/>
              </w:rPr>
              <m:t>s</m:t>
            </m:r>
          </m:sub>
        </m:sSub>
      </m:oMath>
      <w:r>
        <w:t xml:space="preserve"> ), y el cálculo del intervalo de confianza:</w:t>
      </w:r>
    </w:p>
    <w:p w14:paraId="7388B5A8" w14:textId="77777777" w:rsidR="005C5DD6" w:rsidRDefault="005C5DD6" w:rsidP="009F47E6">
      <w:pPr>
        <w:pStyle w:val="Textogeneral"/>
      </w:pPr>
      <w:r>
        <w:t xml:space="preserve">IC= de 95% de </w:t>
      </w:r>
      <m:oMath>
        <m:sSub>
          <m:sSubPr>
            <m:ctrlPr>
              <w:rPr>
                <w:rFonts w:ascii="Cambria Math" w:hAnsi="Cambria Math"/>
              </w:rPr>
            </m:ctrlPr>
          </m:sSubPr>
          <m:e>
            <m:r>
              <w:rPr>
                <w:rFonts w:ascii="Cambria Math" w:hAnsi="Cambria Math"/>
              </w:rPr>
              <m:t>P</m:t>
            </m:r>
          </m:e>
          <m:sub>
            <m:r>
              <w:rPr>
                <w:rFonts w:ascii="Cambria Math" w:hAnsi="Cambria Math"/>
              </w:rPr>
              <m:t>u</m:t>
            </m:r>
          </m:sub>
        </m:sSub>
      </m:oMath>
      <w:r>
        <w:t>=</w:t>
      </w:r>
      <m:oMath>
        <m:sSub>
          <m:sSubPr>
            <m:ctrlPr>
              <w:rPr>
                <w:rFonts w:ascii="Cambria Math" w:hAnsi="Cambria Math"/>
              </w:rPr>
            </m:ctrlPr>
          </m:sSubPr>
          <m:e>
            <m:r>
              <w:rPr>
                <w:rFonts w:ascii="Cambria Math" w:hAnsi="Cambria Math"/>
              </w:rPr>
              <m:t>P</m:t>
            </m:r>
          </m:e>
          <m:sub>
            <m:r>
              <w:rPr>
                <w:rFonts w:ascii="Cambria Math" w:hAnsi="Cambria Math"/>
              </w:rPr>
              <m:t>s</m:t>
            </m:r>
          </m:sub>
        </m:sSub>
        <m:r>
          <m:rPr>
            <m:sty m:val="p"/>
          </m:rPr>
          <w:rPr>
            <w:rFonts w:ascii="Cambria Math" w:hAnsi="Cambria Math"/>
          </w:rPr>
          <m:t>∓(1.96)(</m:t>
        </m:r>
        <m:sSub>
          <m:sSubPr>
            <m:ctrlPr>
              <w:rPr>
                <w:rFonts w:ascii="Cambria Math" w:hAnsi="Cambria Math"/>
              </w:rPr>
            </m:ctrlPr>
          </m:sSubPr>
          <m:e>
            <m:r>
              <w:rPr>
                <w:rFonts w:ascii="Cambria Math" w:hAnsi="Cambria Math"/>
              </w:rPr>
              <m:t>S</m:t>
            </m:r>
          </m:e>
          <m:sub>
            <m:sSub>
              <m:sSubPr>
                <m:ctrlPr>
                  <w:rPr>
                    <w:rFonts w:ascii="Cambria Math" w:hAnsi="Cambria Math"/>
                  </w:rPr>
                </m:ctrlPr>
              </m:sSubPr>
              <m:e>
                <m:r>
                  <w:rPr>
                    <w:rFonts w:ascii="Cambria Math" w:hAnsi="Cambria Math"/>
                  </w:rPr>
                  <m:t>p</m:t>
                </m:r>
              </m:e>
              <m:sub>
                <m:r>
                  <w:rPr>
                    <w:rFonts w:ascii="Cambria Math" w:hAnsi="Cambria Math"/>
                  </w:rPr>
                  <m:t>s</m:t>
                </m:r>
              </m:sub>
            </m:sSub>
          </m:sub>
        </m:sSub>
        <m:r>
          <m:rPr>
            <m:sty m:val="p"/>
          </m:rPr>
          <w:rPr>
            <w:rFonts w:ascii="Cambria Math" w:hAnsi="Cambria Math"/>
          </w:rPr>
          <m:t>)</m:t>
        </m:r>
      </m:oMath>
    </w:p>
    <w:p w14:paraId="5EADE3F8" w14:textId="77777777" w:rsidR="005C5DD6" w:rsidRDefault="005C5DD6" w:rsidP="009F47E6">
      <w:pPr>
        <w:pStyle w:val="Textogeneral"/>
      </w:pPr>
      <w:r>
        <w:t xml:space="preserve">IC= de 99% de </w:t>
      </w:r>
      <m:oMath>
        <m:sSub>
          <m:sSubPr>
            <m:ctrlPr>
              <w:rPr>
                <w:rFonts w:ascii="Cambria Math" w:hAnsi="Cambria Math"/>
              </w:rPr>
            </m:ctrlPr>
          </m:sSubPr>
          <m:e>
            <m:r>
              <w:rPr>
                <w:rFonts w:ascii="Cambria Math" w:hAnsi="Cambria Math"/>
              </w:rPr>
              <m:t>P</m:t>
            </m:r>
          </m:e>
          <m:sub>
            <m:r>
              <w:rPr>
                <w:rFonts w:ascii="Cambria Math" w:hAnsi="Cambria Math"/>
              </w:rPr>
              <m:t>u</m:t>
            </m:r>
          </m:sub>
        </m:sSub>
      </m:oMath>
      <w:r>
        <w:t>=</w:t>
      </w:r>
      <m:oMath>
        <m:sSub>
          <m:sSubPr>
            <m:ctrlPr>
              <w:rPr>
                <w:rFonts w:ascii="Cambria Math" w:hAnsi="Cambria Math"/>
              </w:rPr>
            </m:ctrlPr>
          </m:sSubPr>
          <m:e>
            <m:r>
              <w:rPr>
                <w:rFonts w:ascii="Cambria Math" w:hAnsi="Cambria Math"/>
              </w:rPr>
              <m:t>P</m:t>
            </m:r>
          </m:e>
          <m:sub>
            <m:r>
              <w:rPr>
                <w:rFonts w:ascii="Cambria Math" w:hAnsi="Cambria Math"/>
              </w:rPr>
              <m:t>s</m:t>
            </m:r>
          </m:sub>
        </m:sSub>
        <m:r>
          <m:rPr>
            <m:sty m:val="p"/>
          </m:rPr>
          <w:rPr>
            <w:rFonts w:ascii="Cambria Math" w:hAnsi="Cambria Math"/>
          </w:rPr>
          <m:t>∓(2.58)(</m:t>
        </m:r>
        <m:sSub>
          <m:sSubPr>
            <m:ctrlPr>
              <w:rPr>
                <w:rFonts w:ascii="Cambria Math" w:hAnsi="Cambria Math"/>
              </w:rPr>
            </m:ctrlPr>
          </m:sSubPr>
          <m:e>
            <m:r>
              <w:rPr>
                <w:rFonts w:ascii="Cambria Math" w:hAnsi="Cambria Math"/>
              </w:rPr>
              <m:t>S</m:t>
            </m:r>
          </m:e>
          <m:sub>
            <m:sSub>
              <m:sSubPr>
                <m:ctrlPr>
                  <w:rPr>
                    <w:rFonts w:ascii="Cambria Math" w:hAnsi="Cambria Math"/>
                  </w:rPr>
                </m:ctrlPr>
              </m:sSubPr>
              <m:e>
                <m:r>
                  <w:rPr>
                    <w:rFonts w:ascii="Cambria Math" w:hAnsi="Cambria Math"/>
                  </w:rPr>
                  <m:t>p</m:t>
                </m:r>
              </m:e>
              <m:sub>
                <m:r>
                  <w:rPr>
                    <w:rFonts w:ascii="Cambria Math" w:hAnsi="Cambria Math"/>
                  </w:rPr>
                  <m:t>s</m:t>
                </m:r>
              </m:sub>
            </m:sSub>
          </m:sub>
        </m:sSub>
        <m:r>
          <m:rPr>
            <m:sty m:val="p"/>
          </m:rPr>
          <w:rPr>
            <w:rFonts w:ascii="Cambria Math" w:hAnsi="Cambria Math"/>
          </w:rPr>
          <m:t>)</m:t>
        </m:r>
      </m:oMath>
      <w:r>
        <w:t xml:space="preserve"> </w:t>
      </w:r>
    </w:p>
    <w:p w14:paraId="4492210F" w14:textId="57556A03" w:rsidR="004208ED" w:rsidRDefault="0058176D" w:rsidP="009F47E6">
      <w:pPr>
        <w:pStyle w:val="Textogeneral"/>
      </w:pPr>
      <w:r>
        <w:t>De igual manera</w:t>
      </w:r>
      <w:r w:rsidR="004208ED">
        <w:t xml:space="preserve">, se usó </w:t>
      </w:r>
      <w:r w:rsidR="0084347D">
        <w:rPr>
          <w:b/>
          <w:i/>
        </w:rPr>
        <w:t>Test de P</w:t>
      </w:r>
      <w:r w:rsidR="004208ED" w:rsidRPr="0084347D">
        <w:rPr>
          <w:b/>
          <w:i/>
        </w:rPr>
        <w:t>rueba</w:t>
      </w:r>
      <w:r w:rsidR="004208ED">
        <w:t xml:space="preserve"> (Chi Cuadrado de Pearson), para estudiar la dependencia entre variables categóricas. La lectura del nivel de significancia, es</w:t>
      </w:r>
      <w:r w:rsidR="0084347D">
        <w:t xml:space="preserve"> los que se interpreta</w:t>
      </w:r>
      <w:r w:rsidR="004208ED">
        <w:t xml:space="preserve"> para ver la dependencia o independencia entre el cruce de variables.</w:t>
      </w:r>
      <w:r w:rsidR="007B23FD">
        <w:t xml:space="preserve"> Si esta probabilidad es </w:t>
      </w:r>
      <w:r w:rsidR="007B23FD" w:rsidRPr="0084347D">
        <w:rPr>
          <w:i/>
        </w:rPr>
        <w:t>menor que</w:t>
      </w:r>
      <w:r w:rsidR="004208ED" w:rsidRPr="0084347D">
        <w:rPr>
          <w:i/>
        </w:rPr>
        <w:t xml:space="preserve"> 0.05</w:t>
      </w:r>
      <w:r w:rsidR="004208ED">
        <w:t xml:space="preserve"> se rechaza la </w:t>
      </w:r>
      <w:r w:rsidR="004208ED" w:rsidRPr="0084347D">
        <w:rPr>
          <w:b/>
          <w:i/>
        </w:rPr>
        <w:t>hipótesis nula</w:t>
      </w:r>
      <w:r w:rsidR="007B23FD">
        <w:t xml:space="preserve"> y se acepta la </w:t>
      </w:r>
      <w:r w:rsidR="007B23FD" w:rsidRPr="0084347D">
        <w:rPr>
          <w:b/>
          <w:i/>
        </w:rPr>
        <w:t>hipótesis del investigador</w:t>
      </w:r>
      <w:r w:rsidR="007B23FD">
        <w:t>, es decir, aceptamos la existencia de dependencia entre las variables. La Chi C</w:t>
      </w:r>
      <w:r w:rsidR="007B23FD" w:rsidRPr="007B23FD">
        <w:t xml:space="preserve">uadrado </w:t>
      </w:r>
      <w:r w:rsidR="007B23FD">
        <w:t xml:space="preserve">de Pearson, </w:t>
      </w:r>
      <w:r w:rsidR="007B23FD" w:rsidRPr="007B23FD">
        <w:t>nos avisa de si hay o no relación</w:t>
      </w:r>
      <w:r w:rsidR="007B23FD">
        <w:t xml:space="preserve"> entre las variables estudiadas, </w:t>
      </w:r>
      <w:r w:rsidR="007B23FD" w:rsidRPr="007B23FD">
        <w:t xml:space="preserve"> pero no nos habla muy bien de la fuerza de la relación, ya que su valor se haya relacionado con el tamaño muestral y no está acotado. Por ello, hay una se</w:t>
      </w:r>
      <w:r w:rsidR="00636AA3">
        <w:t>rie de estadísticos basados en C</w:t>
      </w:r>
      <w:r w:rsidR="007B23FD" w:rsidRPr="007B23FD">
        <w:t>hi que corrigen este problema teniendo en cuenta el número casos.</w:t>
      </w:r>
      <w:r w:rsidR="007B23FD">
        <w:t xml:space="preserve"> Entre estos están: </w:t>
      </w:r>
      <w:r w:rsidR="007B23FD" w:rsidRPr="004A3690">
        <w:rPr>
          <w:b/>
          <w:i/>
        </w:rPr>
        <w:t>Phi</w:t>
      </w:r>
      <w:r w:rsidR="007B23FD">
        <w:t xml:space="preserve"> (mide grado de relación o asociación de dos variables), </w:t>
      </w:r>
      <w:r w:rsidR="007B23FD" w:rsidRPr="004A3690">
        <w:rPr>
          <w:b/>
          <w:i/>
        </w:rPr>
        <w:t>V</w:t>
      </w:r>
      <w:r w:rsidR="004A3690" w:rsidRPr="004A3690">
        <w:rPr>
          <w:b/>
          <w:i/>
        </w:rPr>
        <w:t xml:space="preserve"> </w:t>
      </w:r>
      <w:r w:rsidR="007B23FD" w:rsidRPr="004A3690">
        <w:rPr>
          <w:b/>
          <w:i/>
        </w:rPr>
        <w:t>de Cramer</w:t>
      </w:r>
      <w:r w:rsidR="007B23FD">
        <w:t xml:space="preserve"> (mide grado de relación de dos variables con </w:t>
      </w:r>
      <w:r w:rsidR="00636AA3">
        <w:t xml:space="preserve">más </w:t>
      </w:r>
      <w:r w:rsidR="007B23FD">
        <w:t>de dos categorías</w:t>
      </w:r>
      <w:r w:rsidR="00560F41">
        <w:t>, toma valores entre 0 hasta 1</w:t>
      </w:r>
      <w:r w:rsidR="007B23FD">
        <w:t xml:space="preserve">) y </w:t>
      </w:r>
      <w:r w:rsidR="007B23FD" w:rsidRPr="004A3690">
        <w:rPr>
          <w:b/>
          <w:i/>
        </w:rPr>
        <w:t xml:space="preserve">Coeficiente de </w:t>
      </w:r>
      <w:r w:rsidR="004A3690">
        <w:rPr>
          <w:b/>
          <w:i/>
        </w:rPr>
        <w:t>C</w:t>
      </w:r>
      <w:r w:rsidR="00636AA3" w:rsidRPr="004A3690">
        <w:rPr>
          <w:b/>
          <w:i/>
        </w:rPr>
        <w:t>ontingencia</w:t>
      </w:r>
      <w:r w:rsidR="00636AA3">
        <w:t xml:space="preserve"> (prolongación de Phi, su valor no está normalizado)</w:t>
      </w:r>
      <w:r w:rsidR="004A3690">
        <w:t>.</w:t>
      </w:r>
    </w:p>
    <w:p w14:paraId="7C61FAB3" w14:textId="185695CC" w:rsidR="005C5DD6" w:rsidRPr="00D1040B" w:rsidRDefault="00D1040B" w:rsidP="005C5DD6">
      <w:pPr>
        <w:pStyle w:val="Ttulo1"/>
        <w:rPr>
          <w:rFonts w:ascii="Calibri" w:eastAsia="Cambria" w:hAnsi="Calibri" w:cs="Times New Roman"/>
          <w:bCs w:val="0"/>
          <w:color w:val="000000"/>
          <w:sz w:val="28"/>
          <w:lang w:eastAsia="es-ES"/>
        </w:rPr>
      </w:pPr>
      <w:r w:rsidRPr="00D1040B">
        <w:rPr>
          <w:rFonts w:ascii="Calibri" w:eastAsia="Cambria" w:hAnsi="Calibri" w:cs="Times New Roman"/>
          <w:bCs w:val="0"/>
          <w:color w:val="000000"/>
          <w:sz w:val="28"/>
          <w:lang w:eastAsia="es-ES"/>
        </w:rPr>
        <w:t>Resultados</w:t>
      </w:r>
    </w:p>
    <w:p w14:paraId="51771A62" w14:textId="737173F8" w:rsidR="007E5B17" w:rsidRDefault="007E5B17" w:rsidP="009F47E6">
      <w:pPr>
        <w:pStyle w:val="Textogeneral"/>
      </w:pPr>
      <w:r>
        <w:t>Los principales resultados</w:t>
      </w:r>
      <w:r w:rsidR="00C83369">
        <w:t xml:space="preserve"> en el </w:t>
      </w:r>
      <w:r w:rsidR="00C83369" w:rsidRPr="00C83369">
        <w:rPr>
          <w:i/>
        </w:rPr>
        <w:t>nivel descriptivo</w:t>
      </w:r>
      <w:r w:rsidR="00900D46">
        <w:t xml:space="preserve"> de la c</w:t>
      </w:r>
      <w:r w:rsidR="00900D46" w:rsidRPr="001A392A">
        <w:t>aracterización de la familia</w:t>
      </w:r>
      <w:r w:rsidR="00900D46">
        <w:t xml:space="preserve"> rural, </w:t>
      </w:r>
      <w:r>
        <w:t>obtenida</w:t>
      </w:r>
      <w:r w:rsidR="005C5DD6" w:rsidRPr="000964F1">
        <w:t xml:space="preserve"> del estudio de prevale</w:t>
      </w:r>
      <w:r w:rsidR="00C83369">
        <w:t>ncia analiza</w:t>
      </w:r>
      <w:r w:rsidR="00FC62CE">
        <w:t xml:space="preserve"> indicadores como</w:t>
      </w:r>
      <w:r>
        <w:t>:</w:t>
      </w:r>
      <w:r w:rsidR="00FC62CE">
        <w:t xml:space="preserve"> tipo de familia, composició</w:t>
      </w:r>
      <w:r w:rsidR="008750D0">
        <w:t>n de la misma, familia completa</w:t>
      </w:r>
      <w:r w:rsidR="00FC62CE">
        <w:t xml:space="preserve"> e inco</w:t>
      </w:r>
      <w:r w:rsidR="008750D0">
        <w:t>mpleta</w:t>
      </w:r>
      <w:r w:rsidR="00717941">
        <w:t xml:space="preserve"> y </w:t>
      </w:r>
      <w:r w:rsidR="00D2137E">
        <w:t xml:space="preserve">etapas del </w:t>
      </w:r>
      <w:r w:rsidR="00717941">
        <w:t>ciclo de vida familiar</w:t>
      </w:r>
      <w:r w:rsidR="00567CFC">
        <w:t xml:space="preserve"> (ver tabla 2</w:t>
      </w:r>
      <w:r w:rsidR="00A204DF">
        <w:t>)</w:t>
      </w:r>
      <w:r w:rsidR="00C83369">
        <w:t xml:space="preserve"> y </w:t>
      </w:r>
      <w:r>
        <w:t xml:space="preserve">se presentan a continuación. </w:t>
      </w:r>
    </w:p>
    <w:p w14:paraId="413692C3" w14:textId="0DFC5C5B" w:rsidR="00CF0855" w:rsidRDefault="007E5B17" w:rsidP="009F47E6">
      <w:pPr>
        <w:pStyle w:val="Textogeneral"/>
      </w:pPr>
      <w:r>
        <w:t>E</w:t>
      </w:r>
      <w:r w:rsidR="00D2549E">
        <w:t xml:space="preserve">n cuanto al indicador </w:t>
      </w:r>
      <w:r w:rsidR="00D2549E" w:rsidRPr="00B54A3C">
        <w:rPr>
          <w:i/>
        </w:rPr>
        <w:t>tipo de familia</w:t>
      </w:r>
      <w:r w:rsidR="00D2549E">
        <w:t xml:space="preserve">, </w:t>
      </w:r>
      <w:r w:rsidR="001A392A">
        <w:t xml:space="preserve">más de </w:t>
      </w:r>
      <w:r w:rsidR="00C83369">
        <w:t>una tercera parte (6</w:t>
      </w:r>
      <w:r w:rsidR="00D2549E">
        <w:t xml:space="preserve">8.5%: IC 95%; 63.3-71.6) esta conformada como ‘nuclear’; cerca de una quinta parte (18.9%: IC 95%; 16.2-21.5), se aglutina como </w:t>
      </w:r>
      <w:r w:rsidR="00986D2B">
        <w:t>‘ampliado o extenso’</w:t>
      </w:r>
      <w:r w:rsidR="009D1DE3">
        <w:t xml:space="preserve">, en tanto, </w:t>
      </w:r>
      <w:r w:rsidR="001431DE">
        <w:t>el 12.6% (IC 95%; 9.27-13.33) se distribuye entre familias tipo ampliado o extenso incompleto, monoparental y unipersonal (vive solo)</w:t>
      </w:r>
      <w:r w:rsidR="007E3A16">
        <w:t>.</w:t>
      </w:r>
    </w:p>
    <w:p w14:paraId="144C60F7" w14:textId="73D46278" w:rsidR="007E3A16" w:rsidRDefault="003D3B84" w:rsidP="009F47E6">
      <w:pPr>
        <w:pStyle w:val="Textogeneral"/>
      </w:pPr>
      <w:r>
        <w:t xml:space="preserve">En cuanto a la </w:t>
      </w:r>
      <w:r w:rsidRPr="00B54A3C">
        <w:rPr>
          <w:i/>
        </w:rPr>
        <w:t>composición de la familia</w:t>
      </w:r>
      <w:r>
        <w:t xml:space="preserve"> atendiendo al número de hijos, se clasifican en </w:t>
      </w:r>
      <w:r w:rsidRPr="000A24F0">
        <w:rPr>
          <w:i/>
        </w:rPr>
        <w:t>nuclear simple</w:t>
      </w:r>
      <w:r>
        <w:t xml:space="preserve"> más de la mitad (52.4.5%: IC 95%; 49.0-55.7)</w:t>
      </w:r>
      <w:r w:rsidR="00717941">
        <w:t>, conformado por progenitores e hijos</w:t>
      </w:r>
      <w:r w:rsidR="000D495B">
        <w:t xml:space="preserve"> de 1 hasta 3 </w:t>
      </w:r>
      <w:r w:rsidR="00717941">
        <w:t xml:space="preserve">miembros como máximo; </w:t>
      </w:r>
      <w:r w:rsidR="00717941" w:rsidRPr="000A24F0">
        <w:rPr>
          <w:i/>
        </w:rPr>
        <w:t>nuclear extens</w:t>
      </w:r>
      <w:r w:rsidR="00177AD9">
        <w:rPr>
          <w:i/>
        </w:rPr>
        <w:t>a</w:t>
      </w:r>
      <w:r w:rsidR="00D67AAD">
        <w:t xml:space="preserve"> en más de una quinta parte (25.1%: IC 95%; 22.1-28.0)</w:t>
      </w:r>
      <w:r w:rsidR="008261BC">
        <w:t>, en la cual además</w:t>
      </w:r>
      <w:r w:rsidR="006A7F88">
        <w:t xml:space="preserve"> de los progenitores e hijos</w:t>
      </w:r>
      <w:r w:rsidR="008261BC">
        <w:t xml:space="preserve"> de los mismos, cohabitan en la vivienda otras pe</w:t>
      </w:r>
      <w:r w:rsidR="00717941">
        <w:t xml:space="preserve">rsonas </w:t>
      </w:r>
      <w:r w:rsidR="00717941">
        <w:lastRenderedPageBreak/>
        <w:t>con parentesco;</w:t>
      </w:r>
      <w:r w:rsidR="008261BC">
        <w:t xml:space="preserve"> </w:t>
      </w:r>
      <w:r w:rsidR="008261BC" w:rsidRPr="000A24F0">
        <w:rPr>
          <w:i/>
        </w:rPr>
        <w:t>nuclear numeroso o ampliado</w:t>
      </w:r>
      <w:r w:rsidR="008261BC">
        <w:t xml:space="preserve"> representado por el 8.</w:t>
      </w:r>
      <w:r w:rsidR="00717941">
        <w:t>5% (IC 95%; 6.6-10.4), donde se ubican</w:t>
      </w:r>
      <w:r w:rsidR="008261BC">
        <w:t xml:space="preserve"> progenitores </w:t>
      </w:r>
      <w:r w:rsidR="006A7F88">
        <w:t>y más de 3 hijos</w:t>
      </w:r>
      <w:r w:rsidR="00AD1098">
        <w:t xml:space="preserve"> y el restante porcentaje (14%) se ubican como familias </w:t>
      </w:r>
      <w:r w:rsidR="00717941" w:rsidRPr="000A24F0">
        <w:rPr>
          <w:i/>
        </w:rPr>
        <w:t xml:space="preserve">tipo </w:t>
      </w:r>
      <w:r w:rsidR="00AD1098" w:rsidRPr="000A24F0">
        <w:rPr>
          <w:i/>
        </w:rPr>
        <w:t>nuclear</w:t>
      </w:r>
      <w:r w:rsidR="00717941">
        <w:t xml:space="preserve"> </w:t>
      </w:r>
      <w:r w:rsidR="004B14CA">
        <w:t>(progenitores solos sin hijos),</w:t>
      </w:r>
      <w:r w:rsidR="00AD1098">
        <w:t xml:space="preserve"> monoparental materna, compue</w:t>
      </w:r>
      <w:r w:rsidR="006A7F88">
        <w:t>sta por la madre y sus hijos</w:t>
      </w:r>
      <w:r w:rsidR="00AD1098">
        <w:t>; unipersonal donde la persona vive sola o solo y monoparental paterno, for</w:t>
      </w:r>
      <w:r w:rsidR="006A7F88">
        <w:t>mado por el padre y los hijo</w:t>
      </w:r>
      <w:r w:rsidR="00AD1098">
        <w:t>.</w:t>
      </w:r>
    </w:p>
    <w:p w14:paraId="161F02D0" w14:textId="41A98CB8" w:rsidR="00E93C30" w:rsidRPr="007E5B17" w:rsidRDefault="008750D0" w:rsidP="00C14B5F">
      <w:pPr>
        <w:pStyle w:val="Textogeneral"/>
      </w:pPr>
      <w:r>
        <w:t>En cuanto a</w:t>
      </w:r>
      <w:r w:rsidR="00AD1098">
        <w:t xml:space="preserve"> la </w:t>
      </w:r>
      <w:r>
        <w:rPr>
          <w:i/>
        </w:rPr>
        <w:t>familia</w:t>
      </w:r>
      <w:r w:rsidR="00AD1098" w:rsidRPr="00B54A3C">
        <w:rPr>
          <w:i/>
        </w:rPr>
        <w:t xml:space="preserve"> completa o incompleta</w:t>
      </w:r>
      <w:r w:rsidR="00AD1098">
        <w:t xml:space="preserve"> </w:t>
      </w:r>
      <w:r w:rsidR="00A23FC9">
        <w:t>en el</w:t>
      </w:r>
      <w:r w:rsidR="00E93C30">
        <w:t xml:space="preserve"> núcleo ejidal en estudio</w:t>
      </w:r>
      <w:r w:rsidR="00455C07">
        <w:t>,</w:t>
      </w:r>
      <w:r w:rsidR="00E93C30">
        <w:t xml:space="preserve"> </w:t>
      </w:r>
      <w:r w:rsidR="00C83369">
        <w:t>la misma está</w:t>
      </w:r>
      <w:r w:rsidR="00E93C30">
        <w:t xml:space="preserve"> conformada por 71.6%</w:t>
      </w:r>
      <w:r w:rsidR="00455C07">
        <w:t xml:space="preserve"> (IC 95%; 68.5-74.6)</w:t>
      </w:r>
      <w:r w:rsidR="00E93C30">
        <w:t xml:space="preserve"> como familia</w:t>
      </w:r>
      <w:r w:rsidR="00A23FC9">
        <w:t>s</w:t>
      </w:r>
      <w:r w:rsidR="00E93C30">
        <w:t xml:space="preserve"> nuclear</w:t>
      </w:r>
      <w:r w:rsidR="00A23FC9">
        <w:t>es</w:t>
      </w:r>
      <w:r w:rsidR="00E93C30">
        <w:t xml:space="preserve"> completa</w:t>
      </w:r>
      <w:r w:rsidR="00A23FC9">
        <w:t>s;</w:t>
      </w:r>
      <w:r w:rsidR="00E93C30">
        <w:t xml:space="preserve"> 16.9% </w:t>
      </w:r>
      <w:r w:rsidR="00455C07">
        <w:t xml:space="preserve"> (IC 95%; 14.3-19.42) </w:t>
      </w:r>
      <w:r w:rsidR="00E93C30">
        <w:t>como familia</w:t>
      </w:r>
      <w:r w:rsidR="00A23FC9">
        <w:t>s</w:t>
      </w:r>
      <w:r w:rsidR="00E93C30">
        <w:t xml:space="preserve"> ampliada</w:t>
      </w:r>
      <w:r w:rsidR="00A23FC9">
        <w:t>s</w:t>
      </w:r>
      <w:r w:rsidR="00E93C30">
        <w:t xml:space="preserve"> completa</w:t>
      </w:r>
      <w:r w:rsidR="00A23FC9">
        <w:t>s;</w:t>
      </w:r>
      <w:r w:rsidR="00E93C30">
        <w:t xml:space="preserve"> 9.2% </w:t>
      </w:r>
      <w:r w:rsidR="00455C07">
        <w:t>(IC 95%; 7.2-11.1)</w:t>
      </w:r>
      <w:r w:rsidR="00A23FC9">
        <w:t xml:space="preserve"> </w:t>
      </w:r>
      <w:r w:rsidR="00E93C30">
        <w:t xml:space="preserve">como familia </w:t>
      </w:r>
      <w:r w:rsidR="00A23FC9">
        <w:t>monoparental materna incompleta;</w:t>
      </w:r>
      <w:r w:rsidR="00E93C30">
        <w:t xml:space="preserve"> 1.2% </w:t>
      </w:r>
      <w:r w:rsidR="00455C07">
        <w:t xml:space="preserve">(IC 95%; 0.4-1.9) </w:t>
      </w:r>
      <w:r w:rsidR="00E93C30">
        <w:t xml:space="preserve">como familia monoparental paterno incompleto y 1.1% </w:t>
      </w:r>
      <w:r w:rsidR="00455C07">
        <w:t xml:space="preserve">(IC 95%; 0.3-1.7) </w:t>
      </w:r>
      <w:r w:rsidR="00E93C30">
        <w:t>como familia unipersonal incompleta.</w:t>
      </w:r>
    </w:p>
    <w:tbl>
      <w:tblPr>
        <w:tblStyle w:val="Tablaconcuadrcula"/>
        <w:tblW w:w="963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786729" w14:paraId="39CCADA3" w14:textId="77777777" w:rsidTr="00D1040B">
        <w:trPr>
          <w:jc w:val="center"/>
        </w:trPr>
        <w:tc>
          <w:tcPr>
            <w:tcW w:w="9639" w:type="dxa"/>
          </w:tcPr>
          <w:p w14:paraId="62A046E5" w14:textId="1E86ED25" w:rsidR="00786729" w:rsidRPr="00E10A13" w:rsidRDefault="00567CFC" w:rsidP="00D1040B">
            <w:pPr>
              <w:jc w:val="center"/>
              <w:rPr>
                <w:rFonts w:ascii="Times New Roman" w:hAnsi="Times New Roman" w:cs="Times New Roman"/>
                <w:sz w:val="24"/>
                <w:szCs w:val="24"/>
              </w:rPr>
            </w:pPr>
            <w:r>
              <w:rPr>
                <w:rFonts w:ascii="Times New Roman" w:hAnsi="Times New Roman" w:cs="Times New Roman"/>
                <w:b/>
                <w:sz w:val="24"/>
                <w:szCs w:val="24"/>
              </w:rPr>
              <w:t>Tabla 2</w:t>
            </w:r>
            <w:r w:rsidR="00786729" w:rsidRPr="00E10A13">
              <w:rPr>
                <w:rFonts w:ascii="Times New Roman" w:hAnsi="Times New Roman" w:cs="Times New Roman"/>
                <w:b/>
                <w:sz w:val="24"/>
                <w:szCs w:val="24"/>
              </w:rPr>
              <w:t>.-</w:t>
            </w:r>
            <w:r w:rsidR="00786729" w:rsidRPr="00E10A13">
              <w:rPr>
                <w:rFonts w:ascii="Times New Roman" w:hAnsi="Times New Roman" w:cs="Times New Roman"/>
                <w:sz w:val="24"/>
                <w:szCs w:val="24"/>
              </w:rPr>
              <w:t xml:space="preserve"> </w:t>
            </w:r>
            <w:r w:rsidR="00886E19" w:rsidRPr="00D1040B">
              <w:rPr>
                <w:rFonts w:ascii="Times New Roman" w:hAnsi="Times New Roman" w:cs="Times New Roman"/>
                <w:sz w:val="24"/>
                <w:szCs w:val="24"/>
              </w:rPr>
              <w:t xml:space="preserve">Caracterización de la familia rural según, tipo de familia, composición de la familia, composición de la familia completa e incompleta y etapas del ciclo de vida familiar, </w:t>
            </w:r>
            <w:r w:rsidR="00786729" w:rsidRPr="00D1040B">
              <w:rPr>
                <w:rFonts w:ascii="Times New Roman" w:hAnsi="Times New Roman" w:cs="Times New Roman"/>
                <w:sz w:val="24"/>
                <w:szCs w:val="24"/>
              </w:rPr>
              <w:t>en la Zona Sur del Municipio de Ocozocoautla de Espinosa, Chiapas, México, 2017.</w:t>
            </w:r>
          </w:p>
        </w:tc>
      </w:tr>
      <w:tr w:rsidR="00786729" w14:paraId="0F0F5C17" w14:textId="77777777" w:rsidTr="00D1040B">
        <w:trPr>
          <w:jc w:val="center"/>
        </w:trPr>
        <w:tc>
          <w:tcPr>
            <w:tcW w:w="9639" w:type="dxa"/>
          </w:tcPr>
          <w:p w14:paraId="7C2E1603" w14:textId="7A577541" w:rsidR="00786729" w:rsidRDefault="00A01BEA" w:rsidP="00CB772B">
            <w:pPr>
              <w:jc w:val="center"/>
            </w:pPr>
            <w:r w:rsidRPr="00A01BEA">
              <w:rPr>
                <w:noProof/>
                <w:lang w:val="es-ES_tradnl" w:eastAsia="es-ES_tradnl"/>
              </w:rPr>
              <w:drawing>
                <wp:inline distT="0" distB="0" distL="0" distR="0" wp14:anchorId="083A2F29" wp14:editId="3B2FE4C7">
                  <wp:extent cx="5612130" cy="3150235"/>
                  <wp:effectExtent l="0" t="0" r="127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12130" cy="3150235"/>
                          </a:xfrm>
                          <a:prstGeom prst="rect">
                            <a:avLst/>
                          </a:prstGeom>
                        </pic:spPr>
                      </pic:pic>
                    </a:graphicData>
                  </a:graphic>
                </wp:inline>
              </w:drawing>
            </w:r>
          </w:p>
        </w:tc>
      </w:tr>
      <w:tr w:rsidR="00786729" w14:paraId="25B6D0B4" w14:textId="77777777" w:rsidTr="00D1040B">
        <w:trPr>
          <w:trHeight w:val="383"/>
          <w:jc w:val="center"/>
        </w:trPr>
        <w:tc>
          <w:tcPr>
            <w:tcW w:w="9639" w:type="dxa"/>
          </w:tcPr>
          <w:p w14:paraId="1EA65B54" w14:textId="77777777" w:rsidR="00786729" w:rsidRPr="00D1040B" w:rsidRDefault="00786729" w:rsidP="00D1040B">
            <w:pPr>
              <w:jc w:val="center"/>
              <w:rPr>
                <w:rFonts w:ascii="Times New Roman" w:hAnsi="Times New Roman" w:cs="Times New Roman"/>
                <w:sz w:val="24"/>
                <w:szCs w:val="24"/>
              </w:rPr>
            </w:pPr>
            <w:r w:rsidRPr="00D1040B">
              <w:rPr>
                <w:rFonts w:ascii="Times New Roman" w:hAnsi="Times New Roman" w:cs="Times New Roman"/>
                <w:b/>
                <w:sz w:val="24"/>
                <w:szCs w:val="24"/>
              </w:rPr>
              <w:t xml:space="preserve">FUENTE: </w:t>
            </w:r>
            <w:r w:rsidRPr="00D1040B">
              <w:rPr>
                <w:rFonts w:ascii="Times New Roman" w:hAnsi="Times New Roman" w:cs="Times New Roman"/>
                <w:sz w:val="24"/>
                <w:szCs w:val="24"/>
              </w:rPr>
              <w:t xml:space="preserve">Construida por el autor, con base en información </w:t>
            </w:r>
            <w:r w:rsidR="00886E19" w:rsidRPr="00D1040B">
              <w:rPr>
                <w:rFonts w:ascii="Times New Roman" w:hAnsi="Times New Roman" w:cs="Times New Roman"/>
                <w:sz w:val="24"/>
                <w:szCs w:val="24"/>
              </w:rPr>
              <w:t>acopiada de fuentes primarias</w:t>
            </w:r>
          </w:p>
          <w:p w14:paraId="5B4CA084" w14:textId="2088423E" w:rsidR="00886E19" w:rsidRPr="00CD13ED" w:rsidRDefault="00886E19" w:rsidP="00D1040B">
            <w:pPr>
              <w:jc w:val="center"/>
              <w:rPr>
                <w:rFonts w:ascii="Times New Roman" w:hAnsi="Times New Roman" w:cs="Times New Roman"/>
                <w:sz w:val="16"/>
                <w:szCs w:val="16"/>
              </w:rPr>
            </w:pPr>
            <w:r w:rsidRPr="00D1040B">
              <w:rPr>
                <w:rFonts w:ascii="Times New Roman" w:hAnsi="Times New Roman" w:cs="Times New Roman"/>
                <w:sz w:val="24"/>
                <w:szCs w:val="24"/>
              </w:rPr>
              <w:t xml:space="preserve">Nota: </w:t>
            </w:r>
            <w:r w:rsidRPr="00D1040B">
              <w:rPr>
                <w:rFonts w:ascii="Times New Roman" w:hAnsi="Times New Roman" w:cs="Times New Roman"/>
                <w:b/>
                <w:sz w:val="24"/>
                <w:szCs w:val="24"/>
              </w:rPr>
              <w:t>PM</w:t>
            </w:r>
            <w:r w:rsidRPr="00D1040B">
              <w:rPr>
                <w:rFonts w:ascii="Times New Roman" w:hAnsi="Times New Roman" w:cs="Times New Roman"/>
                <w:sz w:val="24"/>
                <w:szCs w:val="24"/>
              </w:rPr>
              <w:t xml:space="preserve">=Padre y Madre, </w:t>
            </w:r>
            <w:r w:rsidRPr="00D1040B">
              <w:rPr>
                <w:rFonts w:ascii="Times New Roman" w:hAnsi="Times New Roman" w:cs="Times New Roman"/>
                <w:b/>
                <w:sz w:val="24"/>
                <w:szCs w:val="24"/>
              </w:rPr>
              <w:t>C/H</w:t>
            </w:r>
            <w:r w:rsidRPr="00D1040B">
              <w:rPr>
                <w:rFonts w:ascii="Times New Roman" w:hAnsi="Times New Roman" w:cs="Times New Roman"/>
                <w:sz w:val="24"/>
                <w:szCs w:val="24"/>
              </w:rPr>
              <w:t>=Con hijos,</w:t>
            </w:r>
            <w:r w:rsidR="006B1939" w:rsidRPr="00D1040B">
              <w:rPr>
                <w:rFonts w:ascii="Times New Roman" w:hAnsi="Times New Roman" w:cs="Times New Roman"/>
                <w:sz w:val="24"/>
                <w:szCs w:val="24"/>
              </w:rPr>
              <w:t xml:space="preserve"> </w:t>
            </w:r>
            <w:r w:rsidR="006B1939" w:rsidRPr="00D1040B">
              <w:rPr>
                <w:rFonts w:ascii="Times New Roman" w:hAnsi="Times New Roman" w:cs="Times New Roman"/>
                <w:b/>
                <w:sz w:val="24"/>
                <w:szCs w:val="24"/>
              </w:rPr>
              <w:t>LCI</w:t>
            </w:r>
            <w:r w:rsidR="006B1939" w:rsidRPr="00D1040B">
              <w:rPr>
                <w:rFonts w:ascii="Times New Roman" w:hAnsi="Times New Roman" w:cs="Times New Roman"/>
                <w:sz w:val="24"/>
                <w:szCs w:val="24"/>
              </w:rPr>
              <w:t xml:space="preserve">=Límite de Confianza Inferior, </w:t>
            </w:r>
            <w:r w:rsidR="006B1939" w:rsidRPr="00D1040B">
              <w:rPr>
                <w:rFonts w:ascii="Times New Roman" w:hAnsi="Times New Roman" w:cs="Times New Roman"/>
                <w:b/>
                <w:sz w:val="24"/>
                <w:szCs w:val="24"/>
              </w:rPr>
              <w:t>LCS</w:t>
            </w:r>
            <w:r w:rsidR="006B1939" w:rsidRPr="00D1040B">
              <w:rPr>
                <w:rFonts w:ascii="Times New Roman" w:hAnsi="Times New Roman" w:cs="Times New Roman"/>
                <w:sz w:val="24"/>
                <w:szCs w:val="24"/>
              </w:rPr>
              <w:t>=Lí</w:t>
            </w:r>
            <w:r w:rsidR="00CD13ED" w:rsidRPr="00D1040B">
              <w:rPr>
                <w:rFonts w:ascii="Times New Roman" w:hAnsi="Times New Roman" w:cs="Times New Roman"/>
                <w:sz w:val="24"/>
                <w:szCs w:val="24"/>
              </w:rPr>
              <w:t>mite de Confianza Superior.</w:t>
            </w:r>
          </w:p>
        </w:tc>
      </w:tr>
    </w:tbl>
    <w:p w14:paraId="6A3FED1B" w14:textId="4F99B909" w:rsidR="008D5813" w:rsidRDefault="008D5813" w:rsidP="009F47E6">
      <w:pPr>
        <w:pStyle w:val="Textogeneral"/>
      </w:pPr>
      <w:r>
        <w:t xml:space="preserve">Finalmente, en cuanto a las </w:t>
      </w:r>
      <w:r w:rsidRPr="00A23FC9">
        <w:rPr>
          <w:i/>
        </w:rPr>
        <w:t>etapas del ciclo de vida familiar</w:t>
      </w:r>
      <w:r>
        <w:t xml:space="preserve">, 41.7% (IC 95%; 38.3-44.9) de las familias se ubican en la </w:t>
      </w:r>
      <w:r w:rsidRPr="00A23FC9">
        <w:rPr>
          <w:i/>
        </w:rPr>
        <w:t>etapa de salida</w:t>
      </w:r>
      <w:r>
        <w:t>, f</w:t>
      </w:r>
      <w:r w:rsidR="006A7F88">
        <w:t>ormada por parejas con hijos</w:t>
      </w:r>
      <w:r>
        <w:t xml:space="preserve"> mayores a 19 años de edad;  23.1% (IC 95%; 20.2-25.9) de las familias están en la </w:t>
      </w:r>
      <w:r w:rsidRPr="00A23FC9">
        <w:rPr>
          <w:i/>
        </w:rPr>
        <w:t>etapa de consolidación</w:t>
      </w:r>
      <w:r>
        <w:t xml:space="preserve">, conformada por parejas con hijos(as) entre 13 hasta 18 años de edad; 17.9% (IC 95%; 15.2-20.4) conformado por </w:t>
      </w:r>
      <w:r>
        <w:lastRenderedPageBreak/>
        <w:t xml:space="preserve">familias en </w:t>
      </w:r>
      <w:r w:rsidRPr="00A23FC9">
        <w:rPr>
          <w:i/>
        </w:rPr>
        <w:t>etapa de expansión</w:t>
      </w:r>
      <w:r>
        <w:t>, const</w:t>
      </w:r>
      <w:r w:rsidR="006A7F88">
        <w:t>ituida por parejas con hijos</w:t>
      </w:r>
      <w:r>
        <w:t xml:space="preserve"> entre 6 a 12 años de edad; 11.2% (IC 95%; 9.1-13.3) de las familias se ubican en la etapa de </w:t>
      </w:r>
      <w:r>
        <w:rPr>
          <w:i/>
        </w:rPr>
        <w:t>pareja mayor</w:t>
      </w:r>
      <w:r w:rsidRPr="009E535B">
        <w:rPr>
          <w:i/>
        </w:rPr>
        <w:t xml:space="preserve"> sin hijos</w:t>
      </w:r>
      <w:r>
        <w:t xml:space="preserve">, en donde la característica fundamental es la ausencia de hijos y la presencia de mujer con más de 40 años y 6.2% (IC 95%; 4.5-7.7) de las familias están en la </w:t>
      </w:r>
      <w:r w:rsidRPr="009E535B">
        <w:rPr>
          <w:i/>
        </w:rPr>
        <w:t>etapa de inicio</w:t>
      </w:r>
      <w:r>
        <w:t xml:space="preserve"> conformado por parejas con hijos menores a 5 años de edad.</w:t>
      </w:r>
    </w:p>
    <w:p w14:paraId="78CB2E8C" w14:textId="66E12277" w:rsidR="0076114D" w:rsidRDefault="00E95A75" w:rsidP="009F47E6">
      <w:pPr>
        <w:pStyle w:val="Textogeneral"/>
      </w:pPr>
      <w:r>
        <w:t xml:space="preserve">En el </w:t>
      </w:r>
      <w:r w:rsidRPr="00C83369">
        <w:rPr>
          <w:i/>
        </w:rPr>
        <w:t>nivel relacional</w:t>
      </w:r>
      <w:r w:rsidR="00C83369">
        <w:t xml:space="preserve">, cruzando </w:t>
      </w:r>
      <w:r>
        <w:t>indicadores de la variable</w:t>
      </w:r>
      <w:r w:rsidR="006445C8">
        <w:t xml:space="preserve"> “</w:t>
      </w:r>
      <w:r w:rsidR="006445C8" w:rsidRPr="00E95A75">
        <w:t>etapas del ciclo de vida</w:t>
      </w:r>
      <w:r w:rsidR="00621379" w:rsidRPr="00E95A75">
        <w:t xml:space="preserve"> familiar</w:t>
      </w:r>
      <w:r w:rsidR="006445C8">
        <w:t>” con</w:t>
      </w:r>
      <w:r w:rsidR="0076114D">
        <w:t xml:space="preserve"> </w:t>
      </w:r>
      <w:r w:rsidR="00D710D7">
        <w:t xml:space="preserve">indicadores de variables como: </w:t>
      </w:r>
      <w:r w:rsidR="0076114D" w:rsidRPr="00AD5249">
        <w:t>tipo de sectores económicos</w:t>
      </w:r>
      <w:r w:rsidR="0076114D">
        <w:t xml:space="preserve">, </w:t>
      </w:r>
      <w:r w:rsidR="00FB1E44">
        <w:t>Línea de Bienestar Mínimo Rural y Urbano (</w:t>
      </w:r>
      <w:r w:rsidR="00C83369">
        <w:t>LBMR, LBMU</w:t>
      </w:r>
      <w:r w:rsidR="00FB1E44">
        <w:t>)</w:t>
      </w:r>
      <w:r w:rsidR="00EF6B5D">
        <w:t>,</w:t>
      </w:r>
      <w:r w:rsidR="0076114D">
        <w:t xml:space="preserve"> </w:t>
      </w:r>
      <w:r w:rsidR="00D710D7" w:rsidRPr="00AD5249">
        <w:t>combustible usado</w:t>
      </w:r>
      <w:r w:rsidR="00D710D7">
        <w:t xml:space="preserve">, </w:t>
      </w:r>
      <w:r w:rsidR="00D710D7" w:rsidRPr="00AD5249">
        <w:t>seguridad jurídica de la vivienda</w:t>
      </w:r>
      <w:r w:rsidR="00D710D7">
        <w:t xml:space="preserve">, </w:t>
      </w:r>
      <w:r w:rsidR="00AD5249" w:rsidRPr="00AD5249">
        <w:t>tiempo de residencia en la vivienda</w:t>
      </w:r>
      <w:r w:rsidR="00AD5249">
        <w:t xml:space="preserve"> y </w:t>
      </w:r>
      <w:r w:rsidR="00EF6B5D">
        <w:t>materiales diversos del parque habitacional</w:t>
      </w:r>
      <w:r w:rsidR="00FB1E44">
        <w:t>,</w:t>
      </w:r>
      <w:r w:rsidR="00C23DCF">
        <w:t xml:space="preserve"> </w:t>
      </w:r>
      <w:r w:rsidR="00FB1E44">
        <w:t xml:space="preserve">se presenta a continuación </w:t>
      </w:r>
      <w:r w:rsidR="00FB1E44" w:rsidRPr="00C23DCF">
        <w:t>(ver tabla 3</w:t>
      </w:r>
      <w:r w:rsidR="00FB1E44">
        <w:t>, 4 y 5</w:t>
      </w:r>
      <w:r w:rsidR="00FB1E44" w:rsidRPr="00C23DCF">
        <w:t>)</w:t>
      </w:r>
      <w:r w:rsidR="00FB1E44">
        <w:t>,</w:t>
      </w:r>
    </w:p>
    <w:p w14:paraId="10BF498B" w14:textId="481ADA99" w:rsidR="00621379" w:rsidRDefault="00EF6B5D" w:rsidP="009F47E6">
      <w:pPr>
        <w:pStyle w:val="Textogeneral"/>
      </w:pPr>
      <w:r>
        <w:t>En cuanto a “</w:t>
      </w:r>
      <w:r w:rsidRPr="00EF6B5D">
        <w:rPr>
          <w:b/>
          <w:i/>
        </w:rPr>
        <w:t>t</w:t>
      </w:r>
      <w:r w:rsidR="00BF45E7" w:rsidRPr="00EF6B5D">
        <w:rPr>
          <w:b/>
          <w:i/>
        </w:rPr>
        <w:t>ipo de sectores económicos</w:t>
      </w:r>
      <w:r>
        <w:t>”, e</w:t>
      </w:r>
      <w:r w:rsidR="00ED6141">
        <w:t>l</w:t>
      </w:r>
      <w:r w:rsidR="00BB019F">
        <w:t xml:space="preserve"> primario representa el 37.8%, el secundar</w:t>
      </w:r>
      <w:r w:rsidR="00ED6141">
        <w:t>io, 20.6% y el terciario 41.5%. Además, l</w:t>
      </w:r>
      <w:r w:rsidR="00B70981">
        <w:t>os datos evidencian que</w:t>
      </w:r>
      <w:r w:rsidR="00AD5B8B">
        <w:t xml:space="preserve"> </w:t>
      </w:r>
      <w:r w:rsidR="00BD37CC">
        <w:t xml:space="preserve">el ciclo de vida familiar, </w:t>
      </w:r>
      <w:r w:rsidR="00621379">
        <w:t xml:space="preserve">en </w:t>
      </w:r>
      <w:r w:rsidR="00FF4EF5">
        <w:t>la</w:t>
      </w:r>
      <w:r w:rsidR="00621379">
        <w:t>s</w:t>
      </w:r>
      <w:r w:rsidR="00FF4EF5">
        <w:t xml:space="preserve"> </w:t>
      </w:r>
      <w:r w:rsidR="00FF4EF5" w:rsidRPr="00BD37CC">
        <w:rPr>
          <w:i/>
        </w:rPr>
        <w:t>etapa</w:t>
      </w:r>
      <w:r w:rsidR="00621379" w:rsidRPr="00BD37CC">
        <w:rPr>
          <w:i/>
        </w:rPr>
        <w:t xml:space="preserve">s </w:t>
      </w:r>
      <w:r w:rsidR="00FF4EF5" w:rsidRPr="00BD37CC">
        <w:rPr>
          <w:i/>
        </w:rPr>
        <w:t>de expansión</w:t>
      </w:r>
      <w:r w:rsidR="00BD37CC">
        <w:t xml:space="preserve">, </w:t>
      </w:r>
      <w:r w:rsidR="00FF4EF5" w:rsidRPr="00BD37CC">
        <w:rPr>
          <w:i/>
        </w:rPr>
        <w:t>inicio</w:t>
      </w:r>
      <w:r w:rsidR="00FF4EF5">
        <w:t xml:space="preserve"> </w:t>
      </w:r>
      <w:r w:rsidR="00BD37CC">
        <w:t xml:space="preserve">y </w:t>
      </w:r>
      <w:r w:rsidR="00AF1528" w:rsidRPr="00BD37CC">
        <w:rPr>
          <w:i/>
        </w:rPr>
        <w:t>salida</w:t>
      </w:r>
      <w:r w:rsidR="00AF1528">
        <w:t>,</w:t>
      </w:r>
      <w:r w:rsidR="00FF4EF5">
        <w:t xml:space="preserve"> mayoritariamente están representado en el </w:t>
      </w:r>
      <w:r w:rsidR="00FF4EF5" w:rsidRPr="00AC4404">
        <w:rPr>
          <w:b/>
          <w:i/>
        </w:rPr>
        <w:t>sector terciario</w:t>
      </w:r>
      <w:r w:rsidR="00466D70">
        <w:t xml:space="preserve"> con </w:t>
      </w:r>
      <w:r w:rsidR="00FF4EF5">
        <w:t>48.8</w:t>
      </w:r>
      <w:r w:rsidR="00AF1528">
        <w:t>%,</w:t>
      </w:r>
      <w:r w:rsidR="00FD32CB">
        <w:t xml:space="preserve"> 70</w:t>
      </w:r>
      <w:r w:rsidR="00FF4EF5">
        <w:t xml:space="preserve">.0% </w:t>
      </w:r>
      <w:r w:rsidR="00FD32CB">
        <w:t>y 41.7</w:t>
      </w:r>
      <w:r w:rsidR="00AF1528">
        <w:t xml:space="preserve">% </w:t>
      </w:r>
      <w:r w:rsidR="00FF4EF5">
        <w:t>respectiv</w:t>
      </w:r>
      <w:r w:rsidR="00ED6141">
        <w:t>amente;</w:t>
      </w:r>
      <w:r w:rsidR="00AC4404">
        <w:t xml:space="preserve"> </w:t>
      </w:r>
      <w:r w:rsidR="00ED6141">
        <w:t>m</w:t>
      </w:r>
      <w:r w:rsidR="009F7021">
        <w:t>ientras que las etapas de</w:t>
      </w:r>
      <w:r w:rsidR="00FF4EF5">
        <w:t xml:space="preserve"> </w:t>
      </w:r>
      <w:r w:rsidR="00FF4EF5" w:rsidRPr="00466D70">
        <w:rPr>
          <w:i/>
        </w:rPr>
        <w:t>pareja mayor sin hijos</w:t>
      </w:r>
      <w:r w:rsidR="00FF4EF5">
        <w:t xml:space="preserve"> y </w:t>
      </w:r>
      <w:r w:rsidR="00AF1528">
        <w:t xml:space="preserve">de </w:t>
      </w:r>
      <w:r w:rsidR="00AF1528" w:rsidRPr="00466D70">
        <w:rPr>
          <w:i/>
        </w:rPr>
        <w:t>consolidación</w:t>
      </w:r>
      <w:r w:rsidR="00AF1528">
        <w:t xml:space="preserve"> mayoritariamente </w:t>
      </w:r>
      <w:r w:rsidR="009F7021">
        <w:t>se ubican</w:t>
      </w:r>
      <w:r w:rsidR="00AF1528">
        <w:t xml:space="preserve"> en el </w:t>
      </w:r>
      <w:r w:rsidR="00AF1528" w:rsidRPr="00AC4404">
        <w:rPr>
          <w:b/>
          <w:i/>
        </w:rPr>
        <w:t>sector primario</w:t>
      </w:r>
      <w:r w:rsidR="009F7021">
        <w:t xml:space="preserve"> con</w:t>
      </w:r>
      <w:r w:rsidR="00FD32CB">
        <w:t xml:space="preserve"> 53.6</w:t>
      </w:r>
      <w:r w:rsidR="00ED6141">
        <w:t>% y 37.10%, respectivamente y f</w:t>
      </w:r>
      <w:r w:rsidR="00C07602">
        <w:t xml:space="preserve">inalmente, </w:t>
      </w:r>
      <w:r w:rsidR="00A71A26">
        <w:t xml:space="preserve">la etapa de </w:t>
      </w:r>
      <w:r w:rsidR="00C07602" w:rsidRPr="00C07602">
        <w:rPr>
          <w:i/>
        </w:rPr>
        <w:t>consolidación y expansión</w:t>
      </w:r>
      <w:r w:rsidR="00C07602">
        <w:t xml:space="preserve"> </w:t>
      </w:r>
      <w:r w:rsidR="00A71A26">
        <w:t xml:space="preserve">están representado en el </w:t>
      </w:r>
      <w:r w:rsidR="00A71A26" w:rsidRPr="00AC4404">
        <w:rPr>
          <w:b/>
          <w:i/>
        </w:rPr>
        <w:t>sector secundario</w:t>
      </w:r>
      <w:r w:rsidR="00FD32CB">
        <w:t xml:space="preserve"> con </w:t>
      </w:r>
      <w:r w:rsidR="00C07602">
        <w:t xml:space="preserve">29.0% y 23.3% </w:t>
      </w:r>
      <w:r w:rsidR="009F7021">
        <w:t>de las familias</w:t>
      </w:r>
      <w:r w:rsidR="00A71A26">
        <w:t>.</w:t>
      </w:r>
    </w:p>
    <w:p w14:paraId="7BA9ED4C" w14:textId="38346C19" w:rsidR="00C04EE1" w:rsidRDefault="00A40F1F" w:rsidP="009F47E6">
      <w:pPr>
        <w:pStyle w:val="Textogeneral"/>
      </w:pPr>
      <w:r>
        <w:t>E</w:t>
      </w:r>
      <w:r w:rsidR="00AF1528">
        <w:t xml:space="preserve">l </w:t>
      </w:r>
      <w:r w:rsidR="00AF1528" w:rsidRPr="00925678">
        <w:rPr>
          <w:b/>
          <w:i/>
        </w:rPr>
        <w:t>sector primario</w:t>
      </w:r>
      <w:r w:rsidR="00AF1528">
        <w:t xml:space="preserve"> rep</w:t>
      </w:r>
      <w:r w:rsidR="001015A1">
        <w:t>resenta</w:t>
      </w:r>
      <w:r w:rsidR="00925678">
        <w:t xml:space="preserve"> la etapa de </w:t>
      </w:r>
      <w:r w:rsidR="00925678" w:rsidRPr="009F7021">
        <w:rPr>
          <w:i/>
        </w:rPr>
        <w:t xml:space="preserve">salida </w:t>
      </w:r>
      <w:r w:rsidR="00925678">
        <w:t>y</w:t>
      </w:r>
      <w:r w:rsidR="00AF1528">
        <w:t xml:space="preserve"> </w:t>
      </w:r>
      <w:r w:rsidR="00AF1528" w:rsidRPr="009F7021">
        <w:rPr>
          <w:i/>
        </w:rPr>
        <w:t>pareja mayor sin hijos</w:t>
      </w:r>
      <w:r w:rsidR="00AF1528">
        <w:t xml:space="preserve"> </w:t>
      </w:r>
      <w:r w:rsidR="001015A1">
        <w:t xml:space="preserve">con </w:t>
      </w:r>
      <w:r w:rsidR="00925678">
        <w:t>48.5% y</w:t>
      </w:r>
      <w:r w:rsidR="00CA56A9">
        <w:t xml:space="preserve"> 22.7%, e</w:t>
      </w:r>
      <w:r w:rsidR="000D23A7">
        <w:t xml:space="preserve">l </w:t>
      </w:r>
      <w:r w:rsidR="000D23A7" w:rsidRPr="00925678">
        <w:rPr>
          <w:b/>
          <w:i/>
        </w:rPr>
        <w:t>sector secundario</w:t>
      </w:r>
      <w:r w:rsidR="001015A1">
        <w:t xml:space="preserve"> figura</w:t>
      </w:r>
      <w:r w:rsidR="000D23A7">
        <w:t xml:space="preserve"> </w:t>
      </w:r>
      <w:r w:rsidR="00925678">
        <w:t xml:space="preserve">la etapa de </w:t>
      </w:r>
      <w:r w:rsidR="00D179AA">
        <w:t xml:space="preserve">salida (47.2%) y </w:t>
      </w:r>
      <w:r w:rsidR="00925678">
        <w:t>consolidación</w:t>
      </w:r>
      <w:r w:rsidR="00CB3AEB">
        <w:t xml:space="preserve"> (25</w:t>
      </w:r>
      <w:r w:rsidR="0016556F">
        <w:t>%)</w:t>
      </w:r>
      <w:r w:rsidR="00925678">
        <w:t xml:space="preserve"> y </w:t>
      </w:r>
      <w:r w:rsidR="00621379">
        <w:t xml:space="preserve">en </w:t>
      </w:r>
      <w:r w:rsidR="00925678">
        <w:t xml:space="preserve">el </w:t>
      </w:r>
      <w:r w:rsidR="00925678" w:rsidRPr="00621379">
        <w:rPr>
          <w:b/>
          <w:i/>
        </w:rPr>
        <w:t>sector terciario</w:t>
      </w:r>
      <w:r w:rsidR="00925678">
        <w:t xml:space="preserve"> </w:t>
      </w:r>
      <w:r w:rsidR="00621379">
        <w:t>la etapa de salida</w:t>
      </w:r>
      <w:r w:rsidR="00D179AA">
        <w:t xml:space="preserve"> (48.3%), consolidac</w:t>
      </w:r>
      <w:r w:rsidR="003D779B">
        <w:t>ión (14.5%) y expansión (14.5%)</w:t>
      </w:r>
      <w:r w:rsidR="00D179AA">
        <w:t xml:space="preserve"> respectivamente</w:t>
      </w:r>
      <w:r w:rsidR="00621379">
        <w:t>.</w:t>
      </w:r>
    </w:p>
    <w:tbl>
      <w:tblPr>
        <w:tblStyle w:val="Tablaconcuadrcula"/>
        <w:tblW w:w="96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06"/>
      </w:tblGrid>
      <w:tr w:rsidR="00A01067" w14:paraId="7347AF44" w14:textId="77777777" w:rsidTr="00D1040B">
        <w:trPr>
          <w:jc w:val="center"/>
        </w:trPr>
        <w:tc>
          <w:tcPr>
            <w:tcW w:w="9606" w:type="dxa"/>
          </w:tcPr>
          <w:p w14:paraId="6A98642B" w14:textId="32E47DEA" w:rsidR="00A01067" w:rsidRPr="00E10A13" w:rsidRDefault="000B531A" w:rsidP="00601F0A">
            <w:pPr>
              <w:jc w:val="both"/>
              <w:rPr>
                <w:rFonts w:ascii="Times New Roman" w:hAnsi="Times New Roman" w:cs="Times New Roman"/>
                <w:sz w:val="24"/>
                <w:szCs w:val="24"/>
              </w:rPr>
            </w:pPr>
            <w:r>
              <w:rPr>
                <w:rFonts w:ascii="Times New Roman" w:hAnsi="Times New Roman" w:cs="Times New Roman"/>
                <w:b/>
                <w:sz w:val="24"/>
                <w:szCs w:val="24"/>
              </w:rPr>
              <w:t>Tabla 3</w:t>
            </w:r>
            <w:r w:rsidR="00A01067" w:rsidRPr="00E10A13">
              <w:rPr>
                <w:rFonts w:ascii="Times New Roman" w:hAnsi="Times New Roman" w:cs="Times New Roman"/>
                <w:b/>
                <w:sz w:val="24"/>
                <w:szCs w:val="24"/>
              </w:rPr>
              <w:t>.-</w:t>
            </w:r>
            <w:r w:rsidR="00A01067" w:rsidRPr="00E10A13">
              <w:rPr>
                <w:rFonts w:ascii="Times New Roman" w:hAnsi="Times New Roman" w:cs="Times New Roman"/>
                <w:sz w:val="24"/>
                <w:szCs w:val="24"/>
              </w:rPr>
              <w:t xml:space="preserve"> </w:t>
            </w:r>
            <w:r w:rsidR="00601F0A" w:rsidRPr="00D1040B">
              <w:rPr>
                <w:rFonts w:ascii="Times New Roman" w:hAnsi="Times New Roman" w:cs="Times New Roman"/>
                <w:sz w:val="24"/>
                <w:szCs w:val="24"/>
              </w:rPr>
              <w:t>Tabla de Contigencia del cruce “Etapas del Ciclo de Vida F</w:t>
            </w:r>
            <w:r w:rsidR="007E5B17" w:rsidRPr="00D1040B">
              <w:rPr>
                <w:rFonts w:ascii="Times New Roman" w:hAnsi="Times New Roman" w:cs="Times New Roman"/>
                <w:sz w:val="24"/>
                <w:szCs w:val="24"/>
              </w:rPr>
              <w:t>amiliar” con “Tipo de Sectores E</w:t>
            </w:r>
            <w:r w:rsidR="00601F0A" w:rsidRPr="00D1040B">
              <w:rPr>
                <w:rFonts w:ascii="Times New Roman" w:hAnsi="Times New Roman" w:cs="Times New Roman"/>
                <w:sz w:val="24"/>
                <w:szCs w:val="24"/>
              </w:rPr>
              <w:t>conómicos” y “Línea de Bienestar Mínimo Rural”,</w:t>
            </w:r>
            <w:r w:rsidR="00A01067" w:rsidRPr="00D1040B">
              <w:rPr>
                <w:rFonts w:ascii="Times New Roman" w:hAnsi="Times New Roman" w:cs="Times New Roman"/>
                <w:sz w:val="24"/>
                <w:szCs w:val="24"/>
              </w:rPr>
              <w:t xml:space="preserve"> Zona Sur del Municipio de Ocozocoautla de Espinosa, Chiapas, México, 2017.</w:t>
            </w:r>
          </w:p>
        </w:tc>
      </w:tr>
      <w:tr w:rsidR="00FE5E46" w14:paraId="64DE2586" w14:textId="77777777" w:rsidTr="00D1040B">
        <w:trPr>
          <w:jc w:val="center"/>
        </w:trPr>
        <w:tc>
          <w:tcPr>
            <w:tcW w:w="9606" w:type="dxa"/>
          </w:tcPr>
          <w:p w14:paraId="201BC841" w14:textId="18DD5228" w:rsidR="00FE5E46" w:rsidRDefault="004C7FD8" w:rsidP="00CB772B">
            <w:pPr>
              <w:jc w:val="center"/>
            </w:pPr>
            <w:r w:rsidRPr="004C7FD8">
              <w:rPr>
                <w:noProof/>
                <w:lang w:val="es-ES_tradnl" w:eastAsia="es-ES_tradnl"/>
              </w:rPr>
              <w:drawing>
                <wp:inline distT="0" distB="0" distL="0" distR="0" wp14:anchorId="7DA57629" wp14:editId="4FB2F47C">
                  <wp:extent cx="5612130" cy="1671955"/>
                  <wp:effectExtent l="0" t="0" r="1270" b="444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612130" cy="1671955"/>
                          </a:xfrm>
                          <a:prstGeom prst="rect">
                            <a:avLst/>
                          </a:prstGeom>
                        </pic:spPr>
                      </pic:pic>
                    </a:graphicData>
                  </a:graphic>
                </wp:inline>
              </w:drawing>
            </w:r>
          </w:p>
        </w:tc>
      </w:tr>
      <w:tr w:rsidR="00A01067" w14:paraId="378EB2B6" w14:textId="77777777" w:rsidTr="00D1040B">
        <w:trPr>
          <w:trHeight w:val="383"/>
          <w:jc w:val="center"/>
        </w:trPr>
        <w:tc>
          <w:tcPr>
            <w:tcW w:w="9606" w:type="dxa"/>
          </w:tcPr>
          <w:p w14:paraId="3952838F" w14:textId="77777777" w:rsidR="00A01067" w:rsidRPr="00D1040B" w:rsidRDefault="00A01067" w:rsidP="00D1040B">
            <w:pPr>
              <w:jc w:val="center"/>
              <w:rPr>
                <w:rFonts w:ascii="Times New Roman" w:hAnsi="Times New Roman" w:cs="Times New Roman"/>
                <w:i/>
                <w:sz w:val="24"/>
                <w:szCs w:val="24"/>
              </w:rPr>
            </w:pPr>
            <w:r w:rsidRPr="00D1040B">
              <w:rPr>
                <w:rFonts w:ascii="Times New Roman" w:hAnsi="Times New Roman" w:cs="Times New Roman"/>
                <w:b/>
                <w:sz w:val="24"/>
                <w:szCs w:val="24"/>
              </w:rPr>
              <w:t xml:space="preserve">FUENTE: </w:t>
            </w:r>
            <w:r w:rsidRPr="00D1040B">
              <w:rPr>
                <w:rFonts w:ascii="Times New Roman" w:hAnsi="Times New Roman" w:cs="Times New Roman"/>
                <w:i/>
                <w:sz w:val="24"/>
                <w:szCs w:val="24"/>
              </w:rPr>
              <w:t>Construida por el autor, con base en información acopiada de fuentes primarias</w:t>
            </w:r>
          </w:p>
          <w:p w14:paraId="2D8DE4C9" w14:textId="72396D94" w:rsidR="00A01067" w:rsidRPr="00D1040B" w:rsidRDefault="00A01067" w:rsidP="00D1040B">
            <w:pPr>
              <w:jc w:val="center"/>
              <w:rPr>
                <w:rFonts w:ascii="Times New Roman" w:hAnsi="Times New Roman" w:cs="Times New Roman"/>
                <w:sz w:val="24"/>
                <w:szCs w:val="24"/>
              </w:rPr>
            </w:pPr>
            <w:r w:rsidRPr="00D1040B">
              <w:rPr>
                <w:rFonts w:ascii="Times New Roman" w:hAnsi="Times New Roman" w:cs="Times New Roman"/>
                <w:i/>
                <w:sz w:val="24"/>
                <w:szCs w:val="24"/>
              </w:rPr>
              <w:t xml:space="preserve">Nota: </w:t>
            </w:r>
            <w:r w:rsidRPr="00D1040B">
              <w:rPr>
                <w:rFonts w:ascii="Times New Roman" w:hAnsi="Times New Roman" w:cs="Times New Roman"/>
                <w:b/>
                <w:i/>
                <w:sz w:val="24"/>
                <w:szCs w:val="24"/>
              </w:rPr>
              <w:t>C/H</w:t>
            </w:r>
            <w:r w:rsidRPr="00D1040B">
              <w:rPr>
                <w:rFonts w:ascii="Times New Roman" w:hAnsi="Times New Roman" w:cs="Times New Roman"/>
                <w:i/>
                <w:sz w:val="24"/>
                <w:szCs w:val="24"/>
              </w:rPr>
              <w:t xml:space="preserve">=Con hijos, </w:t>
            </w:r>
            <w:r w:rsidR="00AE0957" w:rsidRPr="00D1040B">
              <w:rPr>
                <w:rFonts w:ascii="Times New Roman" w:hAnsi="Times New Roman" w:cs="Times New Roman"/>
                <w:b/>
                <w:i/>
                <w:sz w:val="24"/>
                <w:szCs w:val="24"/>
              </w:rPr>
              <w:t>LBM</w:t>
            </w:r>
            <w:r w:rsidRPr="00D1040B">
              <w:rPr>
                <w:rFonts w:ascii="Times New Roman" w:hAnsi="Times New Roman" w:cs="Times New Roman"/>
                <w:i/>
                <w:sz w:val="24"/>
                <w:szCs w:val="24"/>
              </w:rPr>
              <w:t>=Lí</w:t>
            </w:r>
            <w:r w:rsidR="00AE0957" w:rsidRPr="00D1040B">
              <w:rPr>
                <w:rFonts w:ascii="Times New Roman" w:hAnsi="Times New Roman" w:cs="Times New Roman"/>
                <w:i/>
                <w:sz w:val="24"/>
                <w:szCs w:val="24"/>
              </w:rPr>
              <w:t>nea de Bienestar Mínimo.</w:t>
            </w:r>
          </w:p>
        </w:tc>
      </w:tr>
    </w:tbl>
    <w:p w14:paraId="2F7C1D69" w14:textId="54E9B8D1" w:rsidR="00181C95" w:rsidRPr="00181C95" w:rsidRDefault="00A40F1F" w:rsidP="009F47E6">
      <w:pPr>
        <w:pStyle w:val="Textogeneral"/>
      </w:pPr>
      <w:r>
        <w:lastRenderedPageBreak/>
        <w:t>Referente a la “</w:t>
      </w:r>
      <w:r>
        <w:rPr>
          <w:b/>
          <w:i/>
        </w:rPr>
        <w:t>Línea</w:t>
      </w:r>
      <w:r w:rsidR="006F561B" w:rsidRPr="00A40F1F">
        <w:rPr>
          <w:b/>
          <w:i/>
        </w:rPr>
        <w:t xml:space="preserve"> de ingreso</w:t>
      </w:r>
      <w:r>
        <w:t>” c</w:t>
      </w:r>
      <w:r w:rsidR="004C15BB">
        <w:t>on relación a</w:t>
      </w:r>
      <w:r w:rsidR="00181C95">
        <w:t xml:space="preserve"> la medición de la pobreza</w:t>
      </w:r>
      <w:r w:rsidR="00244482">
        <w:t>,</w:t>
      </w:r>
      <w:r w:rsidR="00181C95">
        <w:t xml:space="preserve"> </w:t>
      </w:r>
      <w:r w:rsidR="00181633">
        <w:t xml:space="preserve">El </w:t>
      </w:r>
      <w:r w:rsidR="00181C95">
        <w:t>CONEVAL uti</w:t>
      </w:r>
      <w:r w:rsidR="006A7F88">
        <w:t>liza dos líneas de ingreso, la Línea de Bienestar M</w:t>
      </w:r>
      <w:r w:rsidR="00181C95">
        <w:t>ínimo</w:t>
      </w:r>
      <w:r w:rsidR="006A7F88">
        <w:t xml:space="preserve"> Rural (LBMR) y U</w:t>
      </w:r>
      <w:r w:rsidR="00181633">
        <w:t>rbano (LBMU)</w:t>
      </w:r>
      <w:r w:rsidR="00181C95">
        <w:t xml:space="preserve">, que </w:t>
      </w:r>
      <w:r w:rsidR="00181C95" w:rsidRPr="00181C95">
        <w:t>equivale al valor de la c</w:t>
      </w:r>
      <w:r w:rsidR="00181C95">
        <w:t xml:space="preserve">anasta alimentaria por persona </w:t>
      </w:r>
      <w:r w:rsidR="006A7F88">
        <w:t>al mes; y la Línea de B</w:t>
      </w:r>
      <w:r w:rsidR="00181C95" w:rsidRPr="00181C95">
        <w:t>ienestar</w:t>
      </w:r>
      <w:r w:rsidR="006A7F88">
        <w:t xml:space="preserve"> Rural (LBR) y U</w:t>
      </w:r>
      <w:r w:rsidR="00181633">
        <w:t>rbano (LBU)</w:t>
      </w:r>
      <w:r w:rsidR="00181C95" w:rsidRPr="00181C95">
        <w:t>, que equivale al valor total de la canasta alimentaria y de la canasta no alimentaria por persona al mes</w:t>
      </w:r>
      <w:r w:rsidR="006A7F88">
        <w:t xml:space="preserve"> (t</w:t>
      </w:r>
      <w:r w:rsidR="003F5D7C">
        <w:t>abla 3)</w:t>
      </w:r>
      <w:r w:rsidR="00181C95" w:rsidRPr="00181C95">
        <w:t>.</w:t>
      </w:r>
      <w:r w:rsidR="00142588">
        <w:t xml:space="preserve"> </w:t>
      </w:r>
    </w:p>
    <w:p w14:paraId="46FBBFEF" w14:textId="5A2B8726" w:rsidR="00EF158C" w:rsidRDefault="00181633" w:rsidP="009F47E6">
      <w:pPr>
        <w:pStyle w:val="Textogeneral"/>
      </w:pPr>
      <w:r>
        <w:t xml:space="preserve">En este contexto, </w:t>
      </w:r>
      <w:r w:rsidR="00EF158C">
        <w:t xml:space="preserve">18.9% de la población del núcleo ejidal esta por debajo de la </w:t>
      </w:r>
      <w:r>
        <w:t>LBMR</w:t>
      </w:r>
      <w:r w:rsidR="00EF158C">
        <w:t>, es decir, los ingresos</w:t>
      </w:r>
      <w:r>
        <w:t xml:space="preserve"> de la familia</w:t>
      </w:r>
      <w:r w:rsidR="00EF158C">
        <w:t xml:space="preserve"> no son suficientes para </w:t>
      </w:r>
      <w:r>
        <w:t>adquirir</w:t>
      </w:r>
      <w:r w:rsidR="00EF158C">
        <w:t xml:space="preserve"> la canasta básica de alimentos (comida). Si analizamos a esta población con la </w:t>
      </w:r>
      <w:r>
        <w:t>LBMU</w:t>
      </w:r>
      <w:r w:rsidR="00EF158C">
        <w:t xml:space="preserve">, entonces el </w:t>
      </w:r>
      <w:r>
        <w:t xml:space="preserve">umbral de </w:t>
      </w:r>
      <w:r w:rsidR="00EF158C">
        <w:t>porcentaje aumenta a 46.6%</w:t>
      </w:r>
      <w:r>
        <w:t>, con LBU</w:t>
      </w:r>
      <w:r w:rsidR="006F561B">
        <w:t xml:space="preserve"> asciende a 66.70% y </w:t>
      </w:r>
      <w:r>
        <w:t>LBU</w:t>
      </w:r>
      <w:r w:rsidR="006F561B">
        <w:t xml:space="preserve"> llega a 87.7%.</w:t>
      </w:r>
    </w:p>
    <w:p w14:paraId="65A928F7" w14:textId="4A738681" w:rsidR="00CF0855" w:rsidRDefault="00181633" w:rsidP="009F47E6">
      <w:pPr>
        <w:pStyle w:val="Textogeneral"/>
      </w:pPr>
      <w:r>
        <w:t xml:space="preserve">En </w:t>
      </w:r>
      <w:r w:rsidR="00C81B7F">
        <w:t>cuanto</w:t>
      </w:r>
      <w:r>
        <w:t xml:space="preserve"> al indicador “</w:t>
      </w:r>
      <w:r w:rsidRPr="00181633">
        <w:rPr>
          <w:b/>
          <w:i/>
        </w:rPr>
        <w:t>c</w:t>
      </w:r>
      <w:r w:rsidR="008A33BA" w:rsidRPr="00181633">
        <w:rPr>
          <w:b/>
          <w:i/>
        </w:rPr>
        <w:t>ombustible usado</w:t>
      </w:r>
      <w:r>
        <w:t>”,</w:t>
      </w:r>
      <w:r w:rsidR="00763313">
        <w:t xml:space="preserve"> 75% de las viviendas usan como principal combustible para cocinar </w:t>
      </w:r>
      <w:r>
        <w:t>‘</w:t>
      </w:r>
      <w:r w:rsidR="00763313">
        <w:t>la leña</w:t>
      </w:r>
      <w:r>
        <w:t>’</w:t>
      </w:r>
      <w:r w:rsidR="008A33BA">
        <w:t xml:space="preserve">, </w:t>
      </w:r>
      <w:r>
        <w:t xml:space="preserve">en mayor proporción </w:t>
      </w:r>
      <w:r w:rsidR="008A33BA">
        <w:t>en las etapas de</w:t>
      </w:r>
      <w:r w:rsidR="00763313">
        <w:t xml:space="preserve"> salida, pareja may</w:t>
      </w:r>
      <w:r w:rsidR="00A069CF">
        <w:t>or sin hijos y consolidación (27.1</w:t>
      </w:r>
      <w:r w:rsidR="00723601">
        <w:t>%, 17.9% y 16.5</w:t>
      </w:r>
      <w:r w:rsidR="00763313">
        <w:t xml:space="preserve">%). Mientras que </w:t>
      </w:r>
      <w:r>
        <w:t xml:space="preserve">el Gas L.P. la utilizan </w:t>
      </w:r>
      <w:r w:rsidR="00723601">
        <w:t>24.3</w:t>
      </w:r>
      <w:r w:rsidR="00763313">
        <w:t xml:space="preserve">% </w:t>
      </w:r>
      <w:r>
        <w:t>de las familias</w:t>
      </w:r>
      <w:r w:rsidR="00763313">
        <w:t xml:space="preserve"> </w:t>
      </w:r>
      <w:r>
        <w:t xml:space="preserve">en </w:t>
      </w:r>
      <w:r w:rsidR="00763313">
        <w:t>etapas de: salida, inicio y pareja m</w:t>
      </w:r>
      <w:r w:rsidR="00723601">
        <w:t>ayor sin hijos (7.3%, 4.1% y 6.0</w:t>
      </w:r>
      <w:r w:rsidR="00763313">
        <w:t xml:space="preserve">%). </w:t>
      </w:r>
      <w:r w:rsidR="008A33BA">
        <w:t>Finalmente, las etapas de salida y pareja mayor</w:t>
      </w:r>
      <w:r w:rsidR="00447B0F">
        <w:t xml:space="preserve"> sin hijos</w:t>
      </w:r>
      <w:r w:rsidR="008A33BA">
        <w:t xml:space="preserve"> concentran</w:t>
      </w:r>
      <w:r w:rsidR="00447B0F">
        <w:t xml:space="preserve"> mas de la mit</w:t>
      </w:r>
      <w:r w:rsidR="008A33BA">
        <w:t>ad d</w:t>
      </w:r>
      <w:r w:rsidR="00447B0F">
        <w:t>el con</w:t>
      </w:r>
      <w:r>
        <w:t>sumo de leña (35.8% y 23.6%) y G</w:t>
      </w:r>
      <w:r w:rsidR="00447B0F">
        <w:t>as L.P. (30.2% y 24.5%), respectivamente.</w:t>
      </w:r>
      <w:r w:rsidR="00A542EE">
        <w:t xml:space="preserve"> Mientras que</w:t>
      </w:r>
      <w:r w:rsidR="00420C04">
        <w:t xml:space="preserve"> </w:t>
      </w:r>
      <w:r w:rsidR="00AE54E1">
        <w:t>la etapa de con</w:t>
      </w:r>
      <w:r w:rsidR="00723601">
        <w:t>solidación concentra el 83.7</w:t>
      </w:r>
      <w:r w:rsidR="00A542EE">
        <w:t>%</w:t>
      </w:r>
      <w:r w:rsidR="00AE54E1">
        <w:t xml:space="preserve"> el uso de la leña y la et</w:t>
      </w:r>
      <w:r>
        <w:t>apa de inicio el 75% el uso de G</w:t>
      </w:r>
      <w:r w:rsidR="00AE54E1">
        <w:t>as L.P.</w:t>
      </w:r>
    </w:p>
    <w:p w14:paraId="639589A1" w14:textId="55CA3C2E" w:rsidR="00D14A02" w:rsidRDefault="00181633" w:rsidP="009F47E6">
      <w:pPr>
        <w:pStyle w:val="Textogeneral"/>
      </w:pPr>
      <w:r>
        <w:t>Respecto de la “</w:t>
      </w:r>
      <w:r w:rsidRPr="00181633">
        <w:rPr>
          <w:b/>
          <w:i/>
        </w:rPr>
        <w:t>s</w:t>
      </w:r>
      <w:r w:rsidR="00A542EE" w:rsidRPr="00181633">
        <w:rPr>
          <w:b/>
          <w:i/>
        </w:rPr>
        <w:t>eguridad jurídica</w:t>
      </w:r>
      <w:r>
        <w:t xml:space="preserve">”, </w:t>
      </w:r>
      <w:r w:rsidR="00956C8D">
        <w:t xml:space="preserve">(tabla 4) </w:t>
      </w:r>
      <w:r>
        <w:t>l</w:t>
      </w:r>
      <w:r w:rsidR="00685992">
        <w:t xml:space="preserve">a vivienda rentada o prestada significa 10.6% </w:t>
      </w:r>
      <w:r w:rsidR="002C4282">
        <w:t xml:space="preserve">y se distribuye en </w:t>
      </w:r>
      <w:r w:rsidR="003120C3">
        <w:t xml:space="preserve">las etapas de inicio, </w:t>
      </w:r>
      <w:r w:rsidR="0002072A">
        <w:t>expansión</w:t>
      </w:r>
      <w:r w:rsidR="003120C3">
        <w:t xml:space="preserve"> y pareja mayor sin hijos</w:t>
      </w:r>
      <w:r w:rsidR="002C4282">
        <w:t xml:space="preserve">, </w:t>
      </w:r>
      <w:r w:rsidR="007859E3">
        <w:t>(2.3%, 1.8% y 03.2</w:t>
      </w:r>
      <w:r w:rsidR="003120C3">
        <w:t>%)</w:t>
      </w:r>
      <w:r w:rsidR="00685992">
        <w:t xml:space="preserve">. </w:t>
      </w:r>
      <w:r w:rsidR="002C4282">
        <w:t xml:space="preserve">La vivienda de propiedad privada alcanza </w:t>
      </w:r>
      <w:r w:rsidR="00685992">
        <w:t>89.4</w:t>
      </w:r>
      <w:r w:rsidR="003120C3">
        <w:t xml:space="preserve">% y </w:t>
      </w:r>
      <w:r w:rsidR="002C4282">
        <w:t>se concentran</w:t>
      </w:r>
      <w:r w:rsidR="00A542EE">
        <w:t xml:space="preserve"> en las etapas de </w:t>
      </w:r>
      <w:r w:rsidR="00685992">
        <w:t>salida (33.5</w:t>
      </w:r>
      <w:r w:rsidR="003120C3">
        <w:t>%), pareja mayor sin hijos</w:t>
      </w:r>
      <w:r w:rsidR="00685992">
        <w:t xml:space="preserve"> (21.6%) y consolidación (17.9</w:t>
      </w:r>
      <w:r w:rsidR="003120C3">
        <w:t>%</w:t>
      </w:r>
      <w:r w:rsidR="002C4282">
        <w:t>) respectivamente.</w:t>
      </w:r>
      <w:r w:rsidR="00C6259A">
        <w:t xml:space="preserve"> </w:t>
      </w:r>
      <w:r w:rsidR="00A542EE">
        <w:t>D</w:t>
      </w:r>
      <w:r w:rsidR="003120C3">
        <w:t>el total de familias que rentan</w:t>
      </w:r>
      <w:r w:rsidR="00E91A4A">
        <w:t xml:space="preserve"> o prestan la vivienda</w:t>
      </w:r>
      <w:r w:rsidR="003120C3">
        <w:t>, los porcentajes más significativo se ubican en</w:t>
      </w:r>
      <w:r w:rsidR="00A542EE">
        <w:t xml:space="preserve"> la etapa de inicio (</w:t>
      </w:r>
      <w:r w:rsidR="007E62BF">
        <w:t>30.4</w:t>
      </w:r>
      <w:r w:rsidR="00E91A4A">
        <w:t>%), expansión (21.7</w:t>
      </w:r>
      <w:r w:rsidR="003120C3">
        <w:t>%)</w:t>
      </w:r>
      <w:r w:rsidR="006A7F88">
        <w:t xml:space="preserve"> y pareja mayor si</w:t>
      </w:r>
      <w:r w:rsidR="00E91A4A">
        <w:t>n hijos (21.7%)</w:t>
      </w:r>
      <w:r w:rsidR="003120C3">
        <w:t xml:space="preserve">; por el contrario, </w:t>
      </w:r>
      <w:r w:rsidR="0096137A">
        <w:t xml:space="preserve">en </w:t>
      </w:r>
      <w:r w:rsidR="003120C3">
        <w:t>la vivienda de propiedad privada</w:t>
      </w:r>
      <w:r w:rsidR="00E91A4A">
        <w:t xml:space="preserve"> o de crédito</w:t>
      </w:r>
      <w:r w:rsidR="003120C3">
        <w:t xml:space="preserve"> </w:t>
      </w:r>
      <w:r w:rsidR="00100D9B">
        <w:t>los porcentaje</w:t>
      </w:r>
      <w:r w:rsidR="0096137A">
        <w:t xml:space="preserve">s se concentran en la etapa de </w:t>
      </w:r>
      <w:r w:rsidR="005A0603">
        <w:t>salida (37.4</w:t>
      </w:r>
      <w:r w:rsidR="00100D9B">
        <w:t>%) y pareja mayor sin hijos</w:t>
      </w:r>
      <w:r w:rsidR="005A0603">
        <w:t xml:space="preserve"> (24.1</w:t>
      </w:r>
      <w:r w:rsidR="00100D9B">
        <w:t xml:space="preserve">%). </w:t>
      </w:r>
    </w:p>
    <w:p w14:paraId="57CB4B1D" w14:textId="0296ED92" w:rsidR="00205158" w:rsidRDefault="00C81B7F" w:rsidP="009F47E6">
      <w:pPr>
        <w:pStyle w:val="Textogeneral"/>
      </w:pPr>
      <w:r>
        <w:t>Acerca del</w:t>
      </w:r>
      <w:r w:rsidR="00002193">
        <w:t xml:space="preserve"> “</w:t>
      </w:r>
      <w:r w:rsidR="00002193" w:rsidRPr="00002193">
        <w:rPr>
          <w:b/>
          <w:i/>
        </w:rPr>
        <w:t>t</w:t>
      </w:r>
      <w:r w:rsidR="0096137A" w:rsidRPr="00002193">
        <w:rPr>
          <w:b/>
          <w:i/>
        </w:rPr>
        <w:t>iempo de residencia en la vivienda</w:t>
      </w:r>
      <w:r w:rsidR="00002193">
        <w:t>”</w:t>
      </w:r>
      <w:r w:rsidR="00803E29">
        <w:t>,</w:t>
      </w:r>
      <w:r w:rsidR="00956C8D">
        <w:t xml:space="preserve"> (tabla 4)</w:t>
      </w:r>
      <w:r w:rsidR="00723CAE">
        <w:t xml:space="preserve"> </w:t>
      </w:r>
      <w:r w:rsidR="00205158">
        <w:t>según el ciclo de vida familiar,</w:t>
      </w:r>
      <w:r w:rsidR="00803E29">
        <w:t xml:space="preserve"> </w:t>
      </w:r>
      <w:r w:rsidR="00341C13">
        <w:t xml:space="preserve">35% </w:t>
      </w:r>
      <w:r w:rsidR="00FF5295">
        <w:t>de las familias manifestaron que tienen menos de 10 años y destaca la etapa de expansión (13.2%</w:t>
      </w:r>
      <w:r w:rsidR="00FC6437">
        <w:t>); 36.8% entre 10 a 24 años y es</w:t>
      </w:r>
      <w:r w:rsidR="00FF5295">
        <w:t xml:space="preserve"> significativo la etapa de salida y 27.3% más de 24 años</w:t>
      </w:r>
      <w:r w:rsidR="00FC6437">
        <w:t xml:space="preserve"> y s</w:t>
      </w:r>
      <w:r w:rsidR="00FF5295">
        <w:t xml:space="preserve">obresalen </w:t>
      </w:r>
      <w:r w:rsidR="00EE081E">
        <w:t>la</w:t>
      </w:r>
      <w:r w:rsidR="00410B01">
        <w:t>s</w:t>
      </w:r>
      <w:r w:rsidR="00EE081E">
        <w:t xml:space="preserve"> etapa</w:t>
      </w:r>
      <w:r w:rsidR="00410B01">
        <w:t>s</w:t>
      </w:r>
      <w:r w:rsidR="00EE081E">
        <w:t xml:space="preserve"> de</w:t>
      </w:r>
      <w:r w:rsidR="00410B01">
        <w:t>:</w:t>
      </w:r>
      <w:r w:rsidR="00EE081E">
        <w:t xml:space="preserve"> </w:t>
      </w:r>
      <w:r w:rsidR="006575CB">
        <w:t>pareja mayor si</w:t>
      </w:r>
      <w:r w:rsidR="00FF5295">
        <w:t>n hijos (11.4</w:t>
      </w:r>
      <w:r w:rsidR="00410B01">
        <w:t xml:space="preserve">%) y </w:t>
      </w:r>
      <w:r w:rsidR="00EE081E">
        <w:t>salida (10.9%).</w:t>
      </w:r>
      <w:r w:rsidR="00C6259A">
        <w:t xml:space="preserve"> </w:t>
      </w:r>
      <w:r w:rsidR="00FC6437">
        <w:t>Además</w:t>
      </w:r>
      <w:r w:rsidR="00410B01">
        <w:t>,</w:t>
      </w:r>
      <w:r w:rsidR="00205158">
        <w:t xml:space="preserve"> la</w:t>
      </w:r>
      <w:r w:rsidR="00FC6437">
        <w:t xml:space="preserve">s familias </w:t>
      </w:r>
      <w:r w:rsidR="00205158">
        <w:t>con menos de 10 años</w:t>
      </w:r>
      <w:r w:rsidR="00FC6437">
        <w:t xml:space="preserve"> de residenci</w:t>
      </w:r>
      <w:r w:rsidR="0028575E">
        <w:t xml:space="preserve">a en la vivienda, se conforman </w:t>
      </w:r>
      <w:r w:rsidR="00FC6437">
        <w:t xml:space="preserve">por </w:t>
      </w:r>
      <w:r w:rsidR="00205158">
        <w:t>la</w:t>
      </w:r>
      <w:r w:rsidR="00410B01">
        <w:t>s</w:t>
      </w:r>
      <w:r w:rsidR="00205158">
        <w:t xml:space="preserve"> etapa</w:t>
      </w:r>
      <w:r w:rsidR="00410B01">
        <w:t>s</w:t>
      </w:r>
      <w:r w:rsidR="00205158">
        <w:t xml:space="preserve"> de</w:t>
      </w:r>
      <w:r w:rsidR="00410B01">
        <w:t>:</w:t>
      </w:r>
      <w:r w:rsidR="00205158">
        <w:t xml:space="preserve"> expansión (36.7%</w:t>
      </w:r>
      <w:r w:rsidR="0028575E">
        <w:t>)</w:t>
      </w:r>
      <w:r w:rsidR="00205158">
        <w:t xml:space="preserve"> y consolidación (19.0%)</w:t>
      </w:r>
      <w:r w:rsidR="006575CB">
        <w:t>. Mientras</w:t>
      </w:r>
      <w:r w:rsidR="00205158">
        <w:t xml:space="preserve"> </w:t>
      </w:r>
      <w:r w:rsidR="00204C73">
        <w:t xml:space="preserve">que </w:t>
      </w:r>
      <w:r w:rsidR="00FC6437">
        <w:t xml:space="preserve">las familias entre </w:t>
      </w:r>
      <w:r w:rsidR="00205158">
        <w:t>10 a 24 años</w:t>
      </w:r>
      <w:r w:rsidR="00FC6437">
        <w:t xml:space="preserve"> de residencia, figuran </w:t>
      </w:r>
      <w:r w:rsidR="00205158">
        <w:t>la</w:t>
      </w:r>
      <w:r w:rsidR="00204C73">
        <w:t>s</w:t>
      </w:r>
      <w:r w:rsidR="00205158">
        <w:t xml:space="preserve"> etapa</w:t>
      </w:r>
      <w:r w:rsidR="00204C73">
        <w:t>s</w:t>
      </w:r>
      <w:r w:rsidR="00205158">
        <w:t xml:space="preserve"> de</w:t>
      </w:r>
      <w:r w:rsidR="00204C73">
        <w:t>:</w:t>
      </w:r>
      <w:r w:rsidR="00205158">
        <w:t xml:space="preserve"> salida </w:t>
      </w:r>
      <w:r w:rsidR="00205158">
        <w:lastRenderedPageBreak/>
        <w:t>(49.4%)</w:t>
      </w:r>
      <w:r w:rsidR="006575CB">
        <w:t xml:space="preserve"> y consolidación (25.9%) y</w:t>
      </w:r>
      <w:r w:rsidR="00FC6437">
        <w:t xml:space="preserve"> las familias con</w:t>
      </w:r>
      <w:r w:rsidR="00205158">
        <w:t xml:space="preserve"> más de 24 años, </w:t>
      </w:r>
      <w:r w:rsidR="00FC6437">
        <w:t xml:space="preserve">representan </w:t>
      </w:r>
      <w:r w:rsidR="00204C73">
        <w:t>las etapas de:</w:t>
      </w:r>
      <w:r w:rsidR="00205158">
        <w:t xml:space="preserve"> p</w:t>
      </w:r>
      <w:r w:rsidR="00204C73">
        <w:t>areja mayor sin hijos (41.7%) y</w:t>
      </w:r>
      <w:r w:rsidR="006575CB">
        <w:t xml:space="preserve"> </w:t>
      </w:r>
      <w:r w:rsidR="00205158">
        <w:t>salida (</w:t>
      </w:r>
      <w:r w:rsidR="00204C73">
        <w:t>40</w:t>
      </w:r>
      <w:r w:rsidR="0028575E">
        <w:t>.0</w:t>
      </w:r>
      <w:r w:rsidR="00204C73">
        <w:t>%) respectivamente.</w:t>
      </w:r>
    </w:p>
    <w:tbl>
      <w:tblPr>
        <w:tblStyle w:val="Tablaconcuadrcula"/>
        <w:tblW w:w="96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06"/>
      </w:tblGrid>
      <w:tr w:rsidR="009F2F42" w14:paraId="0E75EA92" w14:textId="77777777" w:rsidTr="00D1040B">
        <w:trPr>
          <w:jc w:val="center"/>
        </w:trPr>
        <w:tc>
          <w:tcPr>
            <w:tcW w:w="9606" w:type="dxa"/>
          </w:tcPr>
          <w:p w14:paraId="430AC009" w14:textId="2BB176AD" w:rsidR="009F2F42" w:rsidRPr="00E10A13" w:rsidRDefault="00014770" w:rsidP="00D1040B">
            <w:pPr>
              <w:jc w:val="center"/>
              <w:rPr>
                <w:rFonts w:ascii="Times New Roman" w:hAnsi="Times New Roman" w:cs="Times New Roman"/>
                <w:sz w:val="24"/>
                <w:szCs w:val="24"/>
              </w:rPr>
            </w:pPr>
            <w:r>
              <w:rPr>
                <w:rFonts w:ascii="Times New Roman" w:hAnsi="Times New Roman" w:cs="Times New Roman"/>
                <w:b/>
                <w:sz w:val="24"/>
                <w:szCs w:val="24"/>
              </w:rPr>
              <w:t>Tabla 4</w:t>
            </w:r>
            <w:r w:rsidR="009F2F42" w:rsidRPr="00E10A13">
              <w:rPr>
                <w:rFonts w:ascii="Times New Roman" w:hAnsi="Times New Roman" w:cs="Times New Roman"/>
                <w:b/>
                <w:sz w:val="24"/>
                <w:szCs w:val="24"/>
              </w:rPr>
              <w:t>.-</w:t>
            </w:r>
            <w:r w:rsidR="009F2F42" w:rsidRPr="00E10A13">
              <w:rPr>
                <w:rFonts w:ascii="Times New Roman" w:hAnsi="Times New Roman" w:cs="Times New Roman"/>
                <w:sz w:val="24"/>
                <w:szCs w:val="24"/>
              </w:rPr>
              <w:t xml:space="preserve"> </w:t>
            </w:r>
            <w:r w:rsidR="002B3936" w:rsidRPr="00D1040B">
              <w:rPr>
                <w:rFonts w:ascii="Times New Roman" w:hAnsi="Times New Roman" w:cs="Times New Roman"/>
                <w:sz w:val="24"/>
                <w:szCs w:val="24"/>
              </w:rPr>
              <w:t>Tabla de Contigencia del cruce “Etapas del Ciclo de Vida Familiar” con “Seguridad Jurídica” y “Tiempo de Residencia en la Vivienda”, Zona Sur del Municipio de Ocozocoautla de Espinosa, Chiapas, México, 2017.</w:t>
            </w:r>
          </w:p>
        </w:tc>
      </w:tr>
      <w:tr w:rsidR="009F2F42" w14:paraId="1774F253" w14:textId="77777777" w:rsidTr="00D1040B">
        <w:trPr>
          <w:jc w:val="center"/>
        </w:trPr>
        <w:tc>
          <w:tcPr>
            <w:tcW w:w="9606" w:type="dxa"/>
          </w:tcPr>
          <w:p w14:paraId="5CB49996" w14:textId="42F2EA8D" w:rsidR="009F2F42" w:rsidRDefault="00FF2CC4" w:rsidP="00CB772B">
            <w:pPr>
              <w:jc w:val="center"/>
            </w:pPr>
            <w:r w:rsidRPr="00FF2CC4">
              <w:rPr>
                <w:noProof/>
                <w:lang w:val="es-ES_tradnl" w:eastAsia="es-ES_tradnl"/>
              </w:rPr>
              <w:drawing>
                <wp:inline distT="0" distB="0" distL="0" distR="0" wp14:anchorId="7C1CEA7A" wp14:editId="7C5C408E">
                  <wp:extent cx="5612130" cy="1593850"/>
                  <wp:effectExtent l="0" t="0" r="1270" b="635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612130" cy="1593850"/>
                          </a:xfrm>
                          <a:prstGeom prst="rect">
                            <a:avLst/>
                          </a:prstGeom>
                        </pic:spPr>
                      </pic:pic>
                    </a:graphicData>
                  </a:graphic>
                </wp:inline>
              </w:drawing>
            </w:r>
          </w:p>
        </w:tc>
      </w:tr>
      <w:tr w:rsidR="009F2F42" w14:paraId="7A94CAAA" w14:textId="77777777" w:rsidTr="00D1040B">
        <w:trPr>
          <w:trHeight w:val="383"/>
          <w:jc w:val="center"/>
        </w:trPr>
        <w:tc>
          <w:tcPr>
            <w:tcW w:w="9606" w:type="dxa"/>
          </w:tcPr>
          <w:p w14:paraId="7C812407" w14:textId="77777777" w:rsidR="009F2F42" w:rsidRPr="00D1040B" w:rsidRDefault="009F2F42" w:rsidP="00D1040B">
            <w:pPr>
              <w:jc w:val="center"/>
              <w:rPr>
                <w:rFonts w:ascii="Times New Roman" w:hAnsi="Times New Roman" w:cs="Times New Roman"/>
                <w:i/>
                <w:sz w:val="24"/>
                <w:szCs w:val="24"/>
              </w:rPr>
            </w:pPr>
            <w:r w:rsidRPr="00D1040B">
              <w:rPr>
                <w:rFonts w:ascii="Times New Roman" w:hAnsi="Times New Roman" w:cs="Times New Roman"/>
                <w:b/>
                <w:sz w:val="24"/>
                <w:szCs w:val="24"/>
              </w:rPr>
              <w:t xml:space="preserve">FUENTE: </w:t>
            </w:r>
            <w:r w:rsidRPr="00D1040B">
              <w:rPr>
                <w:rFonts w:ascii="Times New Roman" w:hAnsi="Times New Roman" w:cs="Times New Roman"/>
                <w:i/>
                <w:sz w:val="24"/>
                <w:szCs w:val="24"/>
              </w:rPr>
              <w:t>Construida por el autor, con base en información acopiada de fuentes primarias</w:t>
            </w:r>
          </w:p>
          <w:p w14:paraId="0150247F" w14:textId="585226B4" w:rsidR="009F2F42" w:rsidRPr="00CD13ED" w:rsidRDefault="009F2F42" w:rsidP="00D1040B">
            <w:pPr>
              <w:jc w:val="center"/>
              <w:rPr>
                <w:rFonts w:ascii="Times New Roman" w:hAnsi="Times New Roman" w:cs="Times New Roman"/>
                <w:sz w:val="16"/>
                <w:szCs w:val="16"/>
              </w:rPr>
            </w:pPr>
            <w:r w:rsidRPr="00D1040B">
              <w:rPr>
                <w:rFonts w:ascii="Times New Roman" w:hAnsi="Times New Roman" w:cs="Times New Roman"/>
                <w:i/>
                <w:sz w:val="24"/>
                <w:szCs w:val="24"/>
              </w:rPr>
              <w:t xml:space="preserve">Nota: </w:t>
            </w:r>
            <w:r w:rsidRPr="00D1040B">
              <w:rPr>
                <w:rFonts w:ascii="Times New Roman" w:hAnsi="Times New Roman" w:cs="Times New Roman"/>
                <w:b/>
                <w:i/>
                <w:sz w:val="24"/>
                <w:szCs w:val="24"/>
              </w:rPr>
              <w:t>C/H</w:t>
            </w:r>
            <w:r w:rsidRPr="00D1040B">
              <w:rPr>
                <w:rFonts w:ascii="Times New Roman" w:hAnsi="Times New Roman" w:cs="Times New Roman"/>
                <w:i/>
                <w:sz w:val="24"/>
                <w:szCs w:val="24"/>
              </w:rPr>
              <w:t>=Con hijos</w:t>
            </w:r>
          </w:p>
        </w:tc>
      </w:tr>
    </w:tbl>
    <w:p w14:paraId="2DE4C200" w14:textId="2403D69F" w:rsidR="003C4F6D" w:rsidRDefault="00046D35" w:rsidP="009F47E6">
      <w:pPr>
        <w:pStyle w:val="Textogeneral"/>
      </w:pPr>
      <w:r>
        <w:t>Por lo que se refiere a</w:t>
      </w:r>
      <w:r w:rsidR="00C81B7F">
        <w:t xml:space="preserve"> “</w:t>
      </w:r>
      <w:r w:rsidR="00C81B7F" w:rsidRPr="00C81B7F">
        <w:rPr>
          <w:b/>
          <w:i/>
        </w:rPr>
        <w:t>m</w:t>
      </w:r>
      <w:r w:rsidR="009F210E" w:rsidRPr="00C81B7F">
        <w:rPr>
          <w:b/>
          <w:i/>
        </w:rPr>
        <w:t>ateriales diversos del parque habitacional</w:t>
      </w:r>
      <w:r w:rsidR="00C81B7F">
        <w:t>”</w:t>
      </w:r>
      <w:r>
        <w:t xml:space="preserve">, </w:t>
      </w:r>
      <w:r w:rsidR="00CD6183">
        <w:t xml:space="preserve">en </w:t>
      </w:r>
      <w:r w:rsidR="00DB1A77" w:rsidRPr="00CB5A4E">
        <w:rPr>
          <w:b/>
        </w:rPr>
        <w:t>muros</w:t>
      </w:r>
      <w:r w:rsidR="001227CA">
        <w:rPr>
          <w:b/>
        </w:rPr>
        <w:t xml:space="preserve"> </w:t>
      </w:r>
      <w:r w:rsidR="001227CA" w:rsidRPr="001227CA">
        <w:t>(tabla 5)</w:t>
      </w:r>
      <w:r w:rsidR="001C62CB">
        <w:t xml:space="preserve"> </w:t>
      </w:r>
      <w:r w:rsidR="00DB1A77">
        <w:t xml:space="preserve">destacan dos tipos: el </w:t>
      </w:r>
      <w:r w:rsidR="00AA4DF0" w:rsidRPr="000D380C">
        <w:rPr>
          <w:i/>
        </w:rPr>
        <w:t>material regional</w:t>
      </w:r>
      <w:r w:rsidR="003A3773">
        <w:t xml:space="preserve"> que</w:t>
      </w:r>
      <w:r w:rsidR="00AA4DF0">
        <w:t xml:space="preserve"> incluye</w:t>
      </w:r>
      <w:r w:rsidR="00E92652">
        <w:t>n:</w:t>
      </w:r>
      <w:r w:rsidR="00AA4DF0">
        <w:t xml:space="preserve"> adobe, bajareque</w:t>
      </w:r>
      <w:r w:rsidR="00914B16">
        <w:t xml:space="preserve"> y madera y</w:t>
      </w:r>
      <w:r w:rsidR="00E92652">
        <w:t>,</w:t>
      </w:r>
      <w:r w:rsidR="00914B16">
        <w:t xml:space="preserve"> el </w:t>
      </w:r>
      <w:r w:rsidR="00914B16" w:rsidRPr="000D380C">
        <w:rPr>
          <w:i/>
        </w:rPr>
        <w:t>material industrializado</w:t>
      </w:r>
      <w:r w:rsidR="00E92652">
        <w:rPr>
          <w:i/>
        </w:rPr>
        <w:t>,</w:t>
      </w:r>
      <w:r w:rsidR="00914B16">
        <w:t xml:space="preserve"> que aglutina</w:t>
      </w:r>
      <w:r w:rsidR="00E92652">
        <w:t>n:</w:t>
      </w:r>
      <w:r w:rsidR="00914B16">
        <w:t xml:space="preserve"> tabique, block y ladrillo. Los </w:t>
      </w:r>
      <w:r w:rsidR="002D0E66">
        <w:t>datos señalan que</w:t>
      </w:r>
      <w:r w:rsidR="00914B16">
        <w:t xml:space="preserve"> </w:t>
      </w:r>
      <w:r w:rsidR="002D0E66">
        <w:t>40.0% de las diversa</w:t>
      </w:r>
      <w:r w:rsidR="00914B16">
        <w:t xml:space="preserve">s </w:t>
      </w:r>
      <w:r w:rsidR="002D0E66">
        <w:t xml:space="preserve">etapas del </w:t>
      </w:r>
      <w:r w:rsidR="003A3773">
        <w:t>‘ciclo</w:t>
      </w:r>
      <w:r w:rsidR="00914B16">
        <w:t xml:space="preserve"> de vida familiar</w:t>
      </w:r>
      <w:r w:rsidR="003A3773">
        <w:t>’</w:t>
      </w:r>
      <w:r w:rsidR="00914B16">
        <w:t xml:space="preserve">, </w:t>
      </w:r>
      <w:r w:rsidR="00E92652">
        <w:t xml:space="preserve">construyen </w:t>
      </w:r>
      <w:r w:rsidR="002D0E66">
        <w:t>los muros de las viviendas</w:t>
      </w:r>
      <w:r w:rsidR="00E92652">
        <w:t>, usando</w:t>
      </w:r>
      <w:r w:rsidR="002D0E66">
        <w:t xml:space="preserve"> algún tipo de</w:t>
      </w:r>
      <w:r w:rsidR="00914B16">
        <w:t xml:space="preserve"> </w:t>
      </w:r>
      <w:r w:rsidR="00914B16" w:rsidRPr="00914B16">
        <w:rPr>
          <w:i/>
        </w:rPr>
        <w:t>material regional</w:t>
      </w:r>
      <w:r w:rsidR="00914B16">
        <w:t xml:space="preserve">; en tanto, 60.0% de estas familias, </w:t>
      </w:r>
      <w:r w:rsidR="00E92652">
        <w:t xml:space="preserve">lo hacen con </w:t>
      </w:r>
      <w:r w:rsidR="00914B16">
        <w:rPr>
          <w:i/>
        </w:rPr>
        <w:t>material indu</w:t>
      </w:r>
      <w:r w:rsidR="00914B16" w:rsidRPr="00914B16">
        <w:rPr>
          <w:i/>
        </w:rPr>
        <w:t>strializado</w:t>
      </w:r>
      <w:r w:rsidR="00914B16">
        <w:rPr>
          <w:i/>
        </w:rPr>
        <w:t xml:space="preserve">. </w:t>
      </w:r>
      <w:r w:rsidR="00E92652">
        <w:t>El ‘material</w:t>
      </w:r>
      <w:r w:rsidR="00AE0D9E">
        <w:t xml:space="preserve"> regional</w:t>
      </w:r>
      <w:r w:rsidR="00E92652">
        <w:t>’</w:t>
      </w:r>
      <w:r w:rsidR="00AE0D9E">
        <w:t xml:space="preserve"> </w:t>
      </w:r>
      <w:r w:rsidR="00E92652">
        <w:t>se concentra</w:t>
      </w:r>
      <w:r w:rsidR="00AE0D9E">
        <w:t xml:space="preserve"> en mayor proporción porcentual, en las etapas de</w:t>
      </w:r>
      <w:r w:rsidR="00E92652">
        <w:t>:</w:t>
      </w:r>
      <w:r w:rsidR="00AE0D9E">
        <w:t xml:space="preserve"> pareja mayor sin hijos (36.4%), salida (31.8%) y</w:t>
      </w:r>
      <w:r w:rsidR="00E92652">
        <w:t xml:space="preserve"> consolidación (20.5%). Además, el ‘material </w:t>
      </w:r>
      <w:r w:rsidR="00AE0D9E">
        <w:t>industrializado</w:t>
      </w:r>
      <w:r w:rsidR="003A3773">
        <w:t>’</w:t>
      </w:r>
      <w:r w:rsidR="00AE0D9E">
        <w:t xml:space="preserve"> está en mayor proporción porcentual, en las etapas de</w:t>
      </w:r>
      <w:r w:rsidR="003A3773">
        <w:t>:</w:t>
      </w:r>
      <w:r w:rsidR="00AE0D9E">
        <w:t xml:space="preserve"> salida (36.4%), expansión </w:t>
      </w:r>
      <w:r w:rsidR="003A3773">
        <w:t>(22.0%) y consolidación (19.7%) respectivamente.</w:t>
      </w:r>
      <w:r w:rsidR="00C6259A">
        <w:t xml:space="preserve"> </w:t>
      </w:r>
      <w:r w:rsidR="003A3773">
        <w:t>De igual forma, en</w:t>
      </w:r>
      <w:r w:rsidR="005D0544">
        <w:t xml:space="preserve"> </w:t>
      </w:r>
      <w:r w:rsidR="005D0544" w:rsidRPr="00CB5A4E">
        <w:rPr>
          <w:b/>
        </w:rPr>
        <w:t>pisos</w:t>
      </w:r>
      <w:r w:rsidR="003A3773">
        <w:t>, 91.4% de las familias manifestaron tener</w:t>
      </w:r>
      <w:r w:rsidR="005D0544">
        <w:t xml:space="preserve"> firme de concreto y se distribuyen mayoritariamente en las etapas de: salida</w:t>
      </w:r>
      <w:r w:rsidR="003A3773">
        <w:t xml:space="preserve"> (31.8%)</w:t>
      </w:r>
      <w:r w:rsidR="005D0544">
        <w:t>, pareja mayor sin hijos</w:t>
      </w:r>
      <w:r w:rsidR="003A3773">
        <w:t xml:space="preserve"> (22.3%)</w:t>
      </w:r>
      <w:r w:rsidR="005D0544">
        <w:t xml:space="preserve">, consolidación y expansión </w:t>
      </w:r>
      <w:r w:rsidR="003A3773">
        <w:t>(</w:t>
      </w:r>
      <w:r w:rsidR="005D0544">
        <w:t>13.6%) respectivamente.</w:t>
      </w:r>
      <w:r w:rsidR="00031DE4">
        <w:t xml:space="preserve"> Mientras que en</w:t>
      </w:r>
      <w:r w:rsidR="00967A45">
        <w:t xml:space="preserve"> la etapa de expansión </w:t>
      </w:r>
      <w:r w:rsidR="00031DE4">
        <w:t>prevalecen las</w:t>
      </w:r>
      <w:r w:rsidR="00967A45">
        <w:t xml:space="preserve"> vivie</w:t>
      </w:r>
      <w:r w:rsidR="007365AA">
        <w:t xml:space="preserve">ndas con piso de tierra (8.3%) y </w:t>
      </w:r>
      <w:r w:rsidR="00967A45">
        <w:t>el firme de concreto en las etapas de</w:t>
      </w:r>
      <w:r w:rsidR="007365AA">
        <w:t>:</w:t>
      </w:r>
      <w:r w:rsidR="00967A45">
        <w:t xml:space="preserve"> inicio, expansión</w:t>
      </w:r>
      <w:r w:rsidR="007365AA">
        <w:t xml:space="preserve"> (91.7%)</w:t>
      </w:r>
      <w:r w:rsidR="00967A45">
        <w:t>, consolidación</w:t>
      </w:r>
      <w:r w:rsidR="007365AA">
        <w:t xml:space="preserve"> (83.3%)</w:t>
      </w:r>
      <w:r w:rsidR="00967A45">
        <w:t>, salida</w:t>
      </w:r>
      <w:r w:rsidR="007365AA">
        <w:t xml:space="preserve"> (93.2%)</w:t>
      </w:r>
      <w:r w:rsidR="00967A45">
        <w:t xml:space="preserve"> y pareja mayor sin hijo</w:t>
      </w:r>
      <w:r w:rsidR="007365AA">
        <w:t xml:space="preserve">s (94.2%) </w:t>
      </w:r>
      <w:r w:rsidR="00967A45">
        <w:t>respectivamente.</w:t>
      </w:r>
      <w:r w:rsidR="00C6259A">
        <w:t xml:space="preserve"> </w:t>
      </w:r>
      <w:r w:rsidR="005D0544">
        <w:t>Finalmente</w:t>
      </w:r>
      <w:r w:rsidR="00FE5D9E">
        <w:t>,</w:t>
      </w:r>
      <w:r w:rsidR="005D0544">
        <w:t xml:space="preserve"> en cuanto a materiales en </w:t>
      </w:r>
      <w:r w:rsidR="005D0544" w:rsidRPr="00CB5A4E">
        <w:rPr>
          <w:b/>
        </w:rPr>
        <w:t>cubierta</w:t>
      </w:r>
      <w:r w:rsidR="005D0544">
        <w:t xml:space="preserve">, </w:t>
      </w:r>
      <w:r w:rsidR="005058E9">
        <w:t xml:space="preserve">se agrupan en </w:t>
      </w:r>
      <w:r w:rsidR="00FE5D9E">
        <w:t>dos</w:t>
      </w:r>
      <w:r w:rsidR="005058E9">
        <w:t xml:space="preserve"> indicadores</w:t>
      </w:r>
      <w:r w:rsidR="00FE5D9E">
        <w:t xml:space="preserve">: </w:t>
      </w:r>
      <w:r w:rsidR="007365AA">
        <w:t>‘</w:t>
      </w:r>
      <w:r w:rsidR="00FE5D9E">
        <w:t>material industrializado</w:t>
      </w:r>
      <w:r w:rsidR="001227CA">
        <w:t>’</w:t>
      </w:r>
      <w:r w:rsidR="00FE5D9E">
        <w:t xml:space="preserve">, conformado por diversos tipos de láminas (cartón, asbesto, zinc, etc.) y </w:t>
      </w:r>
      <w:r w:rsidR="003E5AEB">
        <w:t>‘</w:t>
      </w:r>
      <w:r w:rsidR="00FE5D9E" w:rsidRPr="007365AA">
        <w:rPr>
          <w:i/>
        </w:rPr>
        <w:t>material regional</w:t>
      </w:r>
      <w:r w:rsidR="003E5AEB">
        <w:t>’</w:t>
      </w:r>
      <w:r w:rsidR="00FE5D9E">
        <w:t xml:space="preserve">, en la cual </w:t>
      </w:r>
      <w:r w:rsidR="007365AA">
        <w:t>sobresale</w:t>
      </w:r>
      <w:r w:rsidR="00FE5D9E">
        <w:t xml:space="preserve"> la teja de barro y el tejamanil. En el primer caso, el ciclo de vida que má</w:t>
      </w:r>
      <w:r w:rsidR="003C4F6D">
        <w:t>s</w:t>
      </w:r>
      <w:r w:rsidR="007365AA">
        <w:t xml:space="preserve"> se</w:t>
      </w:r>
      <w:r w:rsidR="003C4F6D">
        <w:t xml:space="preserve"> </w:t>
      </w:r>
      <w:r w:rsidR="007365AA">
        <w:t>acentúa</w:t>
      </w:r>
      <w:r w:rsidR="003C4F6D">
        <w:t xml:space="preserve"> porcentualmente son</w:t>
      </w:r>
      <w:r w:rsidR="00FE5D9E">
        <w:t xml:space="preserve">: pareja mayor sin hijos (5.9%) y etapa de </w:t>
      </w:r>
      <w:r w:rsidR="003C4F6D">
        <w:t>salida</w:t>
      </w:r>
      <w:r w:rsidR="00FE5D9E">
        <w:t xml:space="preserve"> (4.1%). M</w:t>
      </w:r>
      <w:r w:rsidR="003C4F6D">
        <w:t>ientras que en el segundo</w:t>
      </w:r>
      <w:r w:rsidR="007365AA">
        <w:t xml:space="preserve"> caso, </w:t>
      </w:r>
      <w:r w:rsidR="003C4F6D">
        <w:t xml:space="preserve">son: etapa de salida (30.5%), pareja mayor sin hijos (17.7%) y consolidación </w:t>
      </w:r>
      <w:r w:rsidR="007365AA">
        <w:t>(17.7%) correspondientemente.</w:t>
      </w:r>
    </w:p>
    <w:tbl>
      <w:tblPr>
        <w:tblStyle w:val="Tablaconcuadrcula"/>
        <w:tblW w:w="974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47"/>
      </w:tblGrid>
      <w:tr w:rsidR="008D5813" w14:paraId="553C6FE5" w14:textId="77777777" w:rsidTr="00D1040B">
        <w:trPr>
          <w:jc w:val="center"/>
        </w:trPr>
        <w:tc>
          <w:tcPr>
            <w:tcW w:w="9747" w:type="dxa"/>
          </w:tcPr>
          <w:p w14:paraId="293E4727" w14:textId="70DA8910" w:rsidR="00FF2CC4" w:rsidRPr="00E10A13" w:rsidRDefault="00FF2CC4" w:rsidP="00D1040B">
            <w:pPr>
              <w:jc w:val="center"/>
              <w:rPr>
                <w:rFonts w:ascii="Times New Roman" w:hAnsi="Times New Roman" w:cs="Times New Roman"/>
                <w:sz w:val="24"/>
                <w:szCs w:val="24"/>
              </w:rPr>
            </w:pPr>
            <w:r>
              <w:rPr>
                <w:rFonts w:ascii="Times New Roman" w:hAnsi="Times New Roman" w:cs="Times New Roman"/>
                <w:b/>
                <w:sz w:val="24"/>
                <w:szCs w:val="24"/>
              </w:rPr>
              <w:lastRenderedPageBreak/>
              <w:t>Tabla 5</w:t>
            </w:r>
            <w:r w:rsidRPr="00E10A13">
              <w:rPr>
                <w:rFonts w:ascii="Times New Roman" w:hAnsi="Times New Roman" w:cs="Times New Roman"/>
                <w:b/>
                <w:sz w:val="24"/>
                <w:szCs w:val="24"/>
              </w:rPr>
              <w:t>.-</w:t>
            </w:r>
            <w:r w:rsidRPr="00E10A13">
              <w:rPr>
                <w:rFonts w:ascii="Times New Roman" w:hAnsi="Times New Roman" w:cs="Times New Roman"/>
                <w:sz w:val="24"/>
                <w:szCs w:val="24"/>
              </w:rPr>
              <w:t xml:space="preserve"> </w:t>
            </w:r>
            <w:r w:rsidR="002B3936" w:rsidRPr="00D1040B">
              <w:rPr>
                <w:rFonts w:ascii="Times New Roman" w:hAnsi="Times New Roman" w:cs="Times New Roman"/>
                <w:sz w:val="24"/>
                <w:szCs w:val="24"/>
              </w:rPr>
              <w:t>Tabla de Contigencia del cruce “Etapas del Ciclo de Vida Familiar” con “Mat</w:t>
            </w:r>
            <w:r w:rsidR="00641341" w:rsidRPr="00D1040B">
              <w:rPr>
                <w:rFonts w:ascii="Times New Roman" w:hAnsi="Times New Roman" w:cs="Times New Roman"/>
                <w:sz w:val="24"/>
                <w:szCs w:val="24"/>
              </w:rPr>
              <w:t>e</w:t>
            </w:r>
            <w:r w:rsidR="002B3936" w:rsidRPr="00D1040B">
              <w:rPr>
                <w:rFonts w:ascii="Times New Roman" w:hAnsi="Times New Roman" w:cs="Times New Roman"/>
                <w:sz w:val="24"/>
                <w:szCs w:val="24"/>
              </w:rPr>
              <w:t>riales Di</w:t>
            </w:r>
            <w:r w:rsidR="00641341" w:rsidRPr="00D1040B">
              <w:rPr>
                <w:rFonts w:ascii="Times New Roman" w:hAnsi="Times New Roman" w:cs="Times New Roman"/>
                <w:sz w:val="24"/>
                <w:szCs w:val="24"/>
              </w:rPr>
              <w:t xml:space="preserve">versos </w:t>
            </w:r>
            <w:r w:rsidR="001227CA" w:rsidRPr="00D1040B">
              <w:rPr>
                <w:rFonts w:ascii="Times New Roman" w:hAnsi="Times New Roman" w:cs="Times New Roman"/>
                <w:sz w:val="24"/>
                <w:szCs w:val="24"/>
              </w:rPr>
              <w:t>d</w:t>
            </w:r>
            <w:r w:rsidR="00641341" w:rsidRPr="00D1040B">
              <w:rPr>
                <w:rFonts w:ascii="Times New Roman" w:hAnsi="Times New Roman" w:cs="Times New Roman"/>
                <w:sz w:val="24"/>
                <w:szCs w:val="24"/>
              </w:rPr>
              <w:t>el Parque Habitacional (M</w:t>
            </w:r>
            <w:r w:rsidR="002B3936" w:rsidRPr="00D1040B">
              <w:rPr>
                <w:rFonts w:ascii="Times New Roman" w:hAnsi="Times New Roman" w:cs="Times New Roman"/>
                <w:sz w:val="24"/>
                <w:szCs w:val="24"/>
              </w:rPr>
              <w:t>uros)”, Zona Sur del Municipio de Ocozocoautla de Espinosa, Chiapas, México, 2017.</w:t>
            </w:r>
          </w:p>
        </w:tc>
      </w:tr>
      <w:tr w:rsidR="008D5813" w14:paraId="56F8CA94" w14:textId="77777777" w:rsidTr="00D1040B">
        <w:trPr>
          <w:jc w:val="center"/>
        </w:trPr>
        <w:tc>
          <w:tcPr>
            <w:tcW w:w="9747" w:type="dxa"/>
          </w:tcPr>
          <w:p w14:paraId="0A9D7E09" w14:textId="06E8B716" w:rsidR="00FF2CC4" w:rsidRDefault="005F4A0D" w:rsidP="00CB772B">
            <w:pPr>
              <w:jc w:val="center"/>
            </w:pPr>
            <w:r w:rsidRPr="005F4A0D">
              <w:rPr>
                <w:noProof/>
                <w:lang w:val="es-ES_tradnl" w:eastAsia="es-ES_tradnl"/>
              </w:rPr>
              <w:drawing>
                <wp:inline distT="0" distB="0" distL="0" distR="0" wp14:anchorId="28C488C8" wp14:editId="16C02691">
                  <wp:extent cx="5612130" cy="1844675"/>
                  <wp:effectExtent l="0" t="0" r="1270" b="952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612130" cy="1844675"/>
                          </a:xfrm>
                          <a:prstGeom prst="rect">
                            <a:avLst/>
                          </a:prstGeom>
                        </pic:spPr>
                      </pic:pic>
                    </a:graphicData>
                  </a:graphic>
                </wp:inline>
              </w:drawing>
            </w:r>
          </w:p>
        </w:tc>
      </w:tr>
      <w:tr w:rsidR="008D5813" w14:paraId="2D9D6B3B" w14:textId="77777777" w:rsidTr="00D1040B">
        <w:trPr>
          <w:trHeight w:val="383"/>
          <w:jc w:val="center"/>
        </w:trPr>
        <w:tc>
          <w:tcPr>
            <w:tcW w:w="9747" w:type="dxa"/>
          </w:tcPr>
          <w:p w14:paraId="21806928" w14:textId="77777777" w:rsidR="00FF2CC4" w:rsidRPr="00D1040B" w:rsidRDefault="00FF2CC4" w:rsidP="00D1040B">
            <w:pPr>
              <w:jc w:val="center"/>
              <w:rPr>
                <w:rFonts w:ascii="Times New Roman" w:hAnsi="Times New Roman" w:cs="Times New Roman"/>
                <w:i/>
                <w:sz w:val="24"/>
                <w:szCs w:val="24"/>
              </w:rPr>
            </w:pPr>
            <w:r w:rsidRPr="00D1040B">
              <w:rPr>
                <w:rFonts w:ascii="Times New Roman" w:hAnsi="Times New Roman" w:cs="Times New Roman"/>
                <w:b/>
                <w:sz w:val="24"/>
                <w:szCs w:val="24"/>
              </w:rPr>
              <w:t xml:space="preserve">FUENTE: </w:t>
            </w:r>
            <w:r w:rsidRPr="00D1040B">
              <w:rPr>
                <w:rFonts w:ascii="Times New Roman" w:hAnsi="Times New Roman" w:cs="Times New Roman"/>
                <w:i/>
                <w:sz w:val="24"/>
                <w:szCs w:val="24"/>
              </w:rPr>
              <w:t>Construida por el autor, con base en información acopiada de fuentes primarias</w:t>
            </w:r>
          </w:p>
          <w:p w14:paraId="564EF1C1" w14:textId="5DDBFDE2" w:rsidR="00FF2CC4" w:rsidRPr="00CD13ED" w:rsidRDefault="00FF2CC4" w:rsidP="00D1040B">
            <w:pPr>
              <w:jc w:val="center"/>
              <w:rPr>
                <w:rFonts w:ascii="Times New Roman" w:hAnsi="Times New Roman" w:cs="Times New Roman"/>
                <w:sz w:val="16"/>
                <w:szCs w:val="16"/>
              </w:rPr>
            </w:pPr>
            <w:r w:rsidRPr="00D1040B">
              <w:rPr>
                <w:rFonts w:ascii="Times New Roman" w:hAnsi="Times New Roman" w:cs="Times New Roman"/>
                <w:i/>
                <w:sz w:val="24"/>
                <w:szCs w:val="24"/>
              </w:rPr>
              <w:t xml:space="preserve">Nota: </w:t>
            </w:r>
            <w:r w:rsidRPr="00D1040B">
              <w:rPr>
                <w:rFonts w:ascii="Times New Roman" w:hAnsi="Times New Roman" w:cs="Times New Roman"/>
                <w:b/>
                <w:i/>
                <w:sz w:val="24"/>
                <w:szCs w:val="24"/>
              </w:rPr>
              <w:t>C/H</w:t>
            </w:r>
            <w:r w:rsidR="008842A0" w:rsidRPr="00D1040B">
              <w:rPr>
                <w:rFonts w:ascii="Times New Roman" w:hAnsi="Times New Roman" w:cs="Times New Roman"/>
                <w:i/>
                <w:sz w:val="24"/>
                <w:szCs w:val="24"/>
              </w:rPr>
              <w:t>=Con hijos.</w:t>
            </w:r>
          </w:p>
        </w:tc>
      </w:tr>
    </w:tbl>
    <w:p w14:paraId="48CD6F9C" w14:textId="77777777" w:rsidR="00D1040B" w:rsidRDefault="00D1040B" w:rsidP="004C043F">
      <w:pPr>
        <w:pStyle w:val="Ttulo1"/>
        <w:rPr>
          <w:rFonts w:ascii="Calibri" w:eastAsia="Cambria" w:hAnsi="Calibri" w:cs="Times New Roman"/>
          <w:bCs w:val="0"/>
          <w:color w:val="000000"/>
          <w:sz w:val="28"/>
          <w:lang w:eastAsia="es-ES"/>
        </w:rPr>
      </w:pPr>
    </w:p>
    <w:p w14:paraId="793213EF" w14:textId="5BA7A0B7" w:rsidR="00F31E70" w:rsidRPr="00D1040B" w:rsidRDefault="00D1040B" w:rsidP="004C043F">
      <w:pPr>
        <w:pStyle w:val="Ttulo1"/>
        <w:rPr>
          <w:rFonts w:ascii="Calibri" w:eastAsia="Cambria" w:hAnsi="Calibri" w:cs="Times New Roman"/>
          <w:bCs w:val="0"/>
          <w:color w:val="000000"/>
          <w:sz w:val="28"/>
          <w:lang w:eastAsia="es-ES"/>
        </w:rPr>
      </w:pPr>
      <w:r w:rsidRPr="00D1040B">
        <w:rPr>
          <w:rFonts w:ascii="Calibri" w:eastAsia="Cambria" w:hAnsi="Calibri" w:cs="Times New Roman"/>
          <w:bCs w:val="0"/>
          <w:color w:val="000000"/>
          <w:sz w:val="28"/>
          <w:lang w:eastAsia="es-ES"/>
        </w:rPr>
        <w:t>Discusión</w:t>
      </w:r>
    </w:p>
    <w:p w14:paraId="0DF14317" w14:textId="1910B431" w:rsidR="00835AA9" w:rsidRDefault="009A509C" w:rsidP="009F47E6">
      <w:pPr>
        <w:pStyle w:val="Textogeneral"/>
      </w:pPr>
      <w:r>
        <w:t>L</w:t>
      </w:r>
      <w:r w:rsidR="002D6C99">
        <w:t>a importancia de esta investigación de corte transversal</w:t>
      </w:r>
      <w:r w:rsidR="001B3A63">
        <w:t>,</w:t>
      </w:r>
      <w:r w:rsidR="002D6C99">
        <w:t xml:space="preserve"> no experimental</w:t>
      </w:r>
      <w:r w:rsidR="00E04216">
        <w:t>,</w:t>
      </w:r>
      <w:r w:rsidR="005C5DD6">
        <w:t xml:space="preserve"> </w:t>
      </w:r>
      <w:r w:rsidR="00A54388">
        <w:t>reside</w:t>
      </w:r>
      <w:r w:rsidR="00835AA9">
        <w:t xml:space="preserve"> en </w:t>
      </w:r>
      <w:r w:rsidR="00A54388">
        <w:t>señalar el</w:t>
      </w:r>
      <w:r w:rsidR="001B3A63">
        <w:t xml:space="preserve"> </w:t>
      </w:r>
      <w:r w:rsidR="00A54388" w:rsidRPr="00A54388">
        <w:t>detrimento</w:t>
      </w:r>
      <w:r w:rsidR="00835AA9" w:rsidRPr="00A54388">
        <w:t xml:space="preserve"> de la resiliencia de la vivienda, como </w:t>
      </w:r>
      <w:r w:rsidR="00A54388" w:rsidRPr="00A54388">
        <w:t>objeto</w:t>
      </w:r>
      <w:r w:rsidR="00835AA9" w:rsidRPr="00A54388">
        <w:t xml:space="preserve"> espa</w:t>
      </w:r>
      <w:r w:rsidR="00A54388" w:rsidRPr="00A54388">
        <w:t>cial y la familia, como sujeto</w:t>
      </w:r>
      <w:r w:rsidR="00835AA9" w:rsidRPr="00A54388">
        <w:t xml:space="preserve"> social, respecto de los cambios que se ha gestado en</w:t>
      </w:r>
      <w:r w:rsidR="00A54388" w:rsidRPr="00A54388">
        <w:t xml:space="preserve"> el uso masivo de materiales industrializados comparados con los materiales regionales</w:t>
      </w:r>
      <w:r w:rsidR="00A54388">
        <w:t>, en el contexto del proceso</w:t>
      </w:r>
      <w:r w:rsidR="00835AA9">
        <w:t xml:space="preserve"> de urbanización </w:t>
      </w:r>
      <w:r w:rsidR="00646322">
        <w:t>de los grandes centros urbanos,</w:t>
      </w:r>
      <w:r w:rsidR="00835AA9">
        <w:t xml:space="preserve"> su impacto</w:t>
      </w:r>
      <w:r w:rsidR="00A54388">
        <w:t xml:space="preserve"> con la periferia rural cercana y el mo</w:t>
      </w:r>
      <w:r w:rsidR="003E5AEB">
        <w:t>delo neoliberal que el alienta, a</w:t>
      </w:r>
      <w:r w:rsidR="00A54388">
        <w:t>l fenóm</w:t>
      </w:r>
      <w:r w:rsidR="00646322">
        <w:t>eno del “</w:t>
      </w:r>
      <w:r w:rsidR="00A54388">
        <w:t>consumismo</w:t>
      </w:r>
      <w:r w:rsidR="00646322">
        <w:t>”</w:t>
      </w:r>
      <w:r w:rsidR="00A54388">
        <w:t>.</w:t>
      </w:r>
    </w:p>
    <w:p w14:paraId="49BDDCC0" w14:textId="3CA929F2" w:rsidR="00E04216" w:rsidRDefault="001B3A63" w:rsidP="009F47E6">
      <w:pPr>
        <w:pStyle w:val="Textogeneral"/>
      </w:pPr>
      <w:r>
        <w:t xml:space="preserve">Lo anterior, derivado </w:t>
      </w:r>
      <w:r w:rsidR="000664EF">
        <w:t>d</w:t>
      </w:r>
      <w:r w:rsidR="00835AA9">
        <w:t>el</w:t>
      </w:r>
      <w:r w:rsidR="00E04216">
        <w:t xml:space="preserve"> fracaso del modelo urbano moderno</w:t>
      </w:r>
      <w:r>
        <w:t>,</w:t>
      </w:r>
      <w:r w:rsidR="00E04216">
        <w:t xml:space="preserve"> que nace con la vivienda social</w:t>
      </w:r>
      <w:r>
        <w:t xml:space="preserve"> ma</w:t>
      </w:r>
      <w:r w:rsidR="000664EF">
        <w:t xml:space="preserve">siva </w:t>
      </w:r>
      <w:r>
        <w:t>insustentable</w:t>
      </w:r>
      <w:r w:rsidR="002D6C99">
        <w:t xml:space="preserve"> y </w:t>
      </w:r>
      <w:r>
        <w:t xml:space="preserve">expone evidencias de la disminución de </w:t>
      </w:r>
      <w:r w:rsidR="002D6C99">
        <w:t>la resiliencia</w:t>
      </w:r>
      <w:r>
        <w:t>,</w:t>
      </w:r>
      <w:r w:rsidR="002D6C99">
        <w:t xml:space="preserve"> como capacidad para adaptarse a los </w:t>
      </w:r>
      <w:r>
        <w:t xml:space="preserve">grandes </w:t>
      </w:r>
      <w:r w:rsidR="002D6C99">
        <w:t xml:space="preserve">cambios </w:t>
      </w:r>
      <w:r>
        <w:t>urbanos generados, en los grandes centros metropolitanos.</w:t>
      </w:r>
      <w:r w:rsidR="00646322">
        <w:t xml:space="preserve"> </w:t>
      </w:r>
      <w:r w:rsidR="000664EF">
        <w:t>P</w:t>
      </w:r>
      <w:r w:rsidR="00E04216">
        <w:t>laneados como urbanizaciones abiertas en las periferias urbanas</w:t>
      </w:r>
      <w:r w:rsidR="002D6C99">
        <w:t xml:space="preserve">, </w:t>
      </w:r>
      <w:r w:rsidR="00E04216">
        <w:t>mismos que fueron inaccesibles a las poblaciones de menores recursos en Amé</w:t>
      </w:r>
      <w:r w:rsidR="003E5AEB">
        <w:t>rica L</w:t>
      </w:r>
      <w:r w:rsidR="002D6C99">
        <w:t>atina y abandonadas ante la preferencia de la ciudad tradicional. En contraposición, la solución fue la autoconstrucción y los ase</w:t>
      </w:r>
      <w:r w:rsidR="000664EF">
        <w:t>ntamientos espontáneos, como</w:t>
      </w:r>
      <w:r w:rsidR="002D6C99">
        <w:t xml:space="preserve"> alternativa viable para los pobres</w:t>
      </w:r>
      <w:r w:rsidR="00646322">
        <w:t>,</w:t>
      </w:r>
      <w:r w:rsidR="002D6C99">
        <w:t xml:space="preserve"> quienes han ido paulatinamente conformando una ciudad informal</w:t>
      </w:r>
      <w:r w:rsidR="00646322">
        <w:t>, que en el transcurrir d</w:t>
      </w:r>
      <w:r w:rsidR="00835AA9">
        <w:t>el tiempo se consolida y extiende alrededor de los grandes centros urbanos.</w:t>
      </w:r>
    </w:p>
    <w:p w14:paraId="3681DBE0" w14:textId="127E17AF" w:rsidR="005C5DD6" w:rsidRDefault="005C5DD6" w:rsidP="009F47E6">
      <w:pPr>
        <w:pStyle w:val="Textogeneral"/>
      </w:pPr>
      <w:r>
        <w:t>Para la evaluació</w:t>
      </w:r>
      <w:r w:rsidR="00835AA9">
        <w:t xml:space="preserve">n </w:t>
      </w:r>
      <w:r>
        <w:t xml:space="preserve">de las variables </w:t>
      </w:r>
      <w:r w:rsidR="00835AA9">
        <w:t>en torno a la resiliencia de la</w:t>
      </w:r>
      <w:r w:rsidR="00835AA9" w:rsidRPr="00B107BC">
        <w:t xml:space="preserve"> vivienda rural y familia</w:t>
      </w:r>
      <w:r w:rsidR="00CC0E6F">
        <w:t>, se empleó</w:t>
      </w:r>
      <w:r>
        <w:t xml:space="preserve"> la esca</w:t>
      </w:r>
      <w:r w:rsidR="00646322">
        <w:t>la categórica, nominal</w:t>
      </w:r>
      <w:r>
        <w:t xml:space="preserve">. En el proceso descriptivo, la escala categórica tiene la ventaja que se </w:t>
      </w:r>
      <w:r>
        <w:lastRenderedPageBreak/>
        <w:t>puede analizar</w:t>
      </w:r>
      <w:r w:rsidR="00646322">
        <w:t>,</w:t>
      </w:r>
      <w:r>
        <w:t xml:space="preserve"> auxiliándose de tablas de frecuencias (porcentajes) y gráficos de barra o pastel</w:t>
      </w:r>
      <w:r w:rsidR="00835AA9">
        <w:t xml:space="preserve">, con lo cual </w:t>
      </w:r>
      <w:r>
        <w:t>es posible calcular los interva</w:t>
      </w:r>
      <w:r w:rsidR="00CC0E6F">
        <w:t>los de confianza y conocer los Límites de Confianza I</w:t>
      </w:r>
      <w:r>
        <w:t>nferior</w:t>
      </w:r>
      <w:r w:rsidR="00CC0E6F">
        <w:t xml:space="preserve"> (LCI) y S</w:t>
      </w:r>
      <w:r>
        <w:t>uperior (LCS), con porcentajes teóricos de nivel de confian</w:t>
      </w:r>
      <w:r w:rsidR="00CC0E6F">
        <w:t>za del 95%</w:t>
      </w:r>
      <w:r>
        <w:t xml:space="preserve">. </w:t>
      </w:r>
      <w:r w:rsidR="000664EF">
        <w:t>E</w:t>
      </w:r>
      <w:r w:rsidR="00037B65">
        <w:t xml:space="preserve">l </w:t>
      </w:r>
      <w:r w:rsidR="000664EF">
        <w:t xml:space="preserve">proceso </w:t>
      </w:r>
      <w:r w:rsidR="00037B65">
        <w:t>relacio</w:t>
      </w:r>
      <w:r w:rsidR="000664EF">
        <w:t>nal implica la determinación de</w:t>
      </w:r>
      <w:r w:rsidR="00646322">
        <w:t xml:space="preserve"> niveles</w:t>
      </w:r>
      <w:r w:rsidR="001B3A63">
        <w:t xml:space="preserve"> y fuerza </w:t>
      </w:r>
      <w:r w:rsidR="00646322">
        <w:t>de asociación</w:t>
      </w:r>
      <w:r w:rsidR="00037B65">
        <w:t xml:space="preserve">. </w:t>
      </w:r>
      <w:r w:rsidR="000664EF">
        <w:t>Además, se realiza cruce de variables mediante</w:t>
      </w:r>
      <w:r w:rsidR="001B7EF5">
        <w:t xml:space="preserve"> tablas</w:t>
      </w:r>
      <w:r w:rsidR="006816B5">
        <w:t xml:space="preserve"> de contingencia que ponen en relación </w:t>
      </w:r>
      <w:r w:rsidR="00AF1336">
        <w:t>los datos de dos variables distintas.</w:t>
      </w:r>
      <w:r w:rsidR="000664EF">
        <w:t xml:space="preserve"> De igual forma</w:t>
      </w:r>
      <w:r w:rsidR="00646322">
        <w:t xml:space="preserve">, el uso de los </w:t>
      </w:r>
      <w:r w:rsidR="00646322" w:rsidRPr="00646322">
        <w:rPr>
          <w:i/>
        </w:rPr>
        <w:t>T</w:t>
      </w:r>
      <w:r w:rsidR="00037B65" w:rsidRPr="00646322">
        <w:rPr>
          <w:i/>
        </w:rPr>
        <w:t>est</w:t>
      </w:r>
      <w:r w:rsidR="00037B65">
        <w:t xml:space="preserve"> como </w:t>
      </w:r>
      <w:r w:rsidR="00037B65" w:rsidRPr="00646322">
        <w:rPr>
          <w:i/>
        </w:rPr>
        <w:t xml:space="preserve">Chi cuadrado </w:t>
      </w:r>
      <w:r w:rsidR="000A460C" w:rsidRPr="00646322">
        <w:rPr>
          <w:i/>
        </w:rPr>
        <w:t xml:space="preserve">de </w:t>
      </w:r>
      <w:r w:rsidR="00037B65" w:rsidRPr="00646322">
        <w:rPr>
          <w:i/>
        </w:rPr>
        <w:t>Pearson</w:t>
      </w:r>
      <w:r w:rsidR="000664EF">
        <w:t xml:space="preserve">, para estudiar dependencia entre variables y uso de </w:t>
      </w:r>
      <w:r w:rsidR="00037B65">
        <w:t>estadísticos para medir la fuerza de relación como Phi, Coeficiente de conti</w:t>
      </w:r>
      <w:r w:rsidR="00E24762">
        <w:t>n</w:t>
      </w:r>
      <w:r w:rsidR="00652C3B">
        <w:t>gencia y</w:t>
      </w:r>
      <w:r w:rsidR="00037B65">
        <w:t xml:space="preserve"> V de </w:t>
      </w:r>
      <w:proofErr w:type="spellStart"/>
      <w:r w:rsidR="00037B65">
        <w:t>Crammer</w:t>
      </w:r>
      <w:proofErr w:type="spellEnd"/>
      <w:r w:rsidR="00652C3B">
        <w:t>,</w:t>
      </w:r>
      <w:r w:rsidR="000A460C">
        <w:t xml:space="preserve"> dan cuenta del comportamiento de las variables categóricas.</w:t>
      </w:r>
    </w:p>
    <w:p w14:paraId="4448B787" w14:textId="18C79692" w:rsidR="00985371" w:rsidRDefault="00985371" w:rsidP="009F47E6">
      <w:pPr>
        <w:pStyle w:val="Textogeneral"/>
      </w:pPr>
      <w:r>
        <w:t>La población estudiada es relativamente joven</w:t>
      </w:r>
      <w:r w:rsidR="00652C3B">
        <w:t>,</w:t>
      </w:r>
      <w:r>
        <w:t xml:space="preserve"> donde 50% de la misma está por debajo de los 28 años de edad aproximadamente y la edad promedi</w:t>
      </w:r>
      <w:r w:rsidR="008946D8">
        <w:t>o alcanza los 30.15 años</w:t>
      </w:r>
      <w:r>
        <w:t>. No existe diferencia significativa entre la proporción de masculinos y femeninos, aunque pre</w:t>
      </w:r>
      <w:r w:rsidR="008946D8">
        <w:t>dominan ligeramente las mujeres, donde</w:t>
      </w:r>
      <w:r>
        <w:t xml:space="preserve"> la mayoría son casados. </w:t>
      </w:r>
    </w:p>
    <w:p w14:paraId="1B95138E" w14:textId="46B86692" w:rsidR="00F31E70" w:rsidRDefault="00652C3B" w:rsidP="009F47E6">
      <w:pPr>
        <w:pStyle w:val="Textogeneral"/>
      </w:pPr>
      <w:r>
        <w:t>La familia predominante es</w:t>
      </w:r>
      <w:r w:rsidR="00F31E70">
        <w:t xml:space="preserve"> la </w:t>
      </w:r>
      <w:r w:rsidR="00F31E70" w:rsidRPr="0019361D">
        <w:rPr>
          <w:i/>
        </w:rPr>
        <w:t>tipo nuclear</w:t>
      </w:r>
      <w:r w:rsidR="00F31E70">
        <w:t xml:space="preserve"> en donde los espacios de la vivienda rural son compartidos por progenitores e hijos únicamente. Atendiendo a la composición de la familia, prevalecen más la </w:t>
      </w:r>
      <w:r w:rsidR="00F31E70" w:rsidRPr="0019361D">
        <w:rPr>
          <w:i/>
        </w:rPr>
        <w:t>familia nuclear simple</w:t>
      </w:r>
      <w:r w:rsidR="00F31E70">
        <w:t xml:space="preserve">, que las </w:t>
      </w:r>
      <w:r w:rsidR="00F31E70" w:rsidRPr="0019361D">
        <w:rPr>
          <w:i/>
        </w:rPr>
        <w:t>familia nuclear extensa</w:t>
      </w:r>
      <w:r w:rsidR="00F31E70">
        <w:t xml:space="preserve">; mientras que la </w:t>
      </w:r>
      <w:r w:rsidR="00F31E70" w:rsidRPr="0019361D">
        <w:rPr>
          <w:i/>
        </w:rPr>
        <w:t>familia nuclear numerosa o ampliada</w:t>
      </w:r>
      <w:r w:rsidR="00F31E70">
        <w:t xml:space="preserve"> es de menor presencia en la zona de estudio. De igual forma</w:t>
      </w:r>
      <w:r w:rsidR="008946D8">
        <w:t>,</w:t>
      </w:r>
      <w:r w:rsidR="00F31E70">
        <w:t xml:space="preserve"> las </w:t>
      </w:r>
      <w:r w:rsidR="00F31E70" w:rsidRPr="0019361D">
        <w:rPr>
          <w:i/>
        </w:rPr>
        <w:t>familias completas</w:t>
      </w:r>
      <w:r w:rsidR="00F31E70">
        <w:t xml:space="preserve"> son más que las </w:t>
      </w:r>
      <w:r w:rsidR="00F31E70" w:rsidRPr="0019361D">
        <w:rPr>
          <w:i/>
        </w:rPr>
        <w:t>familias incompletas</w:t>
      </w:r>
      <w:r w:rsidR="00F31E70">
        <w:t xml:space="preserve"> y predomina más la </w:t>
      </w:r>
      <w:r w:rsidR="00F31E70" w:rsidRPr="0019361D">
        <w:rPr>
          <w:i/>
        </w:rPr>
        <w:t>familia monoparental materna incompleta</w:t>
      </w:r>
      <w:r w:rsidR="00F31E70">
        <w:t xml:space="preserve">, que la </w:t>
      </w:r>
      <w:r w:rsidR="00F31E70" w:rsidRPr="0019361D">
        <w:rPr>
          <w:i/>
        </w:rPr>
        <w:t>familia monoparental paterno incompleto</w:t>
      </w:r>
      <w:r w:rsidR="00F31E70">
        <w:t>.</w:t>
      </w:r>
    </w:p>
    <w:p w14:paraId="411BE968" w14:textId="0D2F02C5" w:rsidR="00F31E70" w:rsidRDefault="00F31E70" w:rsidP="009F47E6">
      <w:pPr>
        <w:pStyle w:val="Textogeneral"/>
      </w:pPr>
      <w:r>
        <w:t xml:space="preserve">Desde las </w:t>
      </w:r>
      <w:r w:rsidR="008946D8">
        <w:t xml:space="preserve">diversas </w:t>
      </w:r>
      <w:r>
        <w:t xml:space="preserve">etapas del ciclo familiar, la de </w:t>
      </w:r>
      <w:r w:rsidRPr="0019361D">
        <w:rPr>
          <w:i/>
        </w:rPr>
        <w:t xml:space="preserve">salida </w:t>
      </w:r>
      <w:r>
        <w:t xml:space="preserve">es mayor que la de </w:t>
      </w:r>
      <w:r w:rsidRPr="0019361D">
        <w:rPr>
          <w:i/>
        </w:rPr>
        <w:t>consolidación</w:t>
      </w:r>
      <w:r>
        <w:t xml:space="preserve">, </w:t>
      </w:r>
      <w:r w:rsidRPr="0019361D">
        <w:rPr>
          <w:i/>
        </w:rPr>
        <w:t>expansión</w:t>
      </w:r>
      <w:r>
        <w:t xml:space="preserve">, </w:t>
      </w:r>
      <w:r w:rsidRPr="0019361D">
        <w:rPr>
          <w:i/>
        </w:rPr>
        <w:t>pareja mayor sin hijos</w:t>
      </w:r>
      <w:r>
        <w:t xml:space="preserve"> e </w:t>
      </w:r>
      <w:r w:rsidRPr="0019361D">
        <w:rPr>
          <w:i/>
        </w:rPr>
        <w:t>inicio</w:t>
      </w:r>
      <w:r>
        <w:t>.</w:t>
      </w:r>
      <w:r w:rsidR="008946D8">
        <w:t xml:space="preserve"> Esto indica, que la población del núcleo ejidal en estudio, mayoritariamente son adultos con progenitores e hijos mayores a 19 años</w:t>
      </w:r>
      <w:r w:rsidR="00870E6E">
        <w:t xml:space="preserve"> de edad</w:t>
      </w:r>
      <w:r w:rsidR="008946D8">
        <w:t xml:space="preserve">, muchos de los cuales ya han formado otros hogares y </w:t>
      </w:r>
      <w:r w:rsidR="00E30F46">
        <w:t xml:space="preserve">han </w:t>
      </w:r>
      <w:r w:rsidR="008946D8">
        <w:t>ampliado la familia.</w:t>
      </w:r>
    </w:p>
    <w:p w14:paraId="304BFD1B" w14:textId="35FB11B6" w:rsidR="00F31E70" w:rsidRDefault="00D90B5A" w:rsidP="009F47E6">
      <w:pPr>
        <w:pStyle w:val="Textogeneral"/>
      </w:pPr>
      <w:r>
        <w:t xml:space="preserve">El sector terciario tiende a ser mayor que los otros dos sectores primario y secundario, lo que explica que la PEA ha estado paulatinamente abandonando el campo y la producción </w:t>
      </w:r>
      <w:r w:rsidR="002C7490">
        <w:t xml:space="preserve">básica de alimentos (maíz, frijol, </w:t>
      </w:r>
      <w:r w:rsidR="00212914">
        <w:t xml:space="preserve">hortalizas) y se ha incorporado </w:t>
      </w:r>
      <w:r w:rsidR="00870E6E">
        <w:t xml:space="preserve">gradualmente </w:t>
      </w:r>
      <w:r w:rsidR="00212914">
        <w:t>a las actividades de servicio en la Zona Metropolitana de Tuxtla Gutiérrez, po</w:t>
      </w:r>
      <w:r w:rsidR="00652C3B">
        <w:t>r su cercanía</w:t>
      </w:r>
      <w:r w:rsidR="00212914">
        <w:t xml:space="preserve"> (10 </w:t>
      </w:r>
      <w:r w:rsidR="00BA43B1">
        <w:t>Kilómetros</w:t>
      </w:r>
      <w:r w:rsidR="00E84BB2">
        <w:t xml:space="preserve">) </w:t>
      </w:r>
      <w:r w:rsidR="00652C3B">
        <w:t>e influencia que ejerce en la</w:t>
      </w:r>
      <w:r w:rsidR="00E84BB2">
        <w:t xml:space="preserve"> periferia urbana.</w:t>
      </w:r>
    </w:p>
    <w:p w14:paraId="05697839" w14:textId="63508108" w:rsidR="000664EF" w:rsidRDefault="00BA43B1" w:rsidP="009F47E6">
      <w:pPr>
        <w:pStyle w:val="Textogeneral"/>
      </w:pPr>
      <w:r>
        <w:t>La</w:t>
      </w:r>
      <w:r w:rsidR="00212914">
        <w:t>s</w:t>
      </w:r>
      <w:r w:rsidR="0033704A">
        <w:t xml:space="preserve"> etapas del ciclo de vida familiar,</w:t>
      </w:r>
      <w:r>
        <w:t xml:space="preserve"> que </w:t>
      </w:r>
      <w:r w:rsidR="0033704A">
        <w:t xml:space="preserve">más se relacionan con las actividades primarias </w:t>
      </w:r>
      <w:r w:rsidR="0015714C">
        <w:t>son</w:t>
      </w:r>
      <w:r w:rsidR="000664EF">
        <w:t xml:space="preserve"> las etapas de</w:t>
      </w:r>
      <w:r w:rsidR="00870E6E">
        <w:t>:</w:t>
      </w:r>
      <w:r w:rsidR="0033704A">
        <w:t xml:space="preserve"> </w:t>
      </w:r>
      <w:r w:rsidR="0033704A" w:rsidRPr="00870E6E">
        <w:rPr>
          <w:i/>
        </w:rPr>
        <w:t>pareja mayor sin hijos</w:t>
      </w:r>
      <w:r w:rsidR="0033704A">
        <w:t xml:space="preserve">, </w:t>
      </w:r>
      <w:r w:rsidR="0033704A" w:rsidRPr="00870E6E">
        <w:rPr>
          <w:i/>
        </w:rPr>
        <w:t>salida</w:t>
      </w:r>
      <w:r w:rsidR="0033704A">
        <w:t xml:space="preserve"> y </w:t>
      </w:r>
      <w:r w:rsidR="0033704A" w:rsidRPr="00870E6E">
        <w:rPr>
          <w:i/>
        </w:rPr>
        <w:t>consolidación</w:t>
      </w:r>
      <w:r w:rsidR="0033704A">
        <w:t>.</w:t>
      </w:r>
      <w:r w:rsidR="00B62B77">
        <w:t xml:space="preserve"> Mientras que</w:t>
      </w:r>
      <w:r w:rsidR="00870E6E">
        <w:t>,</w:t>
      </w:r>
      <w:r w:rsidR="00B62B77">
        <w:t xml:space="preserve"> las relac</w:t>
      </w:r>
      <w:r w:rsidR="00440941">
        <w:t>ionadas con el sector terciario son las</w:t>
      </w:r>
      <w:r w:rsidR="00B62B77">
        <w:t xml:space="preserve"> eta</w:t>
      </w:r>
      <w:r w:rsidR="00AC0D41">
        <w:t>pa</w:t>
      </w:r>
      <w:r w:rsidR="00B62B77">
        <w:t xml:space="preserve"> de</w:t>
      </w:r>
      <w:r w:rsidR="00440941">
        <w:t>:</w:t>
      </w:r>
      <w:r w:rsidR="00B62B77">
        <w:t xml:space="preserve"> </w:t>
      </w:r>
      <w:r w:rsidR="00B62B77" w:rsidRPr="00440941">
        <w:rPr>
          <w:i/>
        </w:rPr>
        <w:t xml:space="preserve">inicio </w:t>
      </w:r>
      <w:r w:rsidR="00B62B77">
        <w:t xml:space="preserve">y </w:t>
      </w:r>
      <w:r w:rsidR="00B62B77" w:rsidRPr="00440941">
        <w:rPr>
          <w:i/>
        </w:rPr>
        <w:t>expansión</w:t>
      </w:r>
      <w:r w:rsidR="00B62B77">
        <w:t xml:space="preserve">. Esto </w:t>
      </w:r>
      <w:r w:rsidR="00AC0D41">
        <w:t>indica que</w:t>
      </w:r>
      <w:r w:rsidR="00B62B77">
        <w:t xml:space="preserve"> las generaciones </w:t>
      </w:r>
      <w:r w:rsidR="00440941">
        <w:t>de familia</w:t>
      </w:r>
      <w:r w:rsidR="00B62B77">
        <w:t xml:space="preserve">s </w:t>
      </w:r>
      <w:r w:rsidR="00440941" w:rsidRPr="00440941">
        <w:rPr>
          <w:i/>
        </w:rPr>
        <w:t xml:space="preserve">sin hijos </w:t>
      </w:r>
      <w:r w:rsidR="00440941" w:rsidRPr="00440941">
        <w:t>y</w:t>
      </w:r>
      <w:r w:rsidR="00440941" w:rsidRPr="00440941">
        <w:rPr>
          <w:i/>
        </w:rPr>
        <w:t xml:space="preserve"> </w:t>
      </w:r>
      <w:r w:rsidR="00B62B77" w:rsidRPr="00440941">
        <w:rPr>
          <w:i/>
        </w:rPr>
        <w:lastRenderedPageBreak/>
        <w:t>consol</w:t>
      </w:r>
      <w:r w:rsidR="00AC0D41" w:rsidRPr="00440941">
        <w:rPr>
          <w:i/>
        </w:rPr>
        <w:t>idadas</w:t>
      </w:r>
      <w:r w:rsidR="00AC0D41">
        <w:t xml:space="preserve">, </w:t>
      </w:r>
      <w:r w:rsidR="000664EF">
        <w:t xml:space="preserve">están </w:t>
      </w:r>
      <w:r w:rsidR="00AC0D41">
        <w:t>en el sector primario; mientras que las nuevas generaciones</w:t>
      </w:r>
      <w:r w:rsidR="00440941">
        <w:t xml:space="preserve"> (</w:t>
      </w:r>
      <w:r w:rsidR="00440941" w:rsidRPr="00440941">
        <w:rPr>
          <w:i/>
        </w:rPr>
        <w:t>inicio</w:t>
      </w:r>
      <w:r w:rsidR="00440941">
        <w:t xml:space="preserve"> y </w:t>
      </w:r>
      <w:r w:rsidR="00440941" w:rsidRPr="00440941">
        <w:rPr>
          <w:i/>
        </w:rPr>
        <w:t>expansión</w:t>
      </w:r>
      <w:r w:rsidR="00440941">
        <w:t>)</w:t>
      </w:r>
      <w:r w:rsidR="00AC0D41">
        <w:t>, se han estado incorporando paulatinamente al sector terciario.</w:t>
      </w:r>
      <w:r w:rsidR="000664EF" w:rsidRPr="000664EF">
        <w:t xml:space="preserve"> </w:t>
      </w:r>
      <w:r w:rsidR="000664EF">
        <w:t xml:space="preserve">Es decir, las generaciones tradicionales o más antiguas, dependen del sector primario en la producción de alimentos y ganadería, con un </w:t>
      </w:r>
      <w:r w:rsidR="000664EF" w:rsidRPr="00420492">
        <w:rPr>
          <w:b/>
          <w:i/>
        </w:rPr>
        <w:t>nivel de resiliencia mayor</w:t>
      </w:r>
      <w:r w:rsidR="000664EF">
        <w:t xml:space="preserve">, que las nuevas generaciones que han preferido el abandono de este sector por el terciario, en la prestación de servicios diversos. </w:t>
      </w:r>
    </w:p>
    <w:p w14:paraId="2C28797C" w14:textId="0DB4F153" w:rsidR="00514D93" w:rsidRDefault="000664EF" w:rsidP="009F47E6">
      <w:pPr>
        <w:pStyle w:val="Textogeneral"/>
      </w:pPr>
      <w:r>
        <w:t>En co</w:t>
      </w:r>
      <w:r w:rsidR="007A396F">
        <w:t>nclusión, la resiliencia como</w:t>
      </w:r>
      <w:r>
        <w:t xml:space="preserve"> medio para </w:t>
      </w:r>
      <w:r w:rsidRPr="007A396F">
        <w:rPr>
          <w:b/>
          <w:i/>
        </w:rPr>
        <w:t>resistir y adaptarse</w:t>
      </w:r>
      <w:r w:rsidR="007A396F">
        <w:t xml:space="preserve"> a los cambios se está perdiendo paulatinamente</w:t>
      </w:r>
      <w:r>
        <w:t xml:space="preserve"> </w:t>
      </w:r>
      <w:r w:rsidR="007A396F">
        <w:t>y cambia</w:t>
      </w:r>
      <w:r>
        <w:t xml:space="preserve"> la forma de adaptación en la dimensión social, desde la función básica que tienen los núcleos ejidales rurales, en la producción de alimentos y el uso racional </w:t>
      </w:r>
      <w:r w:rsidR="008970CE">
        <w:t>de</w:t>
      </w:r>
      <w:r>
        <w:t xml:space="preserve"> bienes ambientales que se consumen en los grandes centros metropolitanos. La pregunta obligada es, ¿</w:t>
      </w:r>
      <w:r w:rsidRPr="008265BE">
        <w:rPr>
          <w:i/>
        </w:rPr>
        <w:t>Qué hacer ante esta realidad de los núcleos</w:t>
      </w:r>
      <w:r>
        <w:rPr>
          <w:i/>
        </w:rPr>
        <w:t xml:space="preserve"> ejidales</w:t>
      </w:r>
      <w:r w:rsidRPr="008265BE">
        <w:rPr>
          <w:i/>
        </w:rPr>
        <w:t xml:space="preserve"> con</w:t>
      </w:r>
      <w:r>
        <w:rPr>
          <w:i/>
        </w:rPr>
        <w:t xml:space="preserve"> población y vivienda rural</w:t>
      </w:r>
      <w:r w:rsidRPr="008265BE">
        <w:rPr>
          <w:i/>
        </w:rPr>
        <w:t xml:space="preserve"> que rodean los grandes centros urbanos</w:t>
      </w:r>
      <w:r w:rsidR="002B72FC">
        <w:t>?.</w:t>
      </w:r>
    </w:p>
    <w:p w14:paraId="50ED96F7" w14:textId="0C3F996E" w:rsidR="00420492" w:rsidRDefault="002B72FC" w:rsidP="009F47E6">
      <w:pPr>
        <w:pStyle w:val="Textogeneral"/>
      </w:pPr>
      <w:r>
        <w:t xml:space="preserve">La figura 2, señala la caracterización de la vivienda rural, desde el tipo de materiales que presentan los muros y techos, ya bien sea tipo </w:t>
      </w:r>
      <w:r w:rsidR="00DC70B2">
        <w:t>regional o industria</w:t>
      </w:r>
      <w:r w:rsidR="00E82430">
        <w:t>lizado;</w:t>
      </w:r>
      <w:r w:rsidR="00DC70B2">
        <w:t xml:space="preserve"> así como, el grupo de trabajo</w:t>
      </w:r>
      <w:r w:rsidR="00E82430">
        <w:t xml:space="preserve"> (alumnos, docentes y autoridades ejidales)</w:t>
      </w:r>
      <w:r w:rsidR="00DC70B2">
        <w:t xml:space="preserve"> con quienes fue posible el acopio de información de campo, para el estudio de la resiliencia en las comunidades de Vicente Guerrero y La Independencia en la Zona Sur del Municipio de Ocozocoautla de Espinosa, Chiapas, México.</w:t>
      </w:r>
    </w:p>
    <w:p w14:paraId="7EEDB7B2" w14:textId="00AD2459" w:rsidR="00D1040B" w:rsidRDefault="00D1040B" w:rsidP="009F47E6">
      <w:pPr>
        <w:pStyle w:val="Textogeneral"/>
      </w:pPr>
    </w:p>
    <w:p w14:paraId="0D582767" w14:textId="09EC4F52" w:rsidR="00D1040B" w:rsidRDefault="00D1040B" w:rsidP="009F47E6">
      <w:pPr>
        <w:pStyle w:val="Textogeneral"/>
      </w:pPr>
    </w:p>
    <w:p w14:paraId="49ABC4E8" w14:textId="5DADDEBF" w:rsidR="00D1040B" w:rsidRDefault="00D1040B" w:rsidP="009F47E6">
      <w:pPr>
        <w:pStyle w:val="Textogeneral"/>
      </w:pPr>
    </w:p>
    <w:p w14:paraId="72471B1A" w14:textId="2CE7ACDB" w:rsidR="00D1040B" w:rsidRDefault="00D1040B" w:rsidP="009F47E6">
      <w:pPr>
        <w:pStyle w:val="Textogeneral"/>
      </w:pPr>
    </w:p>
    <w:p w14:paraId="4EDF2380" w14:textId="6161CC73" w:rsidR="00D1040B" w:rsidRDefault="00D1040B" w:rsidP="009F47E6">
      <w:pPr>
        <w:pStyle w:val="Textogeneral"/>
      </w:pPr>
    </w:p>
    <w:p w14:paraId="7FED47A4" w14:textId="4CE2660C" w:rsidR="00D1040B" w:rsidRDefault="00D1040B" w:rsidP="009F47E6">
      <w:pPr>
        <w:pStyle w:val="Textogeneral"/>
      </w:pPr>
    </w:p>
    <w:p w14:paraId="2471C3C9" w14:textId="3B70BF4D" w:rsidR="00D1040B" w:rsidRDefault="00D1040B" w:rsidP="009F47E6">
      <w:pPr>
        <w:pStyle w:val="Textogeneral"/>
      </w:pPr>
    </w:p>
    <w:p w14:paraId="6F67B92C" w14:textId="7937C2C5" w:rsidR="00D1040B" w:rsidRDefault="00D1040B" w:rsidP="009F47E6">
      <w:pPr>
        <w:pStyle w:val="Textogeneral"/>
      </w:pPr>
    </w:p>
    <w:p w14:paraId="6B37EE15" w14:textId="5BB598D5" w:rsidR="00D1040B" w:rsidRDefault="00D1040B" w:rsidP="009F47E6">
      <w:pPr>
        <w:pStyle w:val="Textogeneral"/>
      </w:pPr>
    </w:p>
    <w:p w14:paraId="60B5114C" w14:textId="1D657C5C" w:rsidR="00D1040B" w:rsidRDefault="00D1040B" w:rsidP="009F47E6">
      <w:pPr>
        <w:pStyle w:val="Textogeneral"/>
      </w:pPr>
    </w:p>
    <w:p w14:paraId="5960908A" w14:textId="6895E408" w:rsidR="00D1040B" w:rsidRDefault="00D1040B" w:rsidP="009F47E6">
      <w:pPr>
        <w:pStyle w:val="Textogeneral"/>
      </w:pPr>
    </w:p>
    <w:p w14:paraId="595A084E" w14:textId="77777777" w:rsidR="00D1040B" w:rsidRPr="000664EF" w:rsidRDefault="00D1040B" w:rsidP="009F47E6">
      <w:pPr>
        <w:pStyle w:val="Textogeneral"/>
      </w:pPr>
    </w:p>
    <w:tbl>
      <w:tblPr>
        <w:tblStyle w:val="Tablaconcuadrcula"/>
        <w:tblW w:w="905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56"/>
      </w:tblGrid>
      <w:tr w:rsidR="00762A99" w14:paraId="462F90D8" w14:textId="77777777" w:rsidTr="00D1040B">
        <w:trPr>
          <w:jc w:val="center"/>
        </w:trPr>
        <w:tc>
          <w:tcPr>
            <w:tcW w:w="9056" w:type="dxa"/>
          </w:tcPr>
          <w:p w14:paraId="057A76E3" w14:textId="39BF8113" w:rsidR="00762A99" w:rsidRPr="0051385C" w:rsidRDefault="0051385C" w:rsidP="00AE419C">
            <w:pPr>
              <w:jc w:val="both"/>
              <w:rPr>
                <w:rFonts w:ascii="Times New Roman" w:hAnsi="Times New Roman" w:cs="Times New Roman"/>
                <w:b/>
                <w:sz w:val="24"/>
                <w:szCs w:val="24"/>
              </w:rPr>
            </w:pPr>
            <w:r>
              <w:rPr>
                <w:rFonts w:ascii="Times New Roman" w:hAnsi="Times New Roman" w:cs="Times New Roman"/>
                <w:b/>
                <w:sz w:val="24"/>
                <w:szCs w:val="24"/>
              </w:rPr>
              <w:lastRenderedPageBreak/>
              <w:t>Figura 2</w:t>
            </w:r>
            <w:r w:rsidR="00762A99" w:rsidRPr="00E10A13">
              <w:rPr>
                <w:rFonts w:ascii="Times New Roman" w:hAnsi="Times New Roman" w:cs="Times New Roman"/>
                <w:b/>
                <w:sz w:val="24"/>
                <w:szCs w:val="24"/>
              </w:rPr>
              <w:t>.-</w:t>
            </w:r>
            <w:r w:rsidR="00762A99" w:rsidRPr="00E10A13">
              <w:rPr>
                <w:rFonts w:ascii="Times New Roman" w:hAnsi="Times New Roman" w:cs="Times New Roman"/>
                <w:sz w:val="24"/>
                <w:szCs w:val="24"/>
              </w:rPr>
              <w:t xml:space="preserve"> </w:t>
            </w:r>
            <w:r w:rsidR="008A60C4" w:rsidRPr="00D1040B">
              <w:rPr>
                <w:rFonts w:ascii="Times New Roman" w:hAnsi="Times New Roman" w:cs="Times New Roman"/>
                <w:sz w:val="24"/>
                <w:szCs w:val="24"/>
              </w:rPr>
              <w:t xml:space="preserve">Tipología de la vivienda </w:t>
            </w:r>
            <w:r w:rsidR="00AE419C" w:rsidRPr="00D1040B">
              <w:rPr>
                <w:rFonts w:ascii="Times New Roman" w:hAnsi="Times New Roman" w:cs="Times New Roman"/>
                <w:sz w:val="24"/>
                <w:szCs w:val="24"/>
              </w:rPr>
              <w:t>con materiales regionales e industrializados y las familias</w:t>
            </w:r>
            <w:r w:rsidR="00762A99" w:rsidRPr="00D1040B">
              <w:rPr>
                <w:rFonts w:ascii="Times New Roman" w:hAnsi="Times New Roman" w:cs="Times New Roman"/>
                <w:sz w:val="24"/>
                <w:szCs w:val="24"/>
              </w:rPr>
              <w:t>, en la Zona Sur del Municipio de Ocozocoautla de Espinosa, Chiapas, México, 2017.</w:t>
            </w:r>
          </w:p>
        </w:tc>
      </w:tr>
      <w:tr w:rsidR="00762A99" w14:paraId="5BFF1388" w14:textId="77777777" w:rsidTr="00D1040B">
        <w:trPr>
          <w:jc w:val="center"/>
        </w:trPr>
        <w:tc>
          <w:tcPr>
            <w:tcW w:w="9056" w:type="dxa"/>
          </w:tcPr>
          <w:p w14:paraId="29D49905" w14:textId="2A0508BD" w:rsidR="00762A99" w:rsidRDefault="00B828BD" w:rsidP="00CB772B">
            <w:pPr>
              <w:jc w:val="center"/>
            </w:pPr>
            <w:r w:rsidRPr="00B828BD">
              <w:rPr>
                <w:noProof/>
                <w:lang w:val="es-ES_tradnl" w:eastAsia="es-ES_tradnl"/>
              </w:rPr>
              <w:drawing>
                <wp:inline distT="0" distB="0" distL="0" distR="0" wp14:anchorId="1E2D060A" wp14:editId="404D7D22">
                  <wp:extent cx="5612130" cy="2808605"/>
                  <wp:effectExtent l="0" t="0" r="1270" b="10795"/>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612130" cy="2808605"/>
                          </a:xfrm>
                          <a:prstGeom prst="rect">
                            <a:avLst/>
                          </a:prstGeom>
                        </pic:spPr>
                      </pic:pic>
                    </a:graphicData>
                  </a:graphic>
                </wp:inline>
              </w:drawing>
            </w:r>
          </w:p>
        </w:tc>
      </w:tr>
      <w:tr w:rsidR="00762A99" w14:paraId="292AFB7B" w14:textId="77777777" w:rsidTr="00D1040B">
        <w:trPr>
          <w:trHeight w:val="438"/>
          <w:jc w:val="center"/>
        </w:trPr>
        <w:tc>
          <w:tcPr>
            <w:tcW w:w="9056" w:type="dxa"/>
          </w:tcPr>
          <w:p w14:paraId="1E687A5D" w14:textId="19F52FFC" w:rsidR="00762A99" w:rsidRPr="005F1334" w:rsidRDefault="00762A99" w:rsidP="00D1040B">
            <w:pPr>
              <w:jc w:val="center"/>
              <w:rPr>
                <w:rFonts w:ascii="Times New Roman" w:hAnsi="Times New Roman" w:cs="Times New Roman"/>
                <w:i/>
                <w:sz w:val="20"/>
                <w:szCs w:val="20"/>
              </w:rPr>
            </w:pPr>
            <w:r w:rsidRPr="00D1040B">
              <w:rPr>
                <w:rFonts w:ascii="Times New Roman" w:hAnsi="Times New Roman" w:cs="Times New Roman"/>
                <w:b/>
                <w:sz w:val="24"/>
                <w:szCs w:val="20"/>
              </w:rPr>
              <w:t xml:space="preserve">FUENTE: </w:t>
            </w:r>
            <w:r w:rsidRPr="00D1040B">
              <w:rPr>
                <w:rFonts w:ascii="Times New Roman" w:hAnsi="Times New Roman" w:cs="Times New Roman"/>
                <w:i/>
                <w:sz w:val="24"/>
                <w:szCs w:val="20"/>
              </w:rPr>
              <w:t xml:space="preserve">Construida por el autor, con </w:t>
            </w:r>
            <w:r w:rsidR="005F1334" w:rsidRPr="00D1040B">
              <w:rPr>
                <w:rFonts w:ascii="Times New Roman" w:hAnsi="Times New Roman" w:cs="Times New Roman"/>
                <w:i/>
                <w:sz w:val="24"/>
                <w:szCs w:val="20"/>
              </w:rPr>
              <w:t>fotografí</w:t>
            </w:r>
            <w:r w:rsidR="001F4474" w:rsidRPr="00D1040B">
              <w:rPr>
                <w:rFonts w:ascii="Times New Roman" w:hAnsi="Times New Roman" w:cs="Times New Roman"/>
                <w:i/>
                <w:sz w:val="24"/>
                <w:szCs w:val="20"/>
              </w:rPr>
              <w:t>as del Caso de E</w:t>
            </w:r>
            <w:r w:rsidR="005F1334" w:rsidRPr="00D1040B">
              <w:rPr>
                <w:rFonts w:ascii="Times New Roman" w:hAnsi="Times New Roman" w:cs="Times New Roman"/>
                <w:i/>
                <w:sz w:val="24"/>
                <w:szCs w:val="20"/>
              </w:rPr>
              <w:t>studio.</w:t>
            </w:r>
            <w:r w:rsidR="007F777F" w:rsidRPr="00D1040B">
              <w:rPr>
                <w:rFonts w:ascii="Times New Roman" w:hAnsi="Times New Roman" w:cs="Times New Roman"/>
                <w:i/>
                <w:sz w:val="24"/>
                <w:szCs w:val="20"/>
              </w:rPr>
              <w:t xml:space="preserve"> Biblioteca personal Wílder Álvarez Cisneros</w:t>
            </w:r>
            <w:r w:rsidR="005C5536" w:rsidRPr="00D1040B">
              <w:rPr>
                <w:rFonts w:ascii="Times New Roman" w:hAnsi="Times New Roman" w:cs="Times New Roman"/>
                <w:i/>
                <w:sz w:val="24"/>
                <w:szCs w:val="20"/>
              </w:rPr>
              <w:t>, 2017</w:t>
            </w:r>
            <w:r w:rsidR="007F777F" w:rsidRPr="00D1040B">
              <w:rPr>
                <w:rFonts w:ascii="Times New Roman" w:hAnsi="Times New Roman" w:cs="Times New Roman"/>
                <w:i/>
                <w:sz w:val="24"/>
                <w:szCs w:val="20"/>
              </w:rPr>
              <w:t>.</w:t>
            </w:r>
          </w:p>
        </w:tc>
      </w:tr>
    </w:tbl>
    <w:p w14:paraId="0FFE4DAE" w14:textId="6DFD8CC6" w:rsidR="00782C45" w:rsidRDefault="00782C45" w:rsidP="00782C45">
      <w:pPr>
        <w:pStyle w:val="Textogeneral"/>
      </w:pPr>
      <w:r>
        <w:t>La tabla 6, muestra los resultados, obtenidos con el Prog</w:t>
      </w:r>
      <w:r w:rsidR="00CC0E6F">
        <w:t>rama Estadístico SPSS versión 22</w:t>
      </w:r>
      <w:r>
        <w:t>, de los diversos Test de Pruebas (Chi Cuadrado de Pearson), el valor y la significancia asintótica, con los cuales fue posible estudiar las dependencias e independencia de las variables categóricas</w:t>
      </w:r>
      <w:r w:rsidR="00BB2705">
        <w:t xml:space="preserve"> (sectores económicos, línea de bienestar mínimo rural, combustible para cocinar, seguridad de la vivienda, materiales en muros y materiales en cubierta)</w:t>
      </w:r>
      <w:r>
        <w:t>, mediante el planteo de hipótesis nula e hipótesis del investigador. Además señala los valores encontrados de los estadísticos de corrección basados en Chi, como la Phi</w:t>
      </w:r>
      <w:r w:rsidR="00F550F0">
        <w:t>, V de Cramer y Coeficiente de C</w:t>
      </w:r>
      <w:r>
        <w:t>ontingencia.</w:t>
      </w:r>
    </w:p>
    <w:p w14:paraId="330E6C1C" w14:textId="4B564277" w:rsidR="00D1040B" w:rsidRDefault="00D1040B" w:rsidP="00782C45">
      <w:pPr>
        <w:pStyle w:val="Textogeneral"/>
      </w:pPr>
    </w:p>
    <w:p w14:paraId="4740B655" w14:textId="189FB253" w:rsidR="00D1040B" w:rsidRDefault="00D1040B" w:rsidP="00782C45">
      <w:pPr>
        <w:pStyle w:val="Textogeneral"/>
      </w:pPr>
    </w:p>
    <w:p w14:paraId="4188CCA7" w14:textId="38200CD8" w:rsidR="00D1040B" w:rsidRDefault="00D1040B" w:rsidP="00782C45">
      <w:pPr>
        <w:pStyle w:val="Textogeneral"/>
      </w:pPr>
    </w:p>
    <w:p w14:paraId="40997CB5" w14:textId="5B51F51B" w:rsidR="00D1040B" w:rsidRDefault="00D1040B" w:rsidP="00782C45">
      <w:pPr>
        <w:pStyle w:val="Textogeneral"/>
      </w:pPr>
    </w:p>
    <w:p w14:paraId="72350657" w14:textId="77412945" w:rsidR="00D1040B" w:rsidRDefault="00D1040B" w:rsidP="00782C45">
      <w:pPr>
        <w:pStyle w:val="Textogeneral"/>
      </w:pPr>
    </w:p>
    <w:p w14:paraId="19D92B0A" w14:textId="3B54D28F" w:rsidR="00D1040B" w:rsidRDefault="00D1040B" w:rsidP="00782C45">
      <w:pPr>
        <w:pStyle w:val="Textogeneral"/>
      </w:pPr>
    </w:p>
    <w:p w14:paraId="401E8D11" w14:textId="77777777" w:rsidR="00D1040B" w:rsidRDefault="00D1040B" w:rsidP="00782C45">
      <w:pPr>
        <w:pStyle w:val="Textogeneral"/>
      </w:pPr>
    </w:p>
    <w:tbl>
      <w:tblPr>
        <w:tblStyle w:val="Tablaconcuadrcula"/>
        <w:tblW w:w="960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06"/>
      </w:tblGrid>
      <w:tr w:rsidR="00AE1B23" w14:paraId="7167652F" w14:textId="77777777" w:rsidTr="00D1040B">
        <w:trPr>
          <w:jc w:val="center"/>
        </w:trPr>
        <w:tc>
          <w:tcPr>
            <w:tcW w:w="9606" w:type="dxa"/>
          </w:tcPr>
          <w:p w14:paraId="7D062FDE" w14:textId="77777777" w:rsidR="00AE1B23" w:rsidRPr="00E10A13" w:rsidRDefault="00AE1B23" w:rsidP="0012457F">
            <w:pPr>
              <w:jc w:val="both"/>
              <w:rPr>
                <w:rFonts w:ascii="Times New Roman" w:hAnsi="Times New Roman" w:cs="Times New Roman"/>
                <w:sz w:val="24"/>
                <w:szCs w:val="24"/>
              </w:rPr>
            </w:pPr>
            <w:r>
              <w:rPr>
                <w:rFonts w:ascii="Times New Roman" w:hAnsi="Times New Roman" w:cs="Times New Roman"/>
                <w:b/>
                <w:sz w:val="24"/>
                <w:szCs w:val="24"/>
              </w:rPr>
              <w:lastRenderedPageBreak/>
              <w:t>Tabla 6</w:t>
            </w:r>
            <w:r w:rsidRPr="00E10A13">
              <w:rPr>
                <w:rFonts w:ascii="Times New Roman" w:hAnsi="Times New Roman" w:cs="Times New Roman"/>
                <w:b/>
                <w:sz w:val="24"/>
                <w:szCs w:val="24"/>
              </w:rPr>
              <w:t>.-</w:t>
            </w:r>
            <w:r w:rsidRPr="00E10A13">
              <w:rPr>
                <w:rFonts w:ascii="Times New Roman" w:hAnsi="Times New Roman" w:cs="Times New Roman"/>
                <w:sz w:val="24"/>
                <w:szCs w:val="24"/>
              </w:rPr>
              <w:t xml:space="preserve"> </w:t>
            </w:r>
            <w:r w:rsidRPr="00D1040B">
              <w:rPr>
                <w:rFonts w:ascii="Times New Roman" w:hAnsi="Times New Roman" w:cs="Times New Roman"/>
                <w:sz w:val="24"/>
                <w:szCs w:val="24"/>
              </w:rPr>
              <w:t>Prueba de Test Chi Cuadrada, para buscar asociaciones y medir fuerza de relación (Phi, V de Crammer y Coeficiente de contigencia), Zona Sur del Municipio de Ocozocoautla de Espinosa, Chiapas, México, 2017.</w:t>
            </w:r>
          </w:p>
        </w:tc>
      </w:tr>
      <w:tr w:rsidR="00AE1B23" w14:paraId="2672F986" w14:textId="77777777" w:rsidTr="00D1040B">
        <w:trPr>
          <w:jc w:val="center"/>
        </w:trPr>
        <w:tc>
          <w:tcPr>
            <w:tcW w:w="9606" w:type="dxa"/>
          </w:tcPr>
          <w:p w14:paraId="26A1C0ED" w14:textId="77777777" w:rsidR="00AE1B23" w:rsidRDefault="00AE1B23" w:rsidP="0012457F">
            <w:pPr>
              <w:jc w:val="center"/>
            </w:pPr>
            <w:r w:rsidRPr="00E25C8B">
              <w:rPr>
                <w:noProof/>
                <w:lang w:val="es-ES_tradnl" w:eastAsia="es-ES_tradnl"/>
              </w:rPr>
              <w:drawing>
                <wp:inline distT="0" distB="0" distL="0" distR="0" wp14:anchorId="2FC00EBF" wp14:editId="7602724D">
                  <wp:extent cx="5612130" cy="3880485"/>
                  <wp:effectExtent l="0" t="0" r="1270" b="5715"/>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612130" cy="3880485"/>
                          </a:xfrm>
                          <a:prstGeom prst="rect">
                            <a:avLst/>
                          </a:prstGeom>
                        </pic:spPr>
                      </pic:pic>
                    </a:graphicData>
                  </a:graphic>
                </wp:inline>
              </w:drawing>
            </w:r>
          </w:p>
        </w:tc>
      </w:tr>
      <w:tr w:rsidR="00AE1B23" w14:paraId="2FB43773" w14:textId="77777777" w:rsidTr="00D1040B">
        <w:trPr>
          <w:trHeight w:val="383"/>
          <w:jc w:val="center"/>
        </w:trPr>
        <w:tc>
          <w:tcPr>
            <w:tcW w:w="9606" w:type="dxa"/>
          </w:tcPr>
          <w:p w14:paraId="23DB50B7" w14:textId="2A46C5B7" w:rsidR="00AE1B23" w:rsidRPr="00E25C8B" w:rsidRDefault="00AE1B23" w:rsidP="00D1040B">
            <w:pPr>
              <w:jc w:val="center"/>
              <w:rPr>
                <w:rFonts w:ascii="Times New Roman" w:hAnsi="Times New Roman" w:cs="Times New Roman"/>
                <w:i/>
                <w:sz w:val="20"/>
                <w:szCs w:val="20"/>
              </w:rPr>
            </w:pPr>
            <w:r w:rsidRPr="00D1040B">
              <w:rPr>
                <w:rFonts w:ascii="Times New Roman" w:hAnsi="Times New Roman" w:cs="Times New Roman"/>
                <w:b/>
                <w:sz w:val="24"/>
                <w:szCs w:val="20"/>
              </w:rPr>
              <w:t xml:space="preserve">FUENTE: </w:t>
            </w:r>
            <w:r w:rsidRPr="00D1040B">
              <w:rPr>
                <w:rFonts w:ascii="Times New Roman" w:hAnsi="Times New Roman" w:cs="Times New Roman"/>
                <w:i/>
                <w:sz w:val="24"/>
                <w:szCs w:val="20"/>
              </w:rPr>
              <w:t>Construida por el autor, con base en información acopiada de fuentes primarias, con el apoyo del prog</w:t>
            </w:r>
            <w:r w:rsidR="00A96DC5" w:rsidRPr="00D1040B">
              <w:rPr>
                <w:rFonts w:ascii="Times New Roman" w:hAnsi="Times New Roman" w:cs="Times New Roman"/>
                <w:i/>
                <w:sz w:val="24"/>
                <w:szCs w:val="20"/>
              </w:rPr>
              <w:t>rama estadístico SPSS version 22</w:t>
            </w:r>
            <w:r w:rsidRPr="00D1040B">
              <w:rPr>
                <w:rFonts w:ascii="Times New Roman" w:hAnsi="Times New Roman" w:cs="Times New Roman"/>
                <w:i/>
                <w:sz w:val="24"/>
                <w:szCs w:val="20"/>
              </w:rPr>
              <w:t xml:space="preserve"> (con licencia individual).</w:t>
            </w:r>
          </w:p>
        </w:tc>
      </w:tr>
    </w:tbl>
    <w:p w14:paraId="6DAC485E" w14:textId="6F16AC33" w:rsidR="005F7C56" w:rsidRDefault="007E34CC" w:rsidP="009F47E6">
      <w:pPr>
        <w:pStyle w:val="Textogeneral"/>
      </w:pPr>
      <w:r>
        <w:t xml:space="preserve">Derivado de los resultados </w:t>
      </w:r>
      <w:r w:rsidR="00BB2705">
        <w:t>que se muestran en</w:t>
      </w:r>
      <w:r>
        <w:t xml:space="preserve"> la tabla 6, se observa que</w:t>
      </w:r>
      <w:r w:rsidR="005F7C56">
        <w:t xml:space="preserve"> la significancia asintótica bilateral de la prueba Test Chi Cuadrada fue de 0.021&lt;0.05, entonces se acepta la hipótesis de que las diversas </w:t>
      </w:r>
      <w:r w:rsidR="005F7C56" w:rsidRPr="003640B8">
        <w:rPr>
          <w:i/>
        </w:rPr>
        <w:t>etapas del ciclo de vida familiar</w:t>
      </w:r>
      <w:r w:rsidR="005F7C56">
        <w:t xml:space="preserve"> están asociados con los diversos </w:t>
      </w:r>
      <w:r w:rsidR="005F7C56" w:rsidRPr="003640B8">
        <w:rPr>
          <w:i/>
        </w:rPr>
        <w:t>tipos de sectores económicos</w:t>
      </w:r>
      <w:r w:rsidR="005F7C56">
        <w:t xml:space="preserve"> que la población realiza. Es decir, las variables </w:t>
      </w:r>
      <w:r w:rsidR="004841FC">
        <w:t>están asociadas</w:t>
      </w:r>
      <w:r w:rsidR="005F7C56">
        <w:t xml:space="preserve"> entre si. Mientras que la fuerza de esta asociación, entre ambas variables es mediana</w:t>
      </w:r>
      <w:r w:rsidR="005F7C56">
        <w:rPr>
          <w:rStyle w:val="Refdenotaalpie"/>
        </w:rPr>
        <w:footnoteReference w:id="14"/>
      </w:r>
      <w:r w:rsidR="005F7C56">
        <w:t xml:space="preserve"> </w:t>
      </w:r>
      <w:r w:rsidR="005F7C56" w:rsidRPr="00E371C6">
        <w:t>ya que la V</w:t>
      </w:r>
      <w:r w:rsidR="005F7C56">
        <w:t xml:space="preserve"> de </w:t>
      </w:r>
      <w:proofErr w:type="spellStart"/>
      <w:r w:rsidR="005F7C56">
        <w:t>Crammer</w:t>
      </w:r>
      <w:proofErr w:type="spellEnd"/>
      <w:r w:rsidR="005F7C56">
        <w:t xml:space="preserve"> tiene un valor de 0.161</w:t>
      </w:r>
      <w:r w:rsidR="00925641">
        <w:t xml:space="preserve"> (ver tabla 6).</w:t>
      </w:r>
    </w:p>
    <w:p w14:paraId="53D9175D" w14:textId="77777777" w:rsidR="00D1040B" w:rsidRDefault="00D1040B" w:rsidP="009F47E6">
      <w:pPr>
        <w:pStyle w:val="Textogeneral"/>
      </w:pPr>
    </w:p>
    <w:p w14:paraId="371BF19F" w14:textId="5320F178" w:rsidR="00F31E70" w:rsidRDefault="009D4B8C" w:rsidP="009F47E6">
      <w:pPr>
        <w:pStyle w:val="Textogeneral"/>
      </w:pPr>
      <w:r w:rsidRPr="003640B8">
        <w:lastRenderedPageBreak/>
        <w:t>El núcleo ejidal en estudio</w:t>
      </w:r>
      <w:r w:rsidR="004F47E6">
        <w:t xml:space="preserve"> tiene mayor población por </w:t>
      </w:r>
      <w:r w:rsidR="004F47E6" w:rsidRPr="004F47E6">
        <w:rPr>
          <w:i/>
        </w:rPr>
        <w:t>arriba</w:t>
      </w:r>
      <w:r w:rsidRPr="004F47E6">
        <w:rPr>
          <w:i/>
        </w:rPr>
        <w:t xml:space="preserve"> de la LBMU</w:t>
      </w:r>
      <w:r w:rsidR="004F47E6">
        <w:rPr>
          <w:i/>
        </w:rPr>
        <w:t>,</w:t>
      </w:r>
      <w:r w:rsidRPr="003640B8">
        <w:t xml:space="preserve"> </w:t>
      </w:r>
      <w:r w:rsidR="004F47E6">
        <w:t xml:space="preserve">comparado con la población por </w:t>
      </w:r>
      <w:r w:rsidR="004F47E6" w:rsidRPr="004F47E6">
        <w:rPr>
          <w:i/>
        </w:rPr>
        <w:t xml:space="preserve">debajo de </w:t>
      </w:r>
      <w:r w:rsidRPr="004F47E6">
        <w:rPr>
          <w:i/>
        </w:rPr>
        <w:t>la LBMR</w:t>
      </w:r>
      <w:r w:rsidRPr="003640B8">
        <w:t>. Aunque esta última es significativa en términos porcentuales, debido a que representa la medición de la pobreza extrema en la población más vulnerable. Además, está relacionada con la falta de crecimiento económico y de desarrollo de la comunidad; pero también, con atributos que están vinculados al territorio; es decir, diferencias en la especialización económica local y distribución espacial de la población.</w:t>
      </w:r>
      <w:r w:rsidR="00C6259A">
        <w:t xml:space="preserve"> </w:t>
      </w:r>
      <w:r w:rsidR="004F47E6">
        <w:t>D</w:t>
      </w:r>
      <w:r w:rsidRPr="003640B8">
        <w:t>esde</w:t>
      </w:r>
      <w:r w:rsidR="004F47E6">
        <w:t xml:space="preserve"> este contexto por </w:t>
      </w:r>
      <w:r w:rsidR="004F47E6" w:rsidRPr="004F47E6">
        <w:rPr>
          <w:i/>
        </w:rPr>
        <w:t>debajo de la LBMR</w:t>
      </w:r>
      <w:r w:rsidRPr="003640B8">
        <w:t>, como la significancia asintótica bilateral de la prueba Test Chi</w:t>
      </w:r>
      <w:r>
        <w:t xml:space="preserve"> Cuadrada fue de 0.000&lt;0.05, entonces se acepta la hipótesis de que</w:t>
      </w:r>
      <w:r w:rsidR="004841FC">
        <w:t xml:space="preserve"> el indicador </w:t>
      </w:r>
      <w:r w:rsidR="004841FC" w:rsidRPr="004F47E6">
        <w:rPr>
          <w:i/>
        </w:rPr>
        <w:t>debajo de la LBMR</w:t>
      </w:r>
      <w:r w:rsidR="004841FC">
        <w:rPr>
          <w:i/>
        </w:rPr>
        <w:t xml:space="preserve">, </w:t>
      </w:r>
      <w:r>
        <w:t xml:space="preserve">esta asociado con las diversas </w:t>
      </w:r>
      <w:r w:rsidRPr="004841FC">
        <w:rPr>
          <w:i/>
        </w:rPr>
        <w:t>etapas del ciclo de vida familiar</w:t>
      </w:r>
      <w:r>
        <w:t xml:space="preserve">. Es decir, las variables </w:t>
      </w:r>
      <w:r w:rsidR="004841FC">
        <w:t>están asociadas</w:t>
      </w:r>
      <w:r>
        <w:t xml:space="preserve"> entre si. Mientras que la fuerza de esta asociació</w:t>
      </w:r>
      <w:r w:rsidR="00B64071">
        <w:t>n, entre ambas variables es fuerte</w:t>
      </w:r>
      <w:r w:rsidR="007E13DF">
        <w:t xml:space="preserve"> </w:t>
      </w:r>
      <w:r w:rsidRPr="00E371C6">
        <w:t>ya que la V</w:t>
      </w:r>
      <w:r>
        <w:t xml:space="preserve"> de</w:t>
      </w:r>
      <w:r w:rsidR="00B64071">
        <w:t xml:space="preserve"> </w:t>
      </w:r>
      <w:proofErr w:type="spellStart"/>
      <w:r w:rsidR="00B64071">
        <w:t>Crammer</w:t>
      </w:r>
      <w:proofErr w:type="spellEnd"/>
      <w:r w:rsidR="00FB6122">
        <w:t>,</w:t>
      </w:r>
      <w:r w:rsidR="00925641">
        <w:t xml:space="preserve"> tiene un valor de 0.365 (ver tabla 6).</w:t>
      </w:r>
    </w:p>
    <w:p w14:paraId="3ACDF5CC" w14:textId="15A1215D" w:rsidR="00BC433F" w:rsidRPr="00BC433F" w:rsidRDefault="00BC433F" w:rsidP="009F47E6">
      <w:pPr>
        <w:pStyle w:val="Textogeneral"/>
      </w:pPr>
      <w:r w:rsidRPr="00BC433F">
        <w:t xml:space="preserve">La </w:t>
      </w:r>
      <w:r>
        <w:t xml:space="preserve">vivienda se analiza desde el contexto de indicadores como: combustible para cocinar, </w:t>
      </w:r>
      <w:r w:rsidR="00AD681D">
        <w:t>ti</w:t>
      </w:r>
      <w:r w:rsidR="00C75791">
        <w:t>p</w:t>
      </w:r>
      <w:r w:rsidR="00AD681D">
        <w:t xml:space="preserve">o de </w:t>
      </w:r>
      <w:r>
        <w:t>seguridad jurídica</w:t>
      </w:r>
      <w:r w:rsidR="00AD681D">
        <w:t xml:space="preserve"> en la vivienda</w:t>
      </w:r>
      <w:r>
        <w:t xml:space="preserve"> y </w:t>
      </w:r>
      <w:r w:rsidR="00AD681D">
        <w:t xml:space="preserve">tipo de </w:t>
      </w:r>
      <w:r>
        <w:t xml:space="preserve">materiales usados en muros, cubiertas y pisos. </w:t>
      </w:r>
    </w:p>
    <w:p w14:paraId="01447C84" w14:textId="52D226C2" w:rsidR="00234D33" w:rsidRDefault="00FB6122" w:rsidP="009F47E6">
      <w:pPr>
        <w:pStyle w:val="Textogeneral"/>
      </w:pPr>
      <w:r>
        <w:t>En cuanto</w:t>
      </w:r>
      <w:r w:rsidR="00BC433F">
        <w:t xml:space="preserve"> al</w:t>
      </w:r>
      <w:r>
        <w:t xml:space="preserve"> indicador</w:t>
      </w:r>
      <w:r w:rsidR="00BC433F">
        <w:t xml:space="preserve"> </w:t>
      </w:r>
      <w:r w:rsidR="00BC433F" w:rsidRPr="00BC433F">
        <w:rPr>
          <w:i/>
        </w:rPr>
        <w:t>combustible para cocinar</w:t>
      </w:r>
      <w:r w:rsidR="00BC433F">
        <w:t xml:space="preserve"> dentro de</w:t>
      </w:r>
      <w:r>
        <w:t xml:space="preserve"> vivienda, má</w:t>
      </w:r>
      <w:r w:rsidR="00234D33">
        <w:t xml:space="preserve">s familias usan </w:t>
      </w:r>
      <w:r w:rsidR="00234D33" w:rsidRPr="00EA3F2E">
        <w:rPr>
          <w:i/>
        </w:rPr>
        <w:t>leña</w:t>
      </w:r>
      <w:r w:rsidR="00EA3F2E">
        <w:t xml:space="preserve"> comparado con los que usan</w:t>
      </w:r>
      <w:r w:rsidR="00234D33">
        <w:t xml:space="preserve"> </w:t>
      </w:r>
      <w:r w:rsidR="00234D33" w:rsidRPr="00EA3F2E">
        <w:rPr>
          <w:i/>
        </w:rPr>
        <w:t>G</w:t>
      </w:r>
      <w:r w:rsidR="00CA0EEF" w:rsidRPr="00EA3F2E">
        <w:rPr>
          <w:i/>
        </w:rPr>
        <w:t>as L.P.</w:t>
      </w:r>
      <w:r w:rsidR="00CA0EEF">
        <w:t xml:space="preserve"> y por</w:t>
      </w:r>
      <w:r w:rsidR="00B355BB">
        <w:t xml:space="preserve"> consiguiente, </w:t>
      </w:r>
      <w:r w:rsidR="00234D33">
        <w:t xml:space="preserve">el consumo masivo </w:t>
      </w:r>
      <w:r>
        <w:t>en forma irracional</w:t>
      </w:r>
      <w:r>
        <w:rPr>
          <w:rStyle w:val="Refdenotaalpie"/>
        </w:rPr>
        <w:footnoteReference w:id="15"/>
      </w:r>
      <w:r>
        <w:t xml:space="preserve"> </w:t>
      </w:r>
      <w:r w:rsidR="00234D33">
        <w:t>de este</w:t>
      </w:r>
      <w:r w:rsidR="00CA0EEF">
        <w:t xml:space="preserve"> producto</w:t>
      </w:r>
      <w:r w:rsidR="00EA3F2E">
        <w:t>, posiciona</w:t>
      </w:r>
      <w:r>
        <w:t xml:space="preserve"> al</w:t>
      </w:r>
      <w:r w:rsidR="00A966A0">
        <w:t xml:space="preserve"> núcleo ejidal como zona </w:t>
      </w:r>
      <w:r w:rsidR="00BC433F">
        <w:t xml:space="preserve">vulnerable. Además, esta actividad de extracción </w:t>
      </w:r>
      <w:r w:rsidR="007978FF">
        <w:t>arbórea</w:t>
      </w:r>
      <w:r w:rsidR="008636E4">
        <w:t xml:space="preserve"> de biomasa para producir calor (cocción de alimentos), afecta </w:t>
      </w:r>
      <w:r w:rsidR="00234D33" w:rsidRPr="00DA6E3A">
        <w:t>al medio ambiente</w:t>
      </w:r>
      <w:r w:rsidR="008636E4">
        <w:t xml:space="preserve"> y pone en riesgo</w:t>
      </w:r>
      <w:r w:rsidR="00A966A0">
        <w:t xml:space="preserve"> la</w:t>
      </w:r>
      <w:r w:rsidR="008636E4">
        <w:t>s</w:t>
      </w:r>
      <w:r w:rsidR="00A966A0">
        <w:t xml:space="preserve"> zona</w:t>
      </w:r>
      <w:r w:rsidR="008636E4">
        <w:t xml:space="preserve">s rurales, </w:t>
      </w:r>
      <w:r w:rsidR="0061662C">
        <w:t xml:space="preserve">por ser </w:t>
      </w:r>
      <w:r w:rsidR="00A966A0">
        <w:t>reservorio de diversos</w:t>
      </w:r>
      <w:r w:rsidR="00234D33" w:rsidRPr="00DA6E3A">
        <w:t xml:space="preserve"> bienes ambientales (agua, energía, su</w:t>
      </w:r>
      <w:r w:rsidR="0040597B">
        <w:t xml:space="preserve">elo, etc.), </w:t>
      </w:r>
      <w:r w:rsidR="00A966A0">
        <w:t>que comúnmente</w:t>
      </w:r>
      <w:r w:rsidR="007978FF">
        <w:t xml:space="preserve"> se usan en las zonas urbanas.</w:t>
      </w:r>
    </w:p>
    <w:p w14:paraId="403DCC4D" w14:textId="55938E13" w:rsidR="008550F2" w:rsidRDefault="008550F2" w:rsidP="009F47E6">
      <w:pPr>
        <w:pStyle w:val="Textogeneral"/>
      </w:pPr>
      <w:r>
        <w:t xml:space="preserve">Finalmente, desde </w:t>
      </w:r>
      <w:r w:rsidR="007978FF">
        <w:t xml:space="preserve">este </w:t>
      </w:r>
      <w:r w:rsidR="00BC433F">
        <w:t>indicador</w:t>
      </w:r>
      <w:r w:rsidR="007978FF">
        <w:t xml:space="preserve"> de</w:t>
      </w:r>
      <w:r w:rsidR="00BC433F">
        <w:t xml:space="preserve"> </w:t>
      </w:r>
      <w:r w:rsidRPr="00BC433F">
        <w:rPr>
          <w:i/>
        </w:rPr>
        <w:t>combustible para cocinar</w:t>
      </w:r>
      <w:r>
        <w:t xml:space="preserve">, como la significancia asintótica bilateral de la prueba Test Chi Cuadrada fue de 0.001&lt;0.05, entonces se acepta la hipótesis de que el tipo de </w:t>
      </w:r>
      <w:r w:rsidRPr="007978FF">
        <w:rPr>
          <w:i/>
        </w:rPr>
        <w:t>combustible para cocinar</w:t>
      </w:r>
      <w:r>
        <w:t xml:space="preserve">, esta asociado con las diversas </w:t>
      </w:r>
      <w:r w:rsidRPr="007978FF">
        <w:rPr>
          <w:i/>
        </w:rPr>
        <w:t>etapas del ciclo de vida familiar</w:t>
      </w:r>
      <w:r>
        <w:t xml:space="preserve">. Mientras que la fuerza de esta asociación, entre ambas variables es fuerte </w:t>
      </w:r>
      <w:r w:rsidRPr="00E371C6">
        <w:t xml:space="preserve">ya que la </w:t>
      </w:r>
      <w:r w:rsidRPr="00F66B1F">
        <w:rPr>
          <w:i/>
        </w:rPr>
        <w:t xml:space="preserve">V de </w:t>
      </w:r>
      <w:proofErr w:type="spellStart"/>
      <w:r w:rsidRPr="00F66B1F">
        <w:rPr>
          <w:i/>
        </w:rPr>
        <w:t>Crammer</w:t>
      </w:r>
      <w:proofErr w:type="spellEnd"/>
      <w:r w:rsidR="00925641">
        <w:t xml:space="preserve"> tiene un valor de 0.293 (ver tabla 6).</w:t>
      </w:r>
    </w:p>
    <w:p w14:paraId="47CFA43B" w14:textId="77777777" w:rsidR="0055188B" w:rsidRDefault="00AA567F" w:rsidP="009F47E6">
      <w:pPr>
        <w:pStyle w:val="Textogeneral"/>
      </w:pPr>
      <w:r>
        <w:t xml:space="preserve">Desde </w:t>
      </w:r>
      <w:r w:rsidR="009B286D">
        <w:t xml:space="preserve">el indicador </w:t>
      </w:r>
      <w:r w:rsidR="009B286D" w:rsidRPr="009B286D">
        <w:rPr>
          <w:i/>
        </w:rPr>
        <w:t>tipo de</w:t>
      </w:r>
      <w:r w:rsidR="009B286D">
        <w:t xml:space="preserve"> </w:t>
      </w:r>
      <w:r w:rsidRPr="00AA567F">
        <w:rPr>
          <w:i/>
        </w:rPr>
        <w:t>seguridad jurídica de la vivienda</w:t>
      </w:r>
      <w:r>
        <w:t xml:space="preserve"> se evidencia que h</w:t>
      </w:r>
      <w:r w:rsidR="002A3849">
        <w:t>ay más vivienda propia</w:t>
      </w:r>
      <w:r w:rsidR="00042C26">
        <w:t>s</w:t>
      </w:r>
      <w:r w:rsidR="002A3849">
        <w:t xml:space="preserve"> o de crédito</w:t>
      </w:r>
      <w:r w:rsidR="00042C26">
        <w:t>s</w:t>
      </w:r>
      <w:r w:rsidR="002A3849">
        <w:t>, que rentada</w:t>
      </w:r>
      <w:r w:rsidR="00042C26">
        <w:t>s</w:t>
      </w:r>
      <w:r w:rsidR="002A3849">
        <w:t xml:space="preserve"> o prestada</w:t>
      </w:r>
      <w:r w:rsidR="00042C26">
        <w:t>s</w:t>
      </w:r>
      <w:r w:rsidR="002A3849">
        <w:t xml:space="preserve">. Sin embargo, </w:t>
      </w:r>
      <w:r w:rsidR="00042C26">
        <w:t xml:space="preserve">la falta de seguridad jurídica de la vivienda rural, se da más </w:t>
      </w:r>
      <w:r w:rsidR="002A3849">
        <w:t>en las familias</w:t>
      </w:r>
      <w:r w:rsidR="006575CB">
        <w:t xml:space="preserve"> en etapa de inicio y expansión, </w:t>
      </w:r>
      <w:r w:rsidR="00E17839">
        <w:t>pasando a constituir el grupo</w:t>
      </w:r>
      <w:r>
        <w:t xml:space="preserve"> </w:t>
      </w:r>
      <w:r>
        <w:lastRenderedPageBreak/>
        <w:t xml:space="preserve">mayormente </w:t>
      </w:r>
      <w:r w:rsidR="009B286D">
        <w:t>vulnerable</w:t>
      </w:r>
      <w:r>
        <w:t xml:space="preserve"> para el acceso a la vivienda</w:t>
      </w:r>
      <w:r w:rsidR="00E17839">
        <w:t>,</w:t>
      </w:r>
      <w:r>
        <w:t xml:space="preserve"> como un d</w:t>
      </w:r>
      <w:r w:rsidR="00E17839">
        <w:t xml:space="preserve">erecho </w:t>
      </w:r>
      <w:r w:rsidR="00591FEC">
        <w:t>consagrado en</w:t>
      </w:r>
      <w:r>
        <w:t xml:space="preserve"> la Constitución Política de los Estados Unidos Mexicanos.</w:t>
      </w:r>
      <w:r w:rsidR="00C6259A">
        <w:t xml:space="preserve"> </w:t>
      </w:r>
      <w:r w:rsidR="00042C26">
        <w:t xml:space="preserve">Además, desde </w:t>
      </w:r>
      <w:r w:rsidR="00AD681D">
        <w:t>el tipo de</w:t>
      </w:r>
      <w:r w:rsidR="00042C26">
        <w:t xml:space="preserve"> seguridad jurídica </w:t>
      </w:r>
      <w:r w:rsidR="00AD681D">
        <w:t xml:space="preserve">de la vivienda </w:t>
      </w:r>
      <w:r w:rsidR="00042C26">
        <w:t>y el ciclo de vida familiar, como la significancia asintótica bilateral de la prueba Test Chi Cuadrada fue de 0.000&lt;0.05, entonces s</w:t>
      </w:r>
      <w:r w:rsidR="002031F7">
        <w:t xml:space="preserve">e acepta la hipótesis de que </w:t>
      </w:r>
      <w:r w:rsidR="00AD681D">
        <w:t xml:space="preserve">el tipo de </w:t>
      </w:r>
      <w:r w:rsidR="00042C26">
        <w:t>seguridad jurídica</w:t>
      </w:r>
      <w:r w:rsidR="00AD681D">
        <w:t xml:space="preserve"> de la vivienda</w:t>
      </w:r>
      <w:r w:rsidR="002031F7">
        <w:t>, esta asociada</w:t>
      </w:r>
      <w:r w:rsidR="00042C26">
        <w:t xml:space="preserve"> con las diversas etapas del ciclo de vida familiar. Mientras que la fuerza de esta asociación, entre ambas variables es fuerte </w:t>
      </w:r>
      <w:r w:rsidR="00042C26" w:rsidRPr="00E371C6">
        <w:t xml:space="preserve">ya que la </w:t>
      </w:r>
      <w:r w:rsidR="00042C26" w:rsidRPr="00F66B1F">
        <w:rPr>
          <w:i/>
        </w:rPr>
        <w:t xml:space="preserve">V de </w:t>
      </w:r>
      <w:proofErr w:type="spellStart"/>
      <w:r w:rsidR="00042C26" w:rsidRPr="00F66B1F">
        <w:rPr>
          <w:i/>
        </w:rPr>
        <w:t>Crammer</w:t>
      </w:r>
      <w:proofErr w:type="spellEnd"/>
      <w:r w:rsidR="00925641">
        <w:t xml:space="preserve"> tiene un valor de 0.398 (ver tabla 6).</w:t>
      </w:r>
    </w:p>
    <w:p w14:paraId="2DC6C4EA" w14:textId="34B42ED9" w:rsidR="00450670" w:rsidRDefault="00AD681D" w:rsidP="009F47E6">
      <w:pPr>
        <w:pStyle w:val="Textogeneral"/>
      </w:pPr>
      <w:r>
        <w:t xml:space="preserve">En cuanto al indicador </w:t>
      </w:r>
      <w:r w:rsidRPr="00AD681D">
        <w:rPr>
          <w:i/>
        </w:rPr>
        <w:t>tipo de materiales usados en muros</w:t>
      </w:r>
      <w:r>
        <w:t xml:space="preserve"> se observa que </w:t>
      </w:r>
      <w:r w:rsidR="00385673">
        <w:t xml:space="preserve">hay más viviendas construidas con </w:t>
      </w:r>
      <w:r w:rsidR="00385673" w:rsidRPr="00AD681D">
        <w:rPr>
          <w:i/>
        </w:rPr>
        <w:t>materiales industrializados</w:t>
      </w:r>
      <w:r w:rsidR="00385673">
        <w:t xml:space="preserve">, que con </w:t>
      </w:r>
      <w:r w:rsidR="00385673" w:rsidRPr="00AD681D">
        <w:rPr>
          <w:i/>
        </w:rPr>
        <w:t>materiales regionales</w:t>
      </w:r>
      <w:r>
        <w:t>. Esto prueba</w:t>
      </w:r>
      <w:r w:rsidR="00385673">
        <w:t xml:space="preserve"> </w:t>
      </w:r>
      <w:r>
        <w:t xml:space="preserve">el abandono intensivo de los </w:t>
      </w:r>
      <w:r w:rsidR="00F165E0">
        <w:t>material</w:t>
      </w:r>
      <w:r>
        <w:t xml:space="preserve">es </w:t>
      </w:r>
      <w:r w:rsidR="00F165E0">
        <w:t>regional</w:t>
      </w:r>
      <w:r>
        <w:t>es</w:t>
      </w:r>
      <w:r w:rsidR="00F165E0">
        <w:t>: adobe y bajareque</w:t>
      </w:r>
      <w:r>
        <w:t xml:space="preserve"> y el uso masivo de los</w:t>
      </w:r>
      <w:r w:rsidR="00F165E0">
        <w:t xml:space="preserve"> material</w:t>
      </w:r>
      <w:r>
        <w:t>es</w:t>
      </w:r>
      <w:r w:rsidR="00F165E0">
        <w:t xml:space="preserve"> industrializado</w:t>
      </w:r>
      <w:r>
        <w:t>s</w:t>
      </w:r>
      <w:r w:rsidR="00F165E0">
        <w:t>, principalmente block de cemento arena, tabicón y ladrillo rojo recocido.</w:t>
      </w:r>
    </w:p>
    <w:p w14:paraId="5637467B" w14:textId="13A3CFC9" w:rsidR="00514D93" w:rsidRDefault="00AD681D" w:rsidP="009F47E6">
      <w:pPr>
        <w:pStyle w:val="Textogeneral"/>
      </w:pPr>
      <w:r>
        <w:t xml:space="preserve">Existen </w:t>
      </w:r>
      <w:r w:rsidR="009D2271">
        <w:t>má</w:t>
      </w:r>
      <w:r>
        <w:t>s vi</w:t>
      </w:r>
      <w:r w:rsidR="009D2271">
        <w:t>viendas con muros de adobe y cubiertas de lá</w:t>
      </w:r>
      <w:r>
        <w:t>minas</w:t>
      </w:r>
      <w:r w:rsidR="009D2271">
        <w:t xml:space="preserve"> diversas</w:t>
      </w:r>
      <w:r>
        <w:t xml:space="preserve"> </w:t>
      </w:r>
      <w:r w:rsidR="009D2271">
        <w:t>(36.4%), que viviendas con muros de adobe</w:t>
      </w:r>
      <w:r w:rsidR="00902257">
        <w:t xml:space="preserve"> y cubiertas de</w:t>
      </w:r>
      <w:r w:rsidR="009D2271">
        <w:t xml:space="preserve"> teja</w:t>
      </w:r>
      <w:r w:rsidR="00902257">
        <w:t xml:space="preserve"> de barro</w:t>
      </w:r>
      <w:r w:rsidR="009D2271">
        <w:t xml:space="preserve"> (12.27%). La</w:t>
      </w:r>
      <w:r w:rsidR="00902257">
        <w:t>s viviendas con cubiertas de láminas</w:t>
      </w:r>
      <w:r w:rsidR="009D2271">
        <w:t>, estuvieron con cubiertas de tejas</w:t>
      </w:r>
      <w:r w:rsidR="007F2EEF">
        <w:t xml:space="preserve"> en un principio y fueron sustituidas  por láminas, debido a que</w:t>
      </w:r>
      <w:r w:rsidR="009D2271">
        <w:t xml:space="preserve"> </w:t>
      </w:r>
      <w:r w:rsidR="00902257">
        <w:t>la Secretaría de Desarrollo Social</w:t>
      </w:r>
      <w:r w:rsidR="009D2271">
        <w:t>, o</w:t>
      </w:r>
      <w:r w:rsidR="007F2EEF">
        <w:t>pera</w:t>
      </w:r>
      <w:r w:rsidR="00902257">
        <w:t xml:space="preserve"> un programa denominado “</w:t>
      </w:r>
      <w:r w:rsidR="007F2EEF">
        <w:t>Techo F</w:t>
      </w:r>
      <w:r w:rsidR="00902257">
        <w:t>ijo”, el cual les otorgan</w:t>
      </w:r>
      <w:r w:rsidR="007F2EEF">
        <w:t>,</w:t>
      </w:r>
      <w:r w:rsidR="00902257">
        <w:t xml:space="preserve"> según ellos “de manera gratuita</w:t>
      </w:r>
      <w:r w:rsidR="007F2EEF">
        <w:t>”,</w:t>
      </w:r>
      <w:r w:rsidR="00902257">
        <w:t xml:space="preserve"> un paquete de láminas a los dueños de la vivienda, </w:t>
      </w:r>
      <w:r w:rsidR="007F2EEF">
        <w:t>que son financiados</w:t>
      </w:r>
      <w:r w:rsidR="00902257">
        <w:t xml:space="preserve"> con recursos públicos</w:t>
      </w:r>
      <w:r w:rsidR="007F2EEF">
        <w:t xml:space="preserve"> del pueblo</w:t>
      </w:r>
      <w:r w:rsidR="00902257">
        <w:t>.</w:t>
      </w:r>
      <w:r w:rsidR="007F2EEF">
        <w:t xml:space="preserve"> </w:t>
      </w:r>
      <w:r w:rsidR="005F4E1E">
        <w:t xml:space="preserve">Aún más, cuando se les preguntó a los ejidatarios como sentían la temperatura al interior de la vivienda con cubierta de algún tipo de lámina, manifestaron </w:t>
      </w:r>
      <w:r w:rsidR="005F4E1E" w:rsidRPr="005F4E1E">
        <w:rPr>
          <w:i/>
        </w:rPr>
        <w:t>sensación de calor</w:t>
      </w:r>
      <w:r w:rsidR="005F4E1E">
        <w:t xml:space="preserve"> y </w:t>
      </w:r>
      <w:r w:rsidR="005F4E1E" w:rsidRPr="005F4E1E">
        <w:rPr>
          <w:i/>
        </w:rPr>
        <w:t>mucho calor</w:t>
      </w:r>
      <w:r w:rsidR="005F4E1E">
        <w:t xml:space="preserve">. Mientras que en las cubiertas de teja, manifestaron que la temperatura interior era </w:t>
      </w:r>
      <w:r w:rsidR="005F4E1E" w:rsidRPr="005F4E1E">
        <w:rPr>
          <w:i/>
        </w:rPr>
        <w:t>agradable</w:t>
      </w:r>
      <w:r w:rsidR="005F4E1E">
        <w:t>. De nueva cuenta, se observa como los materiales de las cubiertas de la vivienda rural, se han ido modificando paulatinamente y no ha sido posible su adaptación a los nuevos cambios que exige la modernidad. Es decir, la resiliencia en los materiales de las cubiertas del parque habitacional, ha estado desapareciendo en forma paulatina.</w:t>
      </w:r>
      <w:r w:rsidR="00C6259A">
        <w:t xml:space="preserve"> </w:t>
      </w:r>
      <w:r w:rsidR="00E73112">
        <w:t>Además, desde el indicador</w:t>
      </w:r>
      <w:r w:rsidR="00E73112">
        <w:rPr>
          <w:i/>
        </w:rPr>
        <w:t xml:space="preserve"> </w:t>
      </w:r>
      <w:r w:rsidR="00E73112" w:rsidRPr="00AD681D">
        <w:rPr>
          <w:i/>
        </w:rPr>
        <w:t>tipo de materiales usados en muros</w:t>
      </w:r>
      <w:r w:rsidR="00E73112">
        <w:t xml:space="preserve"> y el ciclo de vida familiar, la significancia asintótica bilateral de la prueba Test Chi Cuadrada fue de 0.001&lt;0.5 y 0.036&lt;0.5, respectivamente, entonces se acepta la hipótesis de que los diversos </w:t>
      </w:r>
      <w:r w:rsidR="00E73112" w:rsidRPr="00AD681D">
        <w:rPr>
          <w:i/>
        </w:rPr>
        <w:t>tipo de materiales usados en muros</w:t>
      </w:r>
      <w:r w:rsidR="00E73112">
        <w:t xml:space="preserve"> y </w:t>
      </w:r>
      <w:r w:rsidR="00E73112" w:rsidRPr="00074D14">
        <w:rPr>
          <w:i/>
        </w:rPr>
        <w:t>el ciclo de vida familiar</w:t>
      </w:r>
      <w:r w:rsidR="00E73112">
        <w:t xml:space="preserve"> están asociados. Mientras que la fuerza de esta asociación, entre ambas variables es fuerte </w:t>
      </w:r>
      <w:r w:rsidR="00E73112" w:rsidRPr="00E371C6">
        <w:t xml:space="preserve">ya que la </w:t>
      </w:r>
      <w:r w:rsidR="00E73112" w:rsidRPr="00F66B1F">
        <w:rPr>
          <w:i/>
        </w:rPr>
        <w:t xml:space="preserve">V de </w:t>
      </w:r>
      <w:proofErr w:type="spellStart"/>
      <w:r w:rsidR="00E73112" w:rsidRPr="00F66B1F">
        <w:rPr>
          <w:i/>
        </w:rPr>
        <w:t>Crammer</w:t>
      </w:r>
      <w:proofErr w:type="spellEnd"/>
      <w:r w:rsidR="00E73112">
        <w:t xml:space="preserve"> tiene un valor de 0.194 y 0.285, respectivamente (ver tabla 6). </w:t>
      </w:r>
    </w:p>
    <w:p w14:paraId="0E6700B4" w14:textId="77777777" w:rsidR="00D1040B" w:rsidRDefault="00D1040B" w:rsidP="009F47E6">
      <w:pPr>
        <w:pStyle w:val="Textogeneral"/>
      </w:pPr>
    </w:p>
    <w:p w14:paraId="2DB37D67" w14:textId="5B0F9951" w:rsidR="00E84BB2" w:rsidRDefault="00C23DE1" w:rsidP="009F47E6">
      <w:pPr>
        <w:pStyle w:val="Textogeneral"/>
      </w:pPr>
      <w:r>
        <w:lastRenderedPageBreak/>
        <w:t>Si bien es cierto, la mayoría de las viviendas tienen firme de concreto, no obstante, l</w:t>
      </w:r>
      <w:r w:rsidR="00F165E0">
        <w:t xml:space="preserve">a vivienda de adobe y bajareque o vivienda vernácula, ha ido perdiendo su capacidad de adaptación ante los nuevos materiales modernos de corte industrial, </w:t>
      </w:r>
      <w:r>
        <w:t xml:space="preserve">mismos que para su producción se requiere de invertir en ellos gran cantidad de energía y bienes ambientales, lo que hace de ellos insustentables. Lo que es lo mismo, </w:t>
      </w:r>
      <w:r w:rsidRPr="00312F3C">
        <w:rPr>
          <w:i/>
        </w:rPr>
        <w:t>la resiliencia de la vivienda rural</w:t>
      </w:r>
      <w:r w:rsidR="00312F3C">
        <w:t xml:space="preserve"> se está</w:t>
      </w:r>
      <w:r>
        <w:t xml:space="preserve"> perdiendo ante los embates de la nueva ideología de consumismo moderno y esto afecta principalmente a los diversos ciclos de vid</w:t>
      </w:r>
      <w:r w:rsidR="00C63C16">
        <w:t>a</w:t>
      </w:r>
      <w:r>
        <w:t xml:space="preserve"> familiar</w:t>
      </w:r>
      <w:r w:rsidR="00C63C16">
        <w:t>,</w:t>
      </w:r>
      <w:r>
        <w:t xml:space="preserve"> principalmente la etapa de pareja mayor sin hijos, salida y consolidación.</w:t>
      </w:r>
    </w:p>
    <w:p w14:paraId="3974752C" w14:textId="6B7E763A" w:rsidR="005C5DD6" w:rsidRPr="00D1040B" w:rsidRDefault="00D1040B" w:rsidP="005C5DD6">
      <w:pPr>
        <w:pStyle w:val="Ttulo1"/>
        <w:rPr>
          <w:rFonts w:ascii="Calibri" w:eastAsia="Cambria" w:hAnsi="Calibri" w:cs="Times New Roman"/>
          <w:bCs w:val="0"/>
          <w:color w:val="000000"/>
          <w:sz w:val="28"/>
          <w:lang w:eastAsia="es-ES"/>
        </w:rPr>
      </w:pPr>
      <w:r w:rsidRPr="00D1040B">
        <w:rPr>
          <w:rFonts w:ascii="Calibri" w:eastAsia="Cambria" w:hAnsi="Calibri" w:cs="Times New Roman"/>
          <w:bCs w:val="0"/>
          <w:color w:val="000000"/>
          <w:sz w:val="28"/>
          <w:lang w:eastAsia="es-ES"/>
        </w:rPr>
        <w:t>Conclusiones</w:t>
      </w:r>
    </w:p>
    <w:p w14:paraId="2D989E1A" w14:textId="7489FA0A" w:rsidR="00A96DC5" w:rsidRDefault="003D4D52" w:rsidP="003D4D52">
      <w:pPr>
        <w:pStyle w:val="Textogeneral"/>
      </w:pPr>
      <w:r>
        <w:t>El análisis descriptivo e inferencial de las variables categóricas en este trabajo, dan cuentan de que las acciones emprendidas por el estado (políticas publicas diversas) en los niveles nacional, estatal y municipal, para el apoyo de la vivienda rural con población de bajos ingresos, no ha sido la adecuada</w:t>
      </w:r>
      <w:r w:rsidR="0012457F">
        <w:t xml:space="preserve"> y oportuna</w:t>
      </w:r>
      <w:r>
        <w:t xml:space="preserve">, desde la vertiente de rescatar </w:t>
      </w:r>
      <w:r w:rsidR="00A96DC5">
        <w:t xml:space="preserve">la </w:t>
      </w:r>
      <w:r>
        <w:t>producción de la vivienda rural vernácula. Por el</w:t>
      </w:r>
      <w:r w:rsidR="0012457F">
        <w:t xml:space="preserve"> contrario, el tiempo, la política</w:t>
      </w:r>
      <w:r>
        <w:t xml:space="preserve"> neoliberal y la cercanía </w:t>
      </w:r>
      <w:r w:rsidR="0012457F">
        <w:t xml:space="preserve">de los asentamientos rurales </w:t>
      </w:r>
      <w:r>
        <w:t xml:space="preserve">a los </w:t>
      </w:r>
      <w:r w:rsidR="0012457F">
        <w:t>grandes centros metropolitanos</w:t>
      </w:r>
      <w:r>
        <w:t>, ha de</w:t>
      </w:r>
      <w:r w:rsidR="00A96DC5">
        <w:t>mostrado lo contrario</w:t>
      </w:r>
      <w:r w:rsidR="0012457F">
        <w:t xml:space="preserve">, al </w:t>
      </w:r>
      <w:r>
        <w:t>abandona</w:t>
      </w:r>
      <w:r w:rsidR="0012457F">
        <w:t>r paulatinamente el uso de</w:t>
      </w:r>
      <w:r>
        <w:t xml:space="preserve"> materiales de la región y</w:t>
      </w:r>
      <w:r w:rsidR="0012457F">
        <w:t xml:space="preserve"> permitir</w:t>
      </w:r>
      <w:r w:rsidR="009B06BD">
        <w:t xml:space="preserve"> </w:t>
      </w:r>
      <w:r w:rsidR="0012457F">
        <w:t>la introducción de</w:t>
      </w:r>
      <w:r>
        <w:t xml:space="preserve"> nuevos materiales industrializados </w:t>
      </w:r>
      <w:r w:rsidR="00A96DC5">
        <w:t xml:space="preserve">para la </w:t>
      </w:r>
      <w:r>
        <w:t xml:space="preserve">producción de la </w:t>
      </w:r>
      <w:r w:rsidR="0006019C">
        <w:t>vivienda</w:t>
      </w:r>
      <w:r w:rsidR="0012457F">
        <w:t xml:space="preserve"> rural</w:t>
      </w:r>
      <w:r w:rsidR="0006019C">
        <w:t xml:space="preserve"> “</w:t>
      </w:r>
      <w:r w:rsidR="0006019C" w:rsidRPr="0006019C">
        <w:rPr>
          <w:i/>
        </w:rPr>
        <w:t>moderna</w:t>
      </w:r>
      <w:r w:rsidR="0006019C">
        <w:t>”.</w:t>
      </w:r>
      <w:r w:rsidR="00C45D14">
        <w:t xml:space="preserve"> </w:t>
      </w:r>
      <w:r w:rsidR="00A96DC5">
        <w:t xml:space="preserve">Esto a pesar de que las variables analizadas, denotan la prevalencia de un conjunto poblacional por debajo de la línea de bienestar mínimo rural y urbano, que la CONEVAL usa para medir la pobreza, misma </w:t>
      </w:r>
      <w:r w:rsidR="0012457F">
        <w:t xml:space="preserve">que </w:t>
      </w:r>
      <w:r w:rsidR="00A96DC5">
        <w:t>limita el acceso a: educación de calidad, salud, trabajo remunerado adecuado, elementos de la infraestructura básica, equipamientos y servicios diversos,</w:t>
      </w:r>
      <w:r w:rsidR="00A96DC5" w:rsidRPr="00A96DC5">
        <w:t xml:space="preserve"> </w:t>
      </w:r>
      <w:r w:rsidR="00A96DC5">
        <w:t xml:space="preserve">como parte de un derecho constitucional; sin embargo, el mínimo recurso económico familiar es usado para adquirir el </w:t>
      </w:r>
      <w:r w:rsidR="00A96DC5">
        <w:rPr>
          <w:i/>
        </w:rPr>
        <w:t>kit de</w:t>
      </w:r>
      <w:r w:rsidR="00A96DC5" w:rsidRPr="0069088C">
        <w:rPr>
          <w:i/>
        </w:rPr>
        <w:t xml:space="preserve"> materiales</w:t>
      </w:r>
      <w:r w:rsidR="00A96DC5">
        <w:t xml:space="preserve"> clasificado como </w:t>
      </w:r>
      <w:r w:rsidR="00A96DC5" w:rsidRPr="004D53C8">
        <w:rPr>
          <w:i/>
        </w:rPr>
        <w:t>tipo industrializado</w:t>
      </w:r>
      <w:r w:rsidR="00A96DC5">
        <w:t>, principalmente el block de cemento arena, láminas comerciales diversas y losa de concreto armado.</w:t>
      </w:r>
    </w:p>
    <w:p w14:paraId="65EFB86E" w14:textId="67E4C39F" w:rsidR="00A23791" w:rsidRDefault="0006019C" w:rsidP="003D4D52">
      <w:pPr>
        <w:pStyle w:val="Textogeneral"/>
      </w:pPr>
      <w:r>
        <w:t xml:space="preserve">Queda demostrado que </w:t>
      </w:r>
      <w:r w:rsidR="003D4D52" w:rsidRPr="003D4D52">
        <w:rPr>
          <w:b/>
        </w:rPr>
        <w:t>en tanto</w:t>
      </w:r>
      <w:r w:rsidR="003D4D52" w:rsidRPr="003D4D52">
        <w:t xml:space="preserve"> permanezcan </w:t>
      </w:r>
      <w:r>
        <w:t xml:space="preserve">este tipo de “acciones” (políticas públicas) por parte </w:t>
      </w:r>
      <w:r w:rsidR="0012457F">
        <w:t>del estado hacia los asentamientos</w:t>
      </w:r>
      <w:r>
        <w:t xml:space="preserve"> rurales </w:t>
      </w:r>
      <w:r w:rsidR="003D4D52" w:rsidRPr="003D4D52">
        <w:t>y exista por parte de la población el consentimiento del mismo</w:t>
      </w:r>
      <w:r w:rsidR="003D4D52" w:rsidRPr="003D4D52">
        <w:rPr>
          <w:b/>
        </w:rPr>
        <w:t>, cuanto mayor</w:t>
      </w:r>
      <w:r w:rsidR="003D4D52" w:rsidRPr="003D4D52">
        <w:t xml:space="preserve"> será la afectación que se realice a los activos o capital </w:t>
      </w:r>
      <w:r>
        <w:t xml:space="preserve">con que cuentan los pocos centros rurales del país. El </w:t>
      </w:r>
      <w:r w:rsidRPr="00C45D14">
        <w:rPr>
          <w:i/>
        </w:rPr>
        <w:t xml:space="preserve">capital </w:t>
      </w:r>
      <w:r w:rsidR="003D4D52" w:rsidRPr="00C45D14">
        <w:rPr>
          <w:i/>
        </w:rPr>
        <w:t>humano</w:t>
      </w:r>
      <w:r w:rsidR="003D4D52" w:rsidRPr="003D4D52">
        <w:t>,</w:t>
      </w:r>
      <w:r>
        <w:t xml:space="preserve"> en el que se incluyen los recursos educativos y trabajo; el </w:t>
      </w:r>
      <w:r w:rsidRPr="00C45D14">
        <w:rPr>
          <w:i/>
        </w:rPr>
        <w:t>capital social</w:t>
      </w:r>
      <w:r>
        <w:t>, que implica las relaciones interpersonales de protección, apoyos comunitarios y familiares y</w:t>
      </w:r>
      <w:r w:rsidR="00C45D14">
        <w:t>;</w:t>
      </w:r>
      <w:r>
        <w:t xml:space="preserve"> el </w:t>
      </w:r>
      <w:r w:rsidRPr="00C45D14">
        <w:rPr>
          <w:i/>
        </w:rPr>
        <w:t xml:space="preserve">capital </w:t>
      </w:r>
      <w:r w:rsidR="00C45D14" w:rsidRPr="00C45D14">
        <w:rPr>
          <w:i/>
        </w:rPr>
        <w:t>físico</w:t>
      </w:r>
      <w:r w:rsidR="00C45D14">
        <w:t xml:space="preserve">, que se conforma por todos los recursos materiales. </w:t>
      </w:r>
      <w:r w:rsidR="0012457F">
        <w:t>Así mismo, l</w:t>
      </w:r>
      <w:r w:rsidR="00A23791">
        <w:t xml:space="preserve">a vivienda rural de adobe con cubierta de teja de barro, sustituida por techos de láminas diversas, disminuye la </w:t>
      </w:r>
      <w:r w:rsidR="00A23791" w:rsidRPr="00A23791">
        <w:rPr>
          <w:i/>
        </w:rPr>
        <w:t>habitabilidad</w:t>
      </w:r>
      <w:r w:rsidR="0012457F">
        <w:t xml:space="preserve"> y</w:t>
      </w:r>
      <w:r w:rsidR="00A23791">
        <w:t xml:space="preserve"> </w:t>
      </w:r>
      <w:r w:rsidR="00A23791" w:rsidRPr="00A23791">
        <w:rPr>
          <w:i/>
        </w:rPr>
        <w:t>calidad de vida</w:t>
      </w:r>
      <w:r w:rsidR="00A23791">
        <w:t xml:space="preserve">, al no responder a condiciones físicas y </w:t>
      </w:r>
      <w:r w:rsidR="00A23791">
        <w:lastRenderedPageBreak/>
        <w:t>psicológicas para el desarrollo adecuado de la actividad humana, principalmente la insuficiencia en aislamiento térmico y salubridad.</w:t>
      </w:r>
    </w:p>
    <w:p w14:paraId="43BFDE5E" w14:textId="3E6097B7" w:rsidR="005C5DD6" w:rsidRDefault="00C45D14" w:rsidP="009F47E6">
      <w:pPr>
        <w:pStyle w:val="Textogeneral"/>
      </w:pPr>
      <w:r>
        <w:t>Finalmente,</w:t>
      </w:r>
      <w:r w:rsidR="003D4D52" w:rsidRPr="003D4D52">
        <w:t xml:space="preserve"> estas acciones modificarán altamente la r</w:t>
      </w:r>
      <w:r>
        <w:t>esiliencia o resistencia</w:t>
      </w:r>
      <w:r w:rsidR="003D4D52" w:rsidRPr="003D4D52">
        <w:t>, para sobreponerse a la adversidad, flexibilidad, redundancia y capacidad de reorganizar el proceso de producción de la vivienda rural y salir fortalecido ante los cambios que ocurre</w:t>
      </w:r>
      <w:r>
        <w:t xml:space="preserve">. </w:t>
      </w:r>
      <w:r w:rsidR="0069088C">
        <w:t>Por lo que podemos afirmar</w:t>
      </w:r>
      <w:r w:rsidR="0012457F">
        <w:t>,</w:t>
      </w:r>
      <w:r w:rsidR="0069088C">
        <w:t xml:space="preserve"> que la resiliencia entendida </w:t>
      </w:r>
      <w:r w:rsidR="0069088C" w:rsidRPr="0069088C">
        <w:rPr>
          <w:i/>
        </w:rPr>
        <w:t>como la capacidad que demuestran individuos provenientes de entornos de pobreza para sobreponerse a la adversidad en beneficio del crecimiento personal</w:t>
      </w:r>
      <w:r w:rsidR="0012457F">
        <w:t>, se adapta</w:t>
      </w:r>
      <w:r w:rsidR="0069088C">
        <w:t xml:space="preserve"> más a</w:t>
      </w:r>
      <w:r w:rsidR="0012457F">
        <w:t xml:space="preserve"> los cánones del neoliberalismo y</w:t>
      </w:r>
      <w:r w:rsidR="0069088C">
        <w:t xml:space="preserve"> la ideología del consu</w:t>
      </w:r>
      <w:r w:rsidR="0012457F">
        <w:t>mismo de lo materiales modernos;</w:t>
      </w:r>
      <w:r w:rsidR="0069088C">
        <w:t xml:space="preserve"> </w:t>
      </w:r>
      <w:r w:rsidR="00A936EA">
        <w:t xml:space="preserve">en </w:t>
      </w:r>
      <w:r w:rsidR="0012457F">
        <w:t>detrimento del uso que siempre se le ha otorgado a los materiales regionales,</w:t>
      </w:r>
      <w:r w:rsidR="00A936EA">
        <w:t xml:space="preserve"> </w:t>
      </w:r>
      <w:r w:rsidR="0012457F">
        <w:t>en los asen</w:t>
      </w:r>
      <w:r w:rsidR="00032E85">
        <w:t xml:space="preserve">tamientos rurales y que además, </w:t>
      </w:r>
      <w:r w:rsidR="00A936EA">
        <w:t>permite</w:t>
      </w:r>
      <w:r w:rsidR="00032E85">
        <w:t>n identidad y</w:t>
      </w:r>
      <w:r w:rsidR="00A936EA">
        <w:t xml:space="preserve"> </w:t>
      </w:r>
      <w:r w:rsidR="0069088C">
        <w:t xml:space="preserve">cuidado </w:t>
      </w:r>
      <w:r w:rsidR="005C5DD6">
        <w:t xml:space="preserve">de los </w:t>
      </w:r>
      <w:r w:rsidR="00032E85">
        <w:t>bienes</w:t>
      </w:r>
      <w:r w:rsidR="005C5DD6">
        <w:t xml:space="preserve"> ambientales</w:t>
      </w:r>
      <w:r w:rsidR="00A936EA">
        <w:t xml:space="preserve"> </w:t>
      </w:r>
      <w:r w:rsidR="00032E85">
        <w:t>necesarios para la subsistencia de</w:t>
      </w:r>
      <w:r w:rsidR="005C5DD6">
        <w:t xml:space="preserve"> la ciudad u</w:t>
      </w:r>
      <w:r w:rsidR="00032E85">
        <w:t>rbana y metropolitana</w:t>
      </w:r>
      <w:r w:rsidR="005C5DD6">
        <w:t>. Por tanto, se debería cambiar las reglas de relación entre la población urbano y la población rural, para lograr minimizar o erradicar los cambios abruptos</w:t>
      </w:r>
      <w:r w:rsidR="0069088C">
        <w:t xml:space="preserve"> que sufre</w:t>
      </w:r>
      <w:r w:rsidR="005C5DD6">
        <w:t xml:space="preserve"> la vivienda</w:t>
      </w:r>
      <w:r w:rsidR="0069088C">
        <w:t xml:space="preserve"> y la sociedad (familias)</w:t>
      </w:r>
      <w:r w:rsidR="005C5DD6">
        <w:t xml:space="preserve"> en el proceso </w:t>
      </w:r>
      <w:r w:rsidR="0069088C">
        <w:t xml:space="preserve">de consolidación de los núcleos </w:t>
      </w:r>
      <w:r>
        <w:t>rurales</w:t>
      </w:r>
      <w:r w:rsidR="0069088C">
        <w:t>, como el caso que nos ocupa</w:t>
      </w:r>
      <w:r w:rsidR="005C5DD6" w:rsidRPr="00D46864">
        <w:t xml:space="preserve">. </w:t>
      </w:r>
    </w:p>
    <w:p w14:paraId="32C29DA2" w14:textId="42121A3F" w:rsidR="005C5DD6" w:rsidRDefault="005C5DD6" w:rsidP="009F47E6">
      <w:pPr>
        <w:pStyle w:val="Textogeneral"/>
      </w:pPr>
      <w:r>
        <w:t>Es necesario desarrollar investigaciones más específicas que permitan identificar y caracterizar, otras variabl</w:t>
      </w:r>
      <w:r w:rsidR="0069088C">
        <w:t xml:space="preserve">es relacionadas con </w:t>
      </w:r>
      <w:r>
        <w:t>la vivienda</w:t>
      </w:r>
      <w:r w:rsidR="0069088C">
        <w:t xml:space="preserve"> y su interrelación con los ciclos de vida de la familia</w:t>
      </w:r>
      <w:r>
        <w:t>; que además, promuevan el rescate del conocimiento empírico en la producción soci</w:t>
      </w:r>
      <w:r w:rsidR="00C91FDB">
        <w:t xml:space="preserve">al de la vivienda vernácula. Así </w:t>
      </w:r>
      <w:r>
        <w:t xml:space="preserve">mismo, es recomendable la reproducción de este estudio en otras localidades similares al caso de estudio, con la inclusión de </w:t>
      </w:r>
      <w:r w:rsidR="00C45D14">
        <w:t>otras variable</w:t>
      </w:r>
      <w:r w:rsidR="00C91FDB">
        <w:t>s relacionada</w:t>
      </w:r>
      <w:r w:rsidR="00C45D14">
        <w:t>s a</w:t>
      </w:r>
      <w:r>
        <w:t xml:space="preserve"> </w:t>
      </w:r>
      <w:r w:rsidR="00C91FDB">
        <w:t>las abordada</w:t>
      </w:r>
      <w:r w:rsidR="0069088C">
        <w:t>s</w:t>
      </w:r>
      <w:r w:rsidR="00C45D14">
        <w:t xml:space="preserve"> en esta inv</w:t>
      </w:r>
      <w:r w:rsidR="009B06BD">
        <w:t>e</w:t>
      </w:r>
      <w:r w:rsidR="00C45D14">
        <w:t>stigación.</w:t>
      </w:r>
    </w:p>
    <w:p w14:paraId="4B85B648" w14:textId="63AEC85D" w:rsidR="00D1040B" w:rsidRDefault="00D1040B" w:rsidP="009F47E6">
      <w:pPr>
        <w:pStyle w:val="Textogeneral"/>
      </w:pPr>
    </w:p>
    <w:p w14:paraId="43497A51" w14:textId="74E649CB" w:rsidR="00D1040B" w:rsidRDefault="00D1040B" w:rsidP="009F47E6">
      <w:pPr>
        <w:pStyle w:val="Textogeneral"/>
      </w:pPr>
    </w:p>
    <w:p w14:paraId="41A9DED1" w14:textId="2CD5CB53" w:rsidR="00D1040B" w:rsidRDefault="00D1040B" w:rsidP="009F47E6">
      <w:pPr>
        <w:pStyle w:val="Textogeneral"/>
      </w:pPr>
    </w:p>
    <w:p w14:paraId="20E5E900" w14:textId="2F28612B" w:rsidR="00D1040B" w:rsidRDefault="00D1040B" w:rsidP="009F47E6">
      <w:pPr>
        <w:pStyle w:val="Textogeneral"/>
      </w:pPr>
    </w:p>
    <w:p w14:paraId="3B2482FE" w14:textId="02C211FC" w:rsidR="00D1040B" w:rsidRDefault="00D1040B" w:rsidP="009F47E6">
      <w:pPr>
        <w:pStyle w:val="Textogeneral"/>
      </w:pPr>
    </w:p>
    <w:p w14:paraId="6A389D80" w14:textId="18FF371C" w:rsidR="00D1040B" w:rsidRDefault="00D1040B" w:rsidP="009F47E6">
      <w:pPr>
        <w:pStyle w:val="Textogeneral"/>
      </w:pPr>
    </w:p>
    <w:p w14:paraId="11F1DE1A" w14:textId="77777777" w:rsidR="00D1040B" w:rsidRDefault="00D1040B" w:rsidP="009F47E6">
      <w:pPr>
        <w:pStyle w:val="Textogeneral"/>
      </w:pPr>
    </w:p>
    <w:p w14:paraId="6F260F63" w14:textId="5CCD1100" w:rsidR="005C5DD6" w:rsidRDefault="00D1040B" w:rsidP="005C5DD6">
      <w:pPr>
        <w:pStyle w:val="Ttulo1"/>
      </w:pPr>
      <w:r>
        <w:lastRenderedPageBreak/>
        <w:t>Bibliografía</w:t>
      </w:r>
    </w:p>
    <w:p w14:paraId="009E7752" w14:textId="010FAC64" w:rsidR="000A7D2D" w:rsidRPr="009B05F9" w:rsidRDefault="009B05F9" w:rsidP="009B05F9">
      <w:pPr>
        <w:spacing w:line="360" w:lineRule="auto"/>
        <w:ind w:left="709" w:hanging="709"/>
        <w:jc w:val="both"/>
        <w:rPr>
          <w:rFonts w:ascii="Times New Roman" w:hAnsi="Times New Roman" w:cs="Times New Roman"/>
          <w:sz w:val="24"/>
          <w:szCs w:val="24"/>
        </w:rPr>
      </w:pPr>
      <w:proofErr w:type="spellStart"/>
      <w:r w:rsidRPr="009B05F9">
        <w:rPr>
          <w:rFonts w:ascii="Times New Roman" w:hAnsi="Times New Roman" w:cs="Times New Roman"/>
          <w:sz w:val="24"/>
          <w:szCs w:val="24"/>
        </w:rPr>
        <w:t>Anzola</w:t>
      </w:r>
      <w:proofErr w:type="spellEnd"/>
      <w:r w:rsidR="000A7D2D" w:rsidRPr="009B05F9">
        <w:rPr>
          <w:rFonts w:ascii="Times New Roman" w:hAnsi="Times New Roman" w:cs="Times New Roman"/>
          <w:b/>
          <w:sz w:val="24"/>
          <w:szCs w:val="24"/>
        </w:rPr>
        <w:t xml:space="preserve">, </w:t>
      </w:r>
      <w:r w:rsidR="000A7D2D" w:rsidRPr="009B05F9">
        <w:rPr>
          <w:rFonts w:ascii="Times New Roman" w:hAnsi="Times New Roman" w:cs="Times New Roman"/>
          <w:sz w:val="24"/>
          <w:szCs w:val="24"/>
        </w:rPr>
        <w:t>Miriam</w:t>
      </w:r>
      <w:r w:rsidR="00F6257F" w:rsidRPr="009B05F9">
        <w:rPr>
          <w:rFonts w:ascii="Times New Roman" w:hAnsi="Times New Roman" w:cs="Times New Roman"/>
          <w:sz w:val="24"/>
          <w:szCs w:val="24"/>
        </w:rPr>
        <w:t xml:space="preserve"> (2003). La resiliencia como factor de protección. En revista Educere, Vol 7, Núm. 22, Julio-septiembre, Universidad de los Andes, Mérida, Venezuela, pp. </w:t>
      </w:r>
      <w:r w:rsidR="001D704E" w:rsidRPr="009B05F9">
        <w:rPr>
          <w:rFonts w:ascii="Times New Roman" w:hAnsi="Times New Roman" w:cs="Times New Roman"/>
          <w:sz w:val="24"/>
          <w:szCs w:val="24"/>
        </w:rPr>
        <w:t>190-200</w:t>
      </w:r>
    </w:p>
    <w:p w14:paraId="37A1AE93" w14:textId="7A3BC6B0" w:rsidR="005C5DD6" w:rsidRPr="009B05F9" w:rsidRDefault="009B05F9" w:rsidP="009B05F9">
      <w:pPr>
        <w:spacing w:line="360" w:lineRule="auto"/>
        <w:ind w:left="709" w:hanging="709"/>
        <w:jc w:val="both"/>
        <w:rPr>
          <w:rFonts w:ascii="Times New Roman" w:hAnsi="Times New Roman" w:cs="Times New Roman"/>
          <w:sz w:val="24"/>
          <w:szCs w:val="24"/>
        </w:rPr>
      </w:pPr>
      <w:r w:rsidRPr="009B05F9">
        <w:rPr>
          <w:rFonts w:ascii="Times New Roman" w:hAnsi="Times New Roman" w:cs="Times New Roman"/>
          <w:sz w:val="24"/>
          <w:szCs w:val="24"/>
        </w:rPr>
        <w:t>Álvarez</w:t>
      </w:r>
      <w:r w:rsidR="005C5DD6" w:rsidRPr="009B05F9">
        <w:rPr>
          <w:rFonts w:ascii="Times New Roman" w:hAnsi="Times New Roman" w:cs="Times New Roman"/>
          <w:sz w:val="24"/>
          <w:szCs w:val="24"/>
        </w:rPr>
        <w:t>, C. Wílder (2011). Desarrollo urbano de bajos ingresos y participación comunitaria. Posibilidades y obstáculos. Caso de Estudio. Cuatro barrios periféricos en la localidad de Berriozábal, Chiapas, México. 1980-2005. (Tesis inédita Doctorado en Urbanismo, distinción Mención Honorífica). Universidad Nacional Autónoma de México (UNAM). México. D.F.</w:t>
      </w:r>
    </w:p>
    <w:p w14:paraId="3604CDAB" w14:textId="2197B10A" w:rsidR="0043430B" w:rsidRPr="009B05F9" w:rsidRDefault="009B05F9" w:rsidP="009B05F9">
      <w:pPr>
        <w:spacing w:line="360" w:lineRule="auto"/>
        <w:ind w:left="709" w:hanging="709"/>
        <w:jc w:val="both"/>
        <w:rPr>
          <w:rFonts w:ascii="Times New Roman" w:hAnsi="Times New Roman" w:cs="Times New Roman"/>
          <w:sz w:val="24"/>
          <w:szCs w:val="24"/>
        </w:rPr>
      </w:pPr>
      <w:proofErr w:type="spellStart"/>
      <w:r w:rsidRPr="009B05F9">
        <w:rPr>
          <w:rFonts w:ascii="Times New Roman" w:hAnsi="Times New Roman" w:cs="Times New Roman"/>
          <w:sz w:val="24"/>
          <w:szCs w:val="24"/>
        </w:rPr>
        <w:t>Bazant</w:t>
      </w:r>
      <w:proofErr w:type="spellEnd"/>
      <w:r w:rsidR="0043430B" w:rsidRPr="009B05F9">
        <w:rPr>
          <w:rFonts w:ascii="Times New Roman" w:hAnsi="Times New Roman" w:cs="Times New Roman"/>
          <w:sz w:val="24"/>
          <w:szCs w:val="24"/>
        </w:rPr>
        <w:t>, Jan (1985). Autoconstrucción de vivienda popular. Editorial Trillas. México.</w:t>
      </w:r>
    </w:p>
    <w:p w14:paraId="3C9DCCB7" w14:textId="78FF936B" w:rsidR="005C5DD6" w:rsidRPr="009B05F9" w:rsidRDefault="009B05F9" w:rsidP="009B05F9">
      <w:pPr>
        <w:spacing w:line="360" w:lineRule="auto"/>
        <w:ind w:left="709" w:hanging="709"/>
        <w:jc w:val="both"/>
        <w:rPr>
          <w:rFonts w:ascii="Times New Roman" w:hAnsi="Times New Roman" w:cs="Times New Roman"/>
          <w:sz w:val="24"/>
          <w:szCs w:val="24"/>
        </w:rPr>
      </w:pPr>
      <w:proofErr w:type="spellStart"/>
      <w:r w:rsidRPr="009B05F9">
        <w:rPr>
          <w:rFonts w:ascii="Times New Roman" w:hAnsi="Times New Roman" w:cs="Times New Roman"/>
          <w:sz w:val="24"/>
          <w:szCs w:val="24"/>
        </w:rPr>
        <w:t>Boils</w:t>
      </w:r>
      <w:proofErr w:type="spellEnd"/>
      <w:r w:rsidR="005C5DD6" w:rsidRPr="009B05F9">
        <w:rPr>
          <w:rFonts w:ascii="Times New Roman" w:hAnsi="Times New Roman" w:cs="Times New Roman"/>
          <w:sz w:val="24"/>
          <w:szCs w:val="24"/>
        </w:rPr>
        <w:t xml:space="preserve"> Morales, Guillermo (2003). Las viviendas en el ámbito rural. Notas, revista de información y análisis (23), 2003. ISSN 1405-6364.</w:t>
      </w:r>
    </w:p>
    <w:p w14:paraId="6A77C45E" w14:textId="1D6065E7" w:rsidR="006A20D0" w:rsidRPr="009B05F9" w:rsidRDefault="009B05F9" w:rsidP="009B05F9">
      <w:pPr>
        <w:spacing w:line="360" w:lineRule="auto"/>
        <w:ind w:left="709" w:hanging="709"/>
        <w:jc w:val="both"/>
        <w:rPr>
          <w:rFonts w:ascii="Times New Roman" w:hAnsi="Times New Roman" w:cs="Times New Roman"/>
          <w:sz w:val="24"/>
          <w:szCs w:val="24"/>
        </w:rPr>
      </w:pPr>
      <w:r w:rsidRPr="009B05F9">
        <w:rPr>
          <w:rFonts w:ascii="Times New Roman" w:hAnsi="Times New Roman" w:cs="Times New Roman"/>
          <w:sz w:val="24"/>
          <w:szCs w:val="24"/>
        </w:rPr>
        <w:t>Chávez</w:t>
      </w:r>
      <w:r w:rsidR="006A20D0" w:rsidRPr="009B05F9">
        <w:rPr>
          <w:rFonts w:ascii="Times New Roman" w:hAnsi="Times New Roman" w:cs="Times New Roman"/>
          <w:sz w:val="24"/>
          <w:szCs w:val="24"/>
        </w:rPr>
        <w:t>, Ernesto. et al.</w:t>
      </w:r>
      <w:r w:rsidR="00720DC7" w:rsidRPr="009B05F9">
        <w:rPr>
          <w:rFonts w:ascii="Times New Roman" w:hAnsi="Times New Roman" w:cs="Times New Roman"/>
          <w:sz w:val="24"/>
          <w:szCs w:val="24"/>
        </w:rPr>
        <w:t xml:space="preserve"> (2008).</w:t>
      </w:r>
      <w:r w:rsidR="006A20D0" w:rsidRPr="009B05F9">
        <w:rPr>
          <w:rFonts w:ascii="Times New Roman" w:hAnsi="Times New Roman" w:cs="Times New Roman"/>
          <w:sz w:val="24"/>
          <w:szCs w:val="24"/>
        </w:rPr>
        <w:t xml:space="preserve"> “Las Familias cubanas en el parte aguas de dos siglos”. En: Informe de Investigación. La Habana: CIPS, 2008, p.1</w:t>
      </w:r>
      <w:r w:rsidR="00720DC7" w:rsidRPr="009B05F9">
        <w:rPr>
          <w:rFonts w:ascii="Times New Roman" w:hAnsi="Times New Roman" w:cs="Times New Roman"/>
          <w:sz w:val="24"/>
          <w:szCs w:val="24"/>
        </w:rPr>
        <w:t>2, p.12, p.17, p.54, p.18, p.19.</w:t>
      </w:r>
    </w:p>
    <w:p w14:paraId="21D430D3" w14:textId="17702FEB" w:rsidR="005C5DD6" w:rsidRPr="009B05F9" w:rsidRDefault="009B05F9" w:rsidP="009B05F9">
      <w:pPr>
        <w:spacing w:line="360" w:lineRule="auto"/>
        <w:ind w:left="709" w:hanging="709"/>
        <w:jc w:val="both"/>
        <w:rPr>
          <w:rFonts w:ascii="Times New Roman" w:hAnsi="Times New Roman" w:cs="Times New Roman"/>
          <w:sz w:val="24"/>
          <w:szCs w:val="24"/>
        </w:rPr>
      </w:pPr>
      <w:proofErr w:type="spellStart"/>
      <w:r w:rsidRPr="009B05F9">
        <w:rPr>
          <w:rFonts w:ascii="Times New Roman" w:hAnsi="Times New Roman" w:cs="Times New Roman"/>
          <w:sz w:val="24"/>
          <w:szCs w:val="24"/>
        </w:rPr>
        <w:t>Demangeon</w:t>
      </w:r>
      <w:proofErr w:type="spellEnd"/>
      <w:r w:rsidR="005C5DD6" w:rsidRPr="009B05F9">
        <w:rPr>
          <w:rFonts w:ascii="Times New Roman" w:hAnsi="Times New Roman" w:cs="Times New Roman"/>
          <w:sz w:val="24"/>
          <w:szCs w:val="24"/>
        </w:rPr>
        <w:t>, Albert (1963). Problemas de Geografía Humana. Barcelona: Ed. Omega.</w:t>
      </w:r>
    </w:p>
    <w:p w14:paraId="0C761186" w14:textId="758B6F9C" w:rsidR="0043430B" w:rsidRPr="009B05F9" w:rsidRDefault="009B05F9" w:rsidP="009B05F9">
      <w:pPr>
        <w:spacing w:line="360" w:lineRule="auto"/>
        <w:ind w:left="709" w:hanging="709"/>
        <w:jc w:val="both"/>
        <w:rPr>
          <w:rFonts w:ascii="Times New Roman" w:hAnsi="Times New Roman" w:cs="Times New Roman"/>
          <w:sz w:val="24"/>
          <w:szCs w:val="24"/>
        </w:rPr>
      </w:pPr>
      <w:r w:rsidRPr="009B05F9">
        <w:rPr>
          <w:rFonts w:ascii="Times New Roman" w:hAnsi="Times New Roman" w:cs="Times New Roman"/>
          <w:sz w:val="24"/>
          <w:szCs w:val="24"/>
        </w:rPr>
        <w:t>Díaz</w:t>
      </w:r>
      <w:r w:rsidR="0043430B" w:rsidRPr="009B05F9">
        <w:rPr>
          <w:rFonts w:ascii="Times New Roman" w:hAnsi="Times New Roman" w:cs="Times New Roman"/>
          <w:sz w:val="24"/>
          <w:szCs w:val="24"/>
        </w:rPr>
        <w:t xml:space="preserve">, </w:t>
      </w:r>
      <w:proofErr w:type="spellStart"/>
      <w:r w:rsidR="0043430B" w:rsidRPr="009B05F9">
        <w:rPr>
          <w:rFonts w:ascii="Times New Roman" w:hAnsi="Times New Roman" w:cs="Times New Roman"/>
          <w:sz w:val="24"/>
          <w:szCs w:val="24"/>
        </w:rPr>
        <w:t>Mareelén</w:t>
      </w:r>
      <w:proofErr w:type="spellEnd"/>
      <w:r w:rsidR="0043430B" w:rsidRPr="009B05F9">
        <w:rPr>
          <w:rFonts w:ascii="Times New Roman" w:hAnsi="Times New Roman" w:cs="Times New Roman"/>
          <w:sz w:val="24"/>
          <w:szCs w:val="24"/>
        </w:rPr>
        <w:t xml:space="preserve"> et. al. (2001). “Familia y cambios socioeconómicos a las puertas del Nuevo</w:t>
      </w:r>
      <w:r>
        <w:rPr>
          <w:rFonts w:ascii="Times New Roman" w:hAnsi="Times New Roman" w:cs="Times New Roman"/>
          <w:sz w:val="24"/>
          <w:szCs w:val="24"/>
        </w:rPr>
        <w:t xml:space="preserve"> </w:t>
      </w:r>
      <w:r w:rsidR="0043430B" w:rsidRPr="009B05F9">
        <w:rPr>
          <w:rFonts w:ascii="Times New Roman" w:hAnsi="Times New Roman" w:cs="Times New Roman"/>
          <w:sz w:val="24"/>
          <w:szCs w:val="24"/>
        </w:rPr>
        <w:t xml:space="preserve">Milenio”. CIPS. 2001, p. 5. </w:t>
      </w:r>
    </w:p>
    <w:p w14:paraId="164B8E4B" w14:textId="044535A3" w:rsidR="00BF028D" w:rsidRPr="009B05F9" w:rsidRDefault="009B05F9" w:rsidP="009B05F9">
      <w:pPr>
        <w:spacing w:line="360" w:lineRule="auto"/>
        <w:ind w:left="709" w:hanging="709"/>
        <w:jc w:val="both"/>
        <w:rPr>
          <w:rFonts w:ascii="Times New Roman" w:hAnsi="Times New Roman" w:cs="Times New Roman"/>
          <w:sz w:val="24"/>
          <w:szCs w:val="24"/>
        </w:rPr>
      </w:pPr>
      <w:r w:rsidRPr="009B05F9">
        <w:rPr>
          <w:rFonts w:ascii="Times New Roman" w:hAnsi="Times New Roman" w:cs="Times New Roman"/>
          <w:sz w:val="24"/>
          <w:szCs w:val="24"/>
        </w:rPr>
        <w:t>Gazmuri</w:t>
      </w:r>
      <w:r w:rsidR="00BF028D" w:rsidRPr="009B05F9">
        <w:rPr>
          <w:rFonts w:ascii="Times New Roman" w:hAnsi="Times New Roman" w:cs="Times New Roman"/>
          <w:sz w:val="24"/>
          <w:szCs w:val="24"/>
        </w:rPr>
        <w:t xml:space="preserve"> Núñez, Patricia M. (2013).</w:t>
      </w:r>
      <w:r w:rsidR="00BF028D" w:rsidRPr="009B05F9">
        <w:rPr>
          <w:rFonts w:ascii="Times New Roman" w:hAnsi="Times New Roman" w:cs="Times New Roman" w:hint="eastAsia"/>
          <w:sz w:val="24"/>
          <w:szCs w:val="24"/>
        </w:rPr>
        <w:t> </w:t>
      </w:r>
      <w:r w:rsidR="00BF028D" w:rsidRPr="009B05F9">
        <w:rPr>
          <w:rFonts w:ascii="Times New Roman" w:hAnsi="Times New Roman" w:cs="Times New Roman"/>
          <w:sz w:val="24"/>
          <w:szCs w:val="24"/>
        </w:rPr>
        <w:t>Familia y habitabilidad en la vivienda: Aproximaciones metodológicas para su estudio desde una perspectiva sociológica</w:t>
      </w:r>
      <w:r w:rsidR="00BF028D" w:rsidRPr="009B05F9">
        <w:rPr>
          <w:rFonts w:ascii="Times New Roman" w:hAnsi="Times New Roman" w:cs="Times New Roman" w:hint="eastAsia"/>
          <w:sz w:val="24"/>
          <w:szCs w:val="24"/>
        </w:rPr>
        <w:t> </w:t>
      </w:r>
      <w:r w:rsidR="00BF028D" w:rsidRPr="009B05F9">
        <w:rPr>
          <w:rFonts w:ascii="Times New Roman" w:hAnsi="Times New Roman" w:cs="Times New Roman"/>
          <w:sz w:val="24"/>
          <w:szCs w:val="24"/>
        </w:rPr>
        <w:t>Arquitectura y Urbanismo, vol. XXXIV, núm. 1, abril, 2013, pp. 32-47 Instituto Superior Politécnico José Antonio Echeverría</w:t>
      </w:r>
      <w:r w:rsidR="00BF028D" w:rsidRPr="009B05F9">
        <w:rPr>
          <w:rFonts w:ascii="Times New Roman" w:hAnsi="Times New Roman" w:cs="Times New Roman" w:hint="eastAsia"/>
          <w:sz w:val="24"/>
          <w:szCs w:val="24"/>
        </w:rPr>
        <w:t> </w:t>
      </w:r>
      <w:r w:rsidR="00BF028D" w:rsidRPr="009B05F9">
        <w:rPr>
          <w:rFonts w:ascii="Times New Roman" w:hAnsi="Times New Roman" w:cs="Times New Roman"/>
          <w:sz w:val="24"/>
          <w:szCs w:val="24"/>
        </w:rPr>
        <w:t>Ciudad de La Habana, Cuba.</w:t>
      </w:r>
    </w:p>
    <w:p w14:paraId="2494AFC4" w14:textId="46DA007F" w:rsidR="00EC3539" w:rsidRPr="009B05F9" w:rsidRDefault="009B05F9" w:rsidP="009B05F9">
      <w:pPr>
        <w:spacing w:line="360" w:lineRule="auto"/>
        <w:ind w:left="709" w:hanging="709"/>
        <w:jc w:val="both"/>
        <w:rPr>
          <w:rFonts w:ascii="Times New Roman" w:hAnsi="Times New Roman" w:cs="Times New Roman"/>
          <w:sz w:val="24"/>
          <w:szCs w:val="24"/>
        </w:rPr>
      </w:pPr>
      <w:proofErr w:type="spellStart"/>
      <w:r w:rsidRPr="009B05F9">
        <w:rPr>
          <w:rFonts w:ascii="Times New Roman" w:hAnsi="Times New Roman" w:cs="Times New Roman"/>
          <w:sz w:val="24"/>
          <w:szCs w:val="24"/>
        </w:rPr>
        <w:t>Gauto</w:t>
      </w:r>
      <w:proofErr w:type="spellEnd"/>
      <w:r w:rsidR="00FE0960" w:rsidRPr="009B05F9">
        <w:rPr>
          <w:rFonts w:ascii="Times New Roman" w:hAnsi="Times New Roman" w:cs="Times New Roman"/>
          <w:sz w:val="24"/>
          <w:szCs w:val="24"/>
        </w:rPr>
        <w:t xml:space="preserve"> de Paz, Gabriela Soledad (2010). Resiliencia para reducir la vulnerabilidad a los riesgos de la vivienda pobre urbana. resistencia, argentina, 2007. Cuadernos Geográficos, núm. 46, 2010, pp. 233-255. Universidad de Granada. Granada, España.</w:t>
      </w:r>
    </w:p>
    <w:p w14:paraId="1AE7BEAC" w14:textId="43E9CA68" w:rsidR="00EC3539" w:rsidRPr="009B05F9" w:rsidRDefault="009B05F9" w:rsidP="009B05F9">
      <w:pPr>
        <w:spacing w:line="360" w:lineRule="auto"/>
        <w:ind w:left="709" w:hanging="709"/>
        <w:jc w:val="both"/>
        <w:rPr>
          <w:rFonts w:ascii="Times New Roman" w:hAnsi="Times New Roman" w:cs="Times New Roman"/>
          <w:sz w:val="24"/>
          <w:szCs w:val="24"/>
        </w:rPr>
      </w:pPr>
      <w:r w:rsidRPr="009B05F9">
        <w:rPr>
          <w:rFonts w:ascii="Times New Roman" w:hAnsi="Times New Roman" w:cs="Times New Roman"/>
          <w:sz w:val="24"/>
          <w:szCs w:val="24"/>
        </w:rPr>
        <w:t>González</w:t>
      </w:r>
      <w:r w:rsidR="00EC3539" w:rsidRPr="009B05F9">
        <w:rPr>
          <w:rFonts w:ascii="Times New Roman" w:hAnsi="Times New Roman" w:cs="Times New Roman"/>
          <w:sz w:val="24"/>
          <w:szCs w:val="24"/>
        </w:rPr>
        <w:t xml:space="preserve"> </w:t>
      </w:r>
      <w:proofErr w:type="spellStart"/>
      <w:r w:rsidR="00EC3539" w:rsidRPr="009B05F9">
        <w:rPr>
          <w:rFonts w:ascii="Times New Roman" w:hAnsi="Times New Roman" w:cs="Times New Roman"/>
          <w:sz w:val="24"/>
          <w:szCs w:val="24"/>
        </w:rPr>
        <w:t>Couret</w:t>
      </w:r>
      <w:proofErr w:type="spellEnd"/>
      <w:r w:rsidR="00EC3539" w:rsidRPr="009B05F9">
        <w:rPr>
          <w:rFonts w:ascii="Times New Roman" w:hAnsi="Times New Roman" w:cs="Times New Roman"/>
          <w:sz w:val="24"/>
          <w:szCs w:val="24"/>
        </w:rPr>
        <w:t>, Dania; Véliz Párraga, José Fabián</w:t>
      </w:r>
      <w:r w:rsidR="00FE0960" w:rsidRPr="009B05F9">
        <w:rPr>
          <w:rFonts w:ascii="Times New Roman" w:hAnsi="Times New Roman" w:cs="Times New Roman"/>
          <w:sz w:val="24"/>
          <w:szCs w:val="24"/>
        </w:rPr>
        <w:t xml:space="preserve"> (2016)</w:t>
      </w:r>
      <w:r w:rsidR="00EC3539" w:rsidRPr="009B05F9">
        <w:rPr>
          <w:rFonts w:ascii="Times New Roman" w:hAnsi="Times New Roman" w:cs="Times New Roman"/>
          <w:sz w:val="24"/>
          <w:szCs w:val="24"/>
        </w:rPr>
        <w:t xml:space="preserve">. Resiliencia urbana y ambiente térmico en la vivienda Arquitectura y Urbanismo, vol. XXXVII, núm. 2, mayo-agosto, </w:t>
      </w:r>
      <w:r w:rsidR="00EC3539" w:rsidRPr="009B05F9">
        <w:rPr>
          <w:rFonts w:ascii="Times New Roman" w:hAnsi="Times New Roman" w:cs="Times New Roman"/>
          <w:sz w:val="24"/>
          <w:szCs w:val="24"/>
        </w:rPr>
        <w:lastRenderedPageBreak/>
        <w:t>2016, pp. 63-73 Instituto Superior Politécnico José Antonio Echeverría</w:t>
      </w:r>
      <w:r w:rsidR="00EC3539" w:rsidRPr="009B05F9">
        <w:rPr>
          <w:rFonts w:ascii="Times New Roman" w:hAnsi="Times New Roman" w:cs="Times New Roman" w:hint="eastAsia"/>
          <w:sz w:val="24"/>
          <w:szCs w:val="24"/>
        </w:rPr>
        <w:t> </w:t>
      </w:r>
      <w:r w:rsidR="00FE0960" w:rsidRPr="009B05F9">
        <w:rPr>
          <w:rFonts w:ascii="Times New Roman" w:hAnsi="Times New Roman" w:cs="Times New Roman"/>
          <w:sz w:val="24"/>
          <w:szCs w:val="24"/>
        </w:rPr>
        <w:t>Ciudad de La Habana, Cuba.</w:t>
      </w:r>
    </w:p>
    <w:p w14:paraId="75E7673C" w14:textId="52AE91FB" w:rsidR="005C5DD6" w:rsidRPr="009B05F9" w:rsidRDefault="009B05F9" w:rsidP="009B05F9">
      <w:pPr>
        <w:spacing w:line="360" w:lineRule="auto"/>
        <w:ind w:left="709" w:hanging="709"/>
        <w:jc w:val="both"/>
        <w:rPr>
          <w:rFonts w:ascii="Times New Roman" w:hAnsi="Times New Roman" w:cs="Times New Roman"/>
          <w:sz w:val="24"/>
          <w:szCs w:val="24"/>
        </w:rPr>
      </w:pPr>
      <w:r w:rsidRPr="009B05F9">
        <w:rPr>
          <w:rFonts w:ascii="Times New Roman" w:hAnsi="Times New Roman" w:cs="Times New Roman"/>
          <w:sz w:val="24"/>
          <w:szCs w:val="24"/>
        </w:rPr>
        <w:t>Ilich</w:t>
      </w:r>
      <w:r w:rsidR="004408AE" w:rsidRPr="009B05F9">
        <w:rPr>
          <w:rFonts w:ascii="Times New Roman" w:hAnsi="Times New Roman" w:cs="Times New Roman"/>
          <w:sz w:val="24"/>
          <w:szCs w:val="24"/>
        </w:rPr>
        <w:t>, I</w:t>
      </w:r>
      <w:r w:rsidR="006C3A04" w:rsidRPr="009B05F9">
        <w:rPr>
          <w:rFonts w:ascii="Times New Roman" w:hAnsi="Times New Roman" w:cs="Times New Roman"/>
          <w:sz w:val="24"/>
          <w:szCs w:val="24"/>
        </w:rPr>
        <w:t>ván</w:t>
      </w:r>
      <w:r w:rsidR="004408AE" w:rsidRPr="009B05F9">
        <w:rPr>
          <w:rFonts w:ascii="Times New Roman" w:hAnsi="Times New Roman" w:cs="Times New Roman"/>
          <w:sz w:val="24"/>
          <w:szCs w:val="24"/>
        </w:rPr>
        <w:t>. (1985). La reivindicación de la casa. En I. Illich, La reivindicación de la casa. México: Joaquín Mortiz, Planeta.</w:t>
      </w:r>
      <w:r w:rsidR="006C3A04" w:rsidRPr="009B05F9">
        <w:rPr>
          <w:rFonts w:ascii="Times New Roman" w:hAnsi="Times New Roman" w:cs="Times New Roman"/>
          <w:sz w:val="24"/>
          <w:szCs w:val="24"/>
        </w:rPr>
        <w:t xml:space="preserve"> </w:t>
      </w:r>
      <w:r w:rsidR="005C5DD6" w:rsidRPr="009B05F9">
        <w:rPr>
          <w:rFonts w:ascii="Times New Roman" w:hAnsi="Times New Roman" w:cs="Times New Roman"/>
          <w:sz w:val="24"/>
          <w:szCs w:val="24"/>
        </w:rPr>
        <w:t>I</w:t>
      </w:r>
      <w:r w:rsidR="006C3A04" w:rsidRPr="009B05F9">
        <w:rPr>
          <w:rFonts w:ascii="Times New Roman" w:hAnsi="Times New Roman" w:cs="Times New Roman"/>
          <w:sz w:val="24"/>
          <w:szCs w:val="24"/>
        </w:rPr>
        <w:t>nstituto</w:t>
      </w:r>
      <w:r w:rsidR="005C5DD6" w:rsidRPr="009B05F9">
        <w:rPr>
          <w:rFonts w:ascii="Times New Roman" w:hAnsi="Times New Roman" w:cs="Times New Roman"/>
          <w:sz w:val="24"/>
          <w:szCs w:val="24"/>
        </w:rPr>
        <w:t xml:space="preserve"> Nacional de Estadística, Geografía e Informática INEGI (2010). XII Censo de Población y Vivienda, tabulados básicos.</w:t>
      </w:r>
    </w:p>
    <w:p w14:paraId="49705F42" w14:textId="7848E7E5" w:rsidR="005C5DD6" w:rsidRPr="009B05F9" w:rsidRDefault="009B05F9" w:rsidP="009B05F9">
      <w:pPr>
        <w:spacing w:line="360" w:lineRule="auto"/>
        <w:ind w:left="709" w:hanging="709"/>
        <w:jc w:val="both"/>
        <w:rPr>
          <w:rFonts w:ascii="Times New Roman" w:hAnsi="Times New Roman" w:cs="Times New Roman"/>
          <w:sz w:val="24"/>
          <w:szCs w:val="24"/>
        </w:rPr>
      </w:pPr>
      <w:r w:rsidRPr="009B05F9">
        <w:rPr>
          <w:rFonts w:ascii="Times New Roman" w:hAnsi="Times New Roman" w:cs="Times New Roman"/>
          <w:sz w:val="24"/>
          <w:szCs w:val="24"/>
        </w:rPr>
        <w:t>Luque</w:t>
      </w:r>
      <w:r w:rsidR="005C5DD6" w:rsidRPr="009B05F9">
        <w:rPr>
          <w:rFonts w:ascii="Times New Roman" w:hAnsi="Times New Roman" w:cs="Times New Roman"/>
          <w:sz w:val="24"/>
          <w:szCs w:val="24"/>
        </w:rPr>
        <w:t xml:space="preserve"> Revuelto, Ricardo Manuel; Pulido Jurado, Rafael, (2014). Metodología y fuentes para el estudio de una arquitectura rural desaparecida: las chozas del Norte de la provincia de Córdoba. Cuadernos Geográficos, vol. 53, núm. 1, enero-junio, 2014, pp. 68-97. Universidad de Granada. Granada, España.</w:t>
      </w:r>
    </w:p>
    <w:p w14:paraId="6219DBD4" w14:textId="1ED2B82A" w:rsidR="007E189E" w:rsidRPr="009B05F9" w:rsidRDefault="009B05F9" w:rsidP="009B05F9">
      <w:pPr>
        <w:spacing w:line="360" w:lineRule="auto"/>
        <w:ind w:left="709" w:hanging="709"/>
        <w:jc w:val="both"/>
        <w:rPr>
          <w:rFonts w:ascii="Times New Roman" w:hAnsi="Times New Roman" w:cs="Times New Roman"/>
          <w:sz w:val="24"/>
          <w:szCs w:val="24"/>
        </w:rPr>
      </w:pPr>
      <w:proofErr w:type="spellStart"/>
      <w:r w:rsidRPr="009B05F9">
        <w:rPr>
          <w:rFonts w:ascii="Times New Roman" w:hAnsi="Times New Roman" w:cs="Times New Roman"/>
          <w:sz w:val="24"/>
          <w:szCs w:val="24"/>
        </w:rPr>
        <w:t>Massuh</w:t>
      </w:r>
      <w:proofErr w:type="spellEnd"/>
      <w:r w:rsidR="007E189E" w:rsidRPr="009B05F9">
        <w:rPr>
          <w:rFonts w:ascii="Times New Roman" w:hAnsi="Times New Roman" w:cs="Times New Roman"/>
          <w:sz w:val="24"/>
          <w:szCs w:val="24"/>
        </w:rPr>
        <w:t>, Héctor (2005). Acerca de las tecnologías apropiadas y apropiables. En: Un techo para vivir. Edicions UPC. Barcelona</w:t>
      </w:r>
    </w:p>
    <w:p w14:paraId="6CA508F7" w14:textId="51BFC871" w:rsidR="00BC6E19" w:rsidRPr="009B05F9" w:rsidRDefault="009B05F9" w:rsidP="009B05F9">
      <w:pPr>
        <w:spacing w:line="360" w:lineRule="auto"/>
        <w:ind w:left="709" w:hanging="709"/>
        <w:jc w:val="both"/>
        <w:rPr>
          <w:rFonts w:ascii="Times New Roman" w:hAnsi="Times New Roman" w:cs="Times New Roman"/>
          <w:sz w:val="24"/>
          <w:szCs w:val="24"/>
        </w:rPr>
      </w:pPr>
      <w:r w:rsidRPr="009B05F9">
        <w:rPr>
          <w:rFonts w:ascii="Times New Roman" w:hAnsi="Times New Roman" w:cs="Times New Roman"/>
          <w:sz w:val="24"/>
          <w:szCs w:val="24"/>
        </w:rPr>
        <w:t>Palacios</w:t>
      </w:r>
      <w:r w:rsidR="00BC6E19" w:rsidRPr="009B05F9">
        <w:rPr>
          <w:rFonts w:ascii="Times New Roman" w:hAnsi="Times New Roman" w:cs="Times New Roman"/>
          <w:sz w:val="24"/>
          <w:szCs w:val="24"/>
        </w:rPr>
        <w:t xml:space="preserve"> Barra, Alfredo (2013). Resiliencia urbana, resiliencia universitaria. En: Revista Urbano, Vol. 16, Núm 28, Noviembre 2013. Universidad del Bio Bio, Concepción, Chile. Consultado por el auotro en: Disponible en: http://www.redalyc.o</w:t>
      </w:r>
      <w:bookmarkStart w:id="0" w:name="_GoBack"/>
      <w:bookmarkEnd w:id="0"/>
      <w:r w:rsidR="00BC6E19" w:rsidRPr="009B05F9">
        <w:rPr>
          <w:rFonts w:ascii="Times New Roman" w:hAnsi="Times New Roman" w:cs="Times New Roman"/>
          <w:sz w:val="24"/>
          <w:szCs w:val="24"/>
        </w:rPr>
        <w:t>rg/articulo.oa?id=19836965001</w:t>
      </w:r>
    </w:p>
    <w:p w14:paraId="4A38D8B4" w14:textId="5D969BE3" w:rsidR="005A1A09" w:rsidRPr="009B05F9" w:rsidRDefault="009B05F9" w:rsidP="009B05F9">
      <w:pPr>
        <w:pStyle w:val="Bibliografa"/>
        <w:spacing w:after="0" w:line="360" w:lineRule="auto"/>
        <w:ind w:left="720" w:hanging="720"/>
        <w:jc w:val="both"/>
        <w:rPr>
          <w:rFonts w:ascii="Times New Roman" w:hAnsi="Times New Roman" w:cs="Times New Roman"/>
          <w:sz w:val="24"/>
          <w:szCs w:val="24"/>
        </w:rPr>
      </w:pPr>
      <w:proofErr w:type="spellStart"/>
      <w:r w:rsidRPr="009B05F9">
        <w:rPr>
          <w:rFonts w:ascii="Times New Roman" w:hAnsi="Times New Roman" w:cs="Times New Roman"/>
          <w:sz w:val="24"/>
          <w:szCs w:val="24"/>
        </w:rPr>
        <w:t>Schjetnan</w:t>
      </w:r>
      <w:proofErr w:type="spellEnd"/>
      <w:r w:rsidR="00AE32A5" w:rsidRPr="009B05F9">
        <w:rPr>
          <w:rFonts w:ascii="Times New Roman" w:hAnsi="Times New Roman" w:cs="Times New Roman"/>
          <w:sz w:val="24"/>
          <w:szCs w:val="24"/>
        </w:rPr>
        <w:t>, M., &amp; et.al. (1997). Principios de Diseño Urbano Ambiental. Mexico: editorialpax@mexis.com.</w:t>
      </w:r>
    </w:p>
    <w:sectPr w:rsidR="005A1A09" w:rsidRPr="009B05F9" w:rsidSect="00D1040B">
      <w:headerReference w:type="default" r:id="rId15"/>
      <w:footerReference w:type="even" r:id="rId16"/>
      <w:footerReference w:type="default" r:id="rId17"/>
      <w:type w:val="continuous"/>
      <w:pgSz w:w="12240" w:h="15840" w:code="1"/>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5D250D" w14:textId="77777777" w:rsidR="007D1BBF" w:rsidRDefault="007D1BBF" w:rsidP="00A85E48">
      <w:pPr>
        <w:spacing w:after="0" w:line="240" w:lineRule="auto"/>
      </w:pPr>
      <w:r>
        <w:separator/>
      </w:r>
    </w:p>
  </w:endnote>
  <w:endnote w:type="continuationSeparator" w:id="0">
    <w:p w14:paraId="19C731C2" w14:textId="77777777" w:rsidR="007D1BBF" w:rsidRDefault="007D1BBF" w:rsidP="00A85E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C57214" w14:textId="77777777" w:rsidR="0012457F" w:rsidRDefault="0012457F" w:rsidP="00BC6E19">
    <w:pPr>
      <w:pStyle w:val="Piedepgina"/>
      <w:framePr w:wrap="none"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2B653D1" w14:textId="77777777" w:rsidR="0012457F" w:rsidRDefault="0012457F" w:rsidP="00BC6E19">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E48059" w14:textId="063588C1" w:rsidR="0012457F" w:rsidRPr="00D1040B" w:rsidRDefault="00D1040B" w:rsidP="00D1040B">
    <w:pPr>
      <w:pStyle w:val="Piedepgina"/>
      <w:ind w:right="360"/>
      <w:jc w:val="center"/>
      <w:rPr>
        <w:rFonts w:ascii="Calibri" w:hAnsi="Calibri"/>
      </w:rPr>
    </w:pPr>
    <w:r w:rsidRPr="00D1040B">
      <w:rPr>
        <w:rFonts w:ascii="Calibri" w:hAnsi="Calibri" w:cs="Calibri"/>
        <w:b/>
      </w:rPr>
      <w:t>Vol.4, Núm.8                    Julio – Diciembre 2017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61293F" w14:textId="77777777" w:rsidR="007D1BBF" w:rsidRDefault="007D1BBF" w:rsidP="00A85E48">
      <w:pPr>
        <w:spacing w:after="0" w:line="240" w:lineRule="auto"/>
      </w:pPr>
      <w:r>
        <w:separator/>
      </w:r>
    </w:p>
  </w:footnote>
  <w:footnote w:type="continuationSeparator" w:id="0">
    <w:p w14:paraId="673164C6" w14:textId="77777777" w:rsidR="007D1BBF" w:rsidRDefault="007D1BBF" w:rsidP="00A85E48">
      <w:pPr>
        <w:spacing w:after="0" w:line="240" w:lineRule="auto"/>
      </w:pPr>
      <w:r>
        <w:continuationSeparator/>
      </w:r>
    </w:p>
  </w:footnote>
  <w:footnote w:id="1">
    <w:p w14:paraId="5BD73877" w14:textId="0E49D36F" w:rsidR="0012457F" w:rsidRPr="00086703" w:rsidRDefault="0012457F">
      <w:pPr>
        <w:pStyle w:val="Textonotapie"/>
      </w:pPr>
      <w:r>
        <w:rPr>
          <w:rStyle w:val="Refdenotaalpie"/>
        </w:rPr>
        <w:footnoteRef/>
      </w:r>
      <w:r>
        <w:t xml:space="preserve"> Palabra que procede del Aleman y significa “</w:t>
      </w:r>
      <w:r w:rsidRPr="00F6406F">
        <w:rPr>
          <w:i/>
        </w:rPr>
        <w:t>tierra interna o tierra posterior</w:t>
      </w:r>
      <w:r>
        <w:t>”. En el caso que nos ocupa, indica la esfera o zona de influencia de una Zona Metropolitana. También conceptualizado como espacio de crecimiento.</w:t>
      </w:r>
    </w:p>
  </w:footnote>
  <w:footnote w:id="2">
    <w:p w14:paraId="44063D9D" w14:textId="57AF9051" w:rsidR="0012457F" w:rsidRPr="00792084" w:rsidRDefault="0012457F" w:rsidP="00792084">
      <w:pPr>
        <w:widowControl w:val="0"/>
        <w:autoSpaceDE w:val="0"/>
        <w:autoSpaceDN w:val="0"/>
        <w:adjustRightInd w:val="0"/>
        <w:spacing w:after="240" w:line="280" w:lineRule="atLeast"/>
        <w:rPr>
          <w:rFonts w:ascii="Times New Roman" w:hAnsi="Times New Roman"/>
          <w:sz w:val="20"/>
          <w:szCs w:val="20"/>
        </w:rPr>
      </w:pPr>
      <w:r>
        <w:rPr>
          <w:rStyle w:val="Refdenotaalpie"/>
        </w:rPr>
        <w:footnoteRef/>
      </w:r>
      <w:r>
        <w:t xml:space="preserve"> </w:t>
      </w:r>
      <w:r w:rsidRPr="000843C9">
        <w:rPr>
          <w:rFonts w:ascii="Times New Roman" w:hAnsi="Times New Roman" w:cs="Times New Roman"/>
          <w:i/>
          <w:lang w:val="es-ES"/>
        </w:rPr>
        <w:t>Cfr.</w:t>
      </w:r>
      <w:r w:rsidRPr="000843C9">
        <w:rPr>
          <w:rFonts w:ascii="Times New Roman" w:hAnsi="Times New Roman" w:cs="Times New Roman"/>
          <w:lang w:val="es-ES"/>
        </w:rPr>
        <w:t xml:space="preserve"> </w:t>
      </w:r>
      <w:r w:rsidRPr="000843C9">
        <w:rPr>
          <w:rFonts w:ascii="Times New Roman" w:hAnsi="Times New Roman" w:cs="Times New Roman"/>
          <w:sz w:val="20"/>
          <w:szCs w:val="20"/>
        </w:rPr>
        <w:t>UN HABITAT: “Climate Change”, Nairobi, 2012.</w:t>
      </w:r>
      <w:r w:rsidRPr="001F34CC">
        <w:rPr>
          <w:rFonts w:ascii="Times New Roman" w:hAnsi="Times New Roman"/>
          <w:sz w:val="20"/>
          <w:szCs w:val="20"/>
        </w:rPr>
        <w:t xml:space="preserve"> </w:t>
      </w:r>
    </w:p>
  </w:footnote>
  <w:footnote w:id="3">
    <w:p w14:paraId="55BD77CB" w14:textId="08292F76" w:rsidR="0012457F" w:rsidRPr="00921EB5" w:rsidRDefault="0012457F">
      <w:pPr>
        <w:pStyle w:val="Textonotapie"/>
        <w:rPr>
          <w:lang w:val="es-ES"/>
        </w:rPr>
      </w:pPr>
      <w:r>
        <w:rPr>
          <w:rStyle w:val="Refdenotaalpie"/>
        </w:rPr>
        <w:footnoteRef/>
      </w:r>
      <w:r>
        <w:t xml:space="preserve"> E</w:t>
      </w:r>
      <w:r w:rsidRPr="00921EB5">
        <w:t>ntendida como «</w:t>
      </w:r>
      <w:r w:rsidRPr="00EC5E46">
        <w:rPr>
          <w:i/>
        </w:rPr>
        <w:t>la condición de susceptibilidad que tiene el asentamiento humano de ser afectado por estar en el área de influencia de los fenómenos peligrosos y por su fragilidad física ante los mismos</w:t>
      </w:r>
      <w:r w:rsidRPr="00921EB5">
        <w:t>».</w:t>
      </w:r>
    </w:p>
  </w:footnote>
  <w:footnote w:id="4">
    <w:p w14:paraId="175FBE33" w14:textId="595DFF72" w:rsidR="0012457F" w:rsidRPr="00921EB5" w:rsidRDefault="0012457F">
      <w:pPr>
        <w:pStyle w:val="Textonotapie"/>
        <w:rPr>
          <w:lang w:val="es-ES"/>
        </w:rPr>
      </w:pPr>
      <w:r>
        <w:rPr>
          <w:rStyle w:val="Refdenotaalpie"/>
        </w:rPr>
        <w:footnoteRef/>
      </w:r>
      <w:r>
        <w:t xml:space="preserve"> A</w:t>
      </w:r>
      <w:r w:rsidRPr="00921EB5">
        <w:t>lude a «</w:t>
      </w:r>
      <w:r w:rsidRPr="00EC5E46">
        <w:rPr>
          <w:i/>
        </w:rPr>
        <w:t>la predisposición del asentamiento humano a ser afectado, como resultado del nivel de marginalidad y segregación social y sus condiciones de desventaja y debilidad relativa por los factores socioeconómicos</w:t>
      </w:r>
      <w:r w:rsidRPr="00921EB5">
        <w:t>».</w:t>
      </w:r>
    </w:p>
  </w:footnote>
  <w:footnote w:id="5">
    <w:p w14:paraId="1EE31549" w14:textId="54CC1F5D" w:rsidR="0012457F" w:rsidRPr="00921EB5" w:rsidRDefault="0012457F">
      <w:pPr>
        <w:pStyle w:val="Textonotapie"/>
        <w:rPr>
          <w:lang w:val="es-ES"/>
        </w:rPr>
      </w:pPr>
      <w:r>
        <w:rPr>
          <w:rStyle w:val="Refdenotaalpie"/>
        </w:rPr>
        <w:footnoteRef/>
      </w:r>
      <w:r>
        <w:t xml:space="preserve"> D</w:t>
      </w:r>
      <w:r w:rsidRPr="00921EB5">
        <w:t>e un asentamiento humano expresa «</w:t>
      </w:r>
      <w:r w:rsidRPr="00EC5E46">
        <w:rPr>
          <w:i/>
        </w:rPr>
        <w:t>las limitaciones para el acceso y movilidad de recursos, su incapacidad de respuesta y de ciencias para absorber el impacto</w:t>
      </w:r>
      <w:r w:rsidRPr="00921EB5">
        <w:t>».</w:t>
      </w:r>
    </w:p>
  </w:footnote>
  <w:footnote w:id="6">
    <w:p w14:paraId="3D19C884" w14:textId="76BB3473" w:rsidR="0012457F" w:rsidRPr="0052659C" w:rsidRDefault="0012457F">
      <w:pPr>
        <w:pStyle w:val="Textonotapie"/>
        <w:rPr>
          <w:lang w:val="es-ES"/>
        </w:rPr>
      </w:pPr>
      <w:r>
        <w:rPr>
          <w:rStyle w:val="Refdenotaalpie"/>
        </w:rPr>
        <w:footnoteRef/>
      </w:r>
      <w:r>
        <w:rPr>
          <w:lang w:val="es-ES"/>
        </w:rPr>
        <w:t>, Según la Coneval, considera que el valor de la Canasta alimentaria es de $845.75 pesos mensuales, para la LBMR y de $1,469.78 pesos, para la Línea de Bienestar Mínimo Urbano (LBMU).</w:t>
      </w:r>
    </w:p>
  </w:footnote>
  <w:footnote w:id="7">
    <w:p w14:paraId="4891B88C" w14:textId="448DC753" w:rsidR="0012457F" w:rsidRPr="00EE584D" w:rsidRDefault="0012457F">
      <w:pPr>
        <w:pStyle w:val="Textonotapie"/>
        <w:rPr>
          <w:lang w:val="es-ES"/>
        </w:rPr>
      </w:pPr>
      <w:r>
        <w:rPr>
          <w:rStyle w:val="Refdenotaalpie"/>
        </w:rPr>
        <w:footnoteRef/>
      </w:r>
      <w:r>
        <w:t xml:space="preserve"> </w:t>
      </w:r>
      <w:r>
        <w:rPr>
          <w:lang w:val="es-ES"/>
        </w:rPr>
        <w:t xml:space="preserve">Se puso en marcha el Programa Interinstitucional para el Fortalecimiento de la Investigación y el Posgrado del Pacífico 2017 (DELFIN) del 19 de junio al 4 de agosto de 2017, en el que participaron las siguientes alumnas: </w:t>
      </w:r>
      <w:r w:rsidRPr="00F4732B">
        <w:rPr>
          <w:lang w:val="es-ES"/>
        </w:rPr>
        <w:t>Marissa Reyes Rodríguez</w:t>
      </w:r>
      <w:r>
        <w:rPr>
          <w:lang w:val="es-ES"/>
        </w:rPr>
        <w:t xml:space="preserve"> y </w:t>
      </w:r>
      <w:r w:rsidRPr="00F4732B">
        <w:rPr>
          <w:lang w:val="es-ES"/>
        </w:rPr>
        <w:t>Shama Jireh Villa López, estudiante</w:t>
      </w:r>
      <w:r>
        <w:rPr>
          <w:lang w:val="es-ES"/>
        </w:rPr>
        <w:t>s</w:t>
      </w:r>
      <w:r w:rsidRPr="00F4732B">
        <w:rPr>
          <w:lang w:val="es-ES"/>
        </w:rPr>
        <w:t xml:space="preserve"> de la Licenciatura en Ingeniería Civil </w:t>
      </w:r>
      <w:r>
        <w:rPr>
          <w:lang w:val="es-ES"/>
        </w:rPr>
        <w:t xml:space="preserve">de </w:t>
      </w:r>
      <w:r w:rsidRPr="00F4732B">
        <w:rPr>
          <w:lang w:val="es-ES"/>
        </w:rPr>
        <w:t>Mazatlán</w:t>
      </w:r>
      <w:r>
        <w:rPr>
          <w:lang w:val="es-ES"/>
        </w:rPr>
        <w:t xml:space="preserve">, Sinaloa. </w:t>
      </w:r>
      <w:r w:rsidRPr="00F7221B">
        <w:rPr>
          <w:lang w:val="es-ES"/>
        </w:rPr>
        <w:t>Clarissa Vidal</w:t>
      </w:r>
      <w:r>
        <w:rPr>
          <w:lang w:val="es-ES"/>
        </w:rPr>
        <w:t xml:space="preserve"> Rodríguez</w:t>
      </w:r>
      <w:r w:rsidRPr="00F7221B">
        <w:rPr>
          <w:lang w:val="es-ES"/>
        </w:rPr>
        <w:t xml:space="preserve">, </w:t>
      </w:r>
      <w:r>
        <w:rPr>
          <w:lang w:val="es-ES"/>
        </w:rPr>
        <w:t>estudiante de la</w:t>
      </w:r>
      <w:r w:rsidRPr="00F7221B">
        <w:rPr>
          <w:lang w:val="es-ES"/>
        </w:rPr>
        <w:t xml:space="preserve"> Licenciatura en Arquitectura en la UAS de Mazatlán, Sinaloa</w:t>
      </w:r>
      <w:r>
        <w:rPr>
          <w:lang w:val="es-ES"/>
        </w:rPr>
        <w:t xml:space="preserve"> y Jenny Jean Baptiste, estudiante </w:t>
      </w:r>
      <w:r w:rsidRPr="00F7221B">
        <w:rPr>
          <w:lang w:val="es-ES"/>
        </w:rPr>
        <w:t>del Instituto Tecnológico de Tuxtla Gutiérrez,</w:t>
      </w:r>
      <w:r>
        <w:rPr>
          <w:lang w:val="es-ES"/>
        </w:rPr>
        <w:t xml:space="preserve"> Chiapas,</w:t>
      </w:r>
      <w:r w:rsidRPr="00F7221B">
        <w:rPr>
          <w:lang w:val="es-ES"/>
        </w:rPr>
        <w:t xml:space="preserve"> de la Licencia</w:t>
      </w:r>
      <w:r>
        <w:rPr>
          <w:lang w:val="es-ES"/>
        </w:rPr>
        <w:t>tura en Ingeniería Bioquímica.</w:t>
      </w:r>
    </w:p>
  </w:footnote>
  <w:footnote w:id="8">
    <w:p w14:paraId="6FD35361" w14:textId="790A4845" w:rsidR="0012457F" w:rsidRPr="00F46437" w:rsidRDefault="0012457F">
      <w:pPr>
        <w:pStyle w:val="Textonotapie"/>
        <w:rPr>
          <w:lang w:val="es-ES"/>
        </w:rPr>
      </w:pPr>
      <w:r>
        <w:rPr>
          <w:rStyle w:val="Refdenotaalpie"/>
        </w:rPr>
        <w:footnoteRef/>
      </w:r>
      <w:r>
        <w:t xml:space="preserve"> </w:t>
      </w:r>
      <w:r>
        <w:rPr>
          <w:lang w:val="es-ES"/>
        </w:rPr>
        <w:t>Participó la alumna Sinaí de la Cruz Medina como tesista con el tema “</w:t>
      </w:r>
      <w:r w:rsidRPr="00284D6E">
        <w:rPr>
          <w:i/>
          <w:lang w:val="es-ES"/>
        </w:rPr>
        <w:t>Proyecto Arquitectónico de Cementerio para la Colonia Vicente Guerrero, Municipio de Ocozocoautla de Espinosa, Chiapas</w:t>
      </w:r>
      <w:r>
        <w:rPr>
          <w:lang w:val="es-ES"/>
        </w:rPr>
        <w:t>” y  Carolina Aurora Álvarez Hernández, como prestadora de servicio social con el proyecto denominado: “</w:t>
      </w:r>
      <w:r w:rsidRPr="00284D6E">
        <w:rPr>
          <w:i/>
          <w:lang w:val="es-ES"/>
        </w:rPr>
        <w:t>Análisis de información cuanti-cualitativa (CAE CISGEPP 160) en Vicente Guerrero, Municipio de Ocozocoautla de Espinosa, Chiapas</w:t>
      </w:r>
      <w:r>
        <w:rPr>
          <w:lang w:val="es-ES"/>
        </w:rPr>
        <w:t>”.</w:t>
      </w:r>
    </w:p>
  </w:footnote>
  <w:footnote w:id="9">
    <w:p w14:paraId="516D7F60" w14:textId="6D265587" w:rsidR="0012457F" w:rsidRPr="00F80774" w:rsidRDefault="0012457F">
      <w:pPr>
        <w:pStyle w:val="Textonotapie"/>
        <w:rPr>
          <w:lang w:val="es-ES"/>
        </w:rPr>
      </w:pPr>
      <w:r>
        <w:rPr>
          <w:rStyle w:val="Refdenotaalpie"/>
        </w:rPr>
        <w:footnoteRef/>
      </w:r>
      <w:r>
        <w:t xml:space="preserve"> Integrantes de CISGEPP: Dr. Wílder Álvarez Cisneros (Líder del CAEC), Dr. Rodolfo Humberto Ramírez León (Representante del CAEC), Dr. Óscar Ausencio Carballo Aguilar (miembro), Dr. Enoc Gordillo Argüello (colaborador), </w:t>
      </w:r>
      <w:r>
        <w:sym w:font="Symbol" w:char="F0D3"/>
      </w:r>
      <w:r>
        <w:t xml:space="preserve"> Mtro. en Ciencias. Emmanuel Álvarez Hernández (colaborador), Arq. Óscar Wílder Álvarez Hernández (colaborador), C. Carolina Aurora Álvarez Hernández (colaborador-estudiante).</w:t>
      </w:r>
    </w:p>
  </w:footnote>
  <w:footnote w:id="10">
    <w:p w14:paraId="0EC419AE" w14:textId="6C2007EB" w:rsidR="0012457F" w:rsidRPr="001B058A" w:rsidRDefault="0012457F" w:rsidP="005C5DD6">
      <w:pPr>
        <w:pStyle w:val="Textonotapie"/>
        <w:rPr>
          <w:lang w:val="es-ES"/>
        </w:rPr>
      </w:pPr>
      <w:r>
        <w:rPr>
          <w:rStyle w:val="Refdenotaalpie"/>
        </w:rPr>
        <w:footnoteRef/>
      </w:r>
      <w:r>
        <w:t xml:space="preserve"> </w:t>
      </w:r>
      <w:r w:rsidRPr="00750BFE">
        <w:t xml:space="preserve">Las UVD se insertan, conjuntamente con los proyectos de investigación y extensión, como herramientas básicas operativas de los proyectos universitarios e institucionales en las modalidades de difusión, divulgación, promoción, producción y servicios. </w:t>
      </w:r>
      <w:r w:rsidRPr="00750BFE">
        <w:rPr>
          <w:i/>
        </w:rPr>
        <w:t>Cfr.</w:t>
      </w:r>
      <w:r w:rsidRPr="00750BFE">
        <w:t xml:space="preserve"> Programa Institucional de Extensión de los Servicios, Vinculación y </w:t>
      </w:r>
      <w:r>
        <w:t xml:space="preserve">Difusión de la Cultura (ESCVID), UNACH. En el caso que nos ocupa la UVD se denominó: </w:t>
      </w:r>
      <w:r w:rsidRPr="00A879B0">
        <w:rPr>
          <w:i/>
        </w:rPr>
        <w:t>Estudio descriptivo de dos asentamientos periurbanos, en Zona Metropolitana de Tuxtla Gutiérrez (ZMTG), Chiapas</w:t>
      </w:r>
      <w:r>
        <w:rPr>
          <w:i/>
        </w:rPr>
        <w:t xml:space="preserve">. </w:t>
      </w:r>
      <w:r w:rsidRPr="00A879B0">
        <w:t>Además</w:t>
      </w:r>
      <w:r>
        <w:rPr>
          <w:i/>
        </w:rPr>
        <w:t xml:space="preserve">, </w:t>
      </w:r>
      <w:r>
        <w:t>participaron los integrantes y colaboradores del CAEC CISGEPP.</w:t>
      </w:r>
      <w:r w:rsidRPr="001B058A">
        <w:t xml:space="preserve"> </w:t>
      </w:r>
    </w:p>
  </w:footnote>
  <w:footnote w:id="11">
    <w:p w14:paraId="1419D698" w14:textId="6F52CB6D" w:rsidR="0012457F" w:rsidRPr="00972902" w:rsidRDefault="0012457F" w:rsidP="005C5DD6">
      <w:pPr>
        <w:pStyle w:val="Textonotapie"/>
      </w:pPr>
      <w:r>
        <w:rPr>
          <w:rStyle w:val="Refdenotaalpie"/>
        </w:rPr>
        <w:footnoteRef/>
      </w:r>
      <w:r>
        <w:t xml:space="preserve"> </w:t>
      </w:r>
      <w:r w:rsidRPr="00972902">
        <w:t>Según Martínez (2004) expone que la metodología estudia los métodos, la logia trascendental aplicada, en la cual es significativo los procedimientos metódicos. Es decir, se pu</w:t>
      </w:r>
      <w:r>
        <w:t>e</w:t>
      </w:r>
      <w:r w:rsidRPr="00972902">
        <w:t>de considerar en general, como meta, camino, estrategias, tácticas y té</w:t>
      </w:r>
      <w:r>
        <w:t>cnicas que descubren, consolidan</w:t>
      </w:r>
      <w:r w:rsidRPr="00972902">
        <w:t xml:space="preserve"> y refinan un conocimiento en específico.</w:t>
      </w:r>
    </w:p>
  </w:footnote>
  <w:footnote w:id="12">
    <w:p w14:paraId="3E4A4967" w14:textId="77777777" w:rsidR="0012457F" w:rsidRPr="00972902" w:rsidRDefault="0012457F" w:rsidP="005C5DD6">
      <w:pPr>
        <w:pStyle w:val="Textonotapie"/>
      </w:pPr>
      <w:r>
        <w:rPr>
          <w:rStyle w:val="Refdenotaalpie"/>
        </w:rPr>
        <w:footnoteRef/>
      </w:r>
      <w:r>
        <w:t xml:space="preserve"> Este método puede ser definido</w:t>
      </w:r>
      <w:r w:rsidRPr="00972902">
        <w:t xml:space="preserve"> como el uso de dos o más métodos de recogida de datos, en el estudio de algún aspecto del comportamiento humano. El uso de métodos múltiples, el multimethod approach o enfoque multimetódico, contrasta con el método de enfoque sencillo que es más vulnerable (</w:t>
      </w:r>
      <w:r w:rsidRPr="00972902">
        <w:rPr>
          <w:i/>
        </w:rPr>
        <w:t>Cfr.</w:t>
      </w:r>
      <w:r w:rsidRPr="00972902">
        <w:t xml:space="preserve"> Pérez, 1994: 225).</w:t>
      </w:r>
    </w:p>
  </w:footnote>
  <w:footnote w:id="13">
    <w:p w14:paraId="42EED97F" w14:textId="003EFA4A" w:rsidR="0012457F" w:rsidRPr="00404F2A" w:rsidRDefault="0012457F" w:rsidP="005C5DD6">
      <w:pPr>
        <w:pStyle w:val="Textonotapie"/>
        <w:rPr>
          <w:lang w:val="es-ES"/>
        </w:rPr>
      </w:pPr>
      <w:r>
        <w:rPr>
          <w:rStyle w:val="Refdenotaalpie"/>
        </w:rPr>
        <w:footnoteRef/>
      </w:r>
      <w:r>
        <w:t xml:space="preserve"> </w:t>
      </w:r>
      <w:r w:rsidRPr="005F76CC">
        <w:t>La prueba piloto se llevó a cabo en la</w:t>
      </w:r>
      <w:r>
        <w:t xml:space="preserve"> misma localidad</w:t>
      </w:r>
      <w:r w:rsidRPr="005F76CC">
        <w:t xml:space="preserve"> </w:t>
      </w:r>
      <w:r>
        <w:t>“Vicente Guerrero”, con alumna</w:t>
      </w:r>
      <w:r w:rsidRPr="005F76CC">
        <w:t xml:space="preserve">s del Programa </w:t>
      </w:r>
      <w:r>
        <w:t>DELFIN</w:t>
      </w:r>
      <w:r w:rsidRPr="005F76CC">
        <w:t xml:space="preserve">, en la </w:t>
      </w:r>
      <w:r>
        <w:t>Zona Sur del Municipio de O</w:t>
      </w:r>
      <w:r w:rsidRPr="005F76CC">
        <w:t>cozocoautla</w:t>
      </w:r>
      <w:r>
        <w:t xml:space="preserve"> de Espinosa, Chiapas, en julio de 2017</w:t>
      </w:r>
      <w:r w:rsidRPr="005F76CC">
        <w:t>.</w:t>
      </w:r>
    </w:p>
  </w:footnote>
  <w:footnote w:id="14">
    <w:p w14:paraId="0561433A" w14:textId="5AFAB9F1" w:rsidR="0012457F" w:rsidRPr="00A44F7B" w:rsidRDefault="0012457F" w:rsidP="005F7C56">
      <w:pPr>
        <w:pStyle w:val="Textonotapie"/>
        <w:rPr>
          <w:lang w:val="es-ES"/>
        </w:rPr>
      </w:pPr>
      <w:r>
        <w:rPr>
          <w:rStyle w:val="Refdenotaalpie"/>
        </w:rPr>
        <w:footnoteRef/>
      </w:r>
      <w:r>
        <w:t xml:space="preserve"> </w:t>
      </w:r>
      <w:r w:rsidRPr="00A44F7B">
        <w:t>En datos procedentes de encuestas es raro encontrar estadísticos con grados muy altos de relación. Normalmente a modo de norma no escrita en investigación social podemos considerar una relación fuerte cuando</w:t>
      </w:r>
      <w:r>
        <w:t xml:space="preserve"> la V de Crammer es mayor que 0.</w:t>
      </w:r>
      <w:r w:rsidRPr="00A44F7B">
        <w:t>240. Esta norma no es fija y como siempre además del estadístico que resume la información de la tabla es preferible examinar detalladamente la tabla.</w:t>
      </w:r>
    </w:p>
  </w:footnote>
  <w:footnote w:id="15">
    <w:p w14:paraId="58DB665C" w14:textId="0A590C38" w:rsidR="0012457F" w:rsidRPr="00FB6122" w:rsidRDefault="0012457F">
      <w:pPr>
        <w:pStyle w:val="Textonotapie"/>
        <w:rPr>
          <w:lang w:val="es-ES"/>
        </w:rPr>
      </w:pPr>
      <w:r>
        <w:rPr>
          <w:rStyle w:val="Refdenotaalpie"/>
        </w:rPr>
        <w:footnoteRef/>
      </w:r>
      <w:r>
        <w:t xml:space="preserve"> </w:t>
      </w:r>
      <w:r>
        <w:rPr>
          <w:lang w:val="es-ES"/>
        </w:rPr>
        <w:t>Nos referimos que el Núcleo Ejidal, no tiene ningún Programa orientado, a minimizar los daños que se causan cuando se extrae masivamente el componente arbóreo sin planeación. Por ejemplo, plantaciones Dendroenergéticas que son establecida</w:t>
      </w:r>
      <w:r w:rsidRPr="00B627D1">
        <w:rPr>
          <w:lang w:val="es-ES"/>
        </w:rPr>
        <w:t>s a altas densidades, para maximizar la obtención de biomasa, la cual puede orientarse a producir calor,</w:t>
      </w:r>
      <w:r>
        <w:rPr>
          <w:lang w:val="es-ES"/>
        </w:rPr>
        <w:t xml:space="preserve"> electricidad y biocombustibles (</w:t>
      </w:r>
      <w:r w:rsidRPr="00B627D1">
        <w:rPr>
          <w:i/>
          <w:lang w:val="es-ES"/>
        </w:rPr>
        <w:t>Cfr</w:t>
      </w:r>
      <w:r>
        <w:rPr>
          <w:lang w:val="es-ES"/>
        </w:rPr>
        <w:t xml:space="preserve">. </w:t>
      </w:r>
      <w:r w:rsidRPr="00B627D1">
        <w:rPr>
          <w:lang w:val="es-ES"/>
        </w:rPr>
        <w:t>http://www.revistaenergia.cl/?p=3042</w:t>
      </w:r>
      <w:r>
        <w:rPr>
          <w:lang w:val="es-E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37D82F" w14:textId="6C9728E3" w:rsidR="00D1040B" w:rsidRDefault="00D1040B" w:rsidP="00D1040B">
    <w:pPr>
      <w:pStyle w:val="Encabezado"/>
      <w:jc w:val="center"/>
    </w:pPr>
    <w:r w:rsidRPr="001C2902">
      <w:rPr>
        <w:noProof/>
      </w:rPr>
      <w:drawing>
        <wp:inline distT="0" distB="0" distL="0" distR="0" wp14:anchorId="7E0878CF" wp14:editId="260F9037">
          <wp:extent cx="5524500" cy="561975"/>
          <wp:effectExtent l="0" t="0" r="0" b="0"/>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24500" cy="5619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B40C4"/>
    <w:multiLevelType w:val="hybridMultilevel"/>
    <w:tmpl w:val="B1F8FCE6"/>
    <w:lvl w:ilvl="0" w:tplc="C040FEF2">
      <w:start w:val="1"/>
      <w:numFmt w:val="bullet"/>
      <w:lvlText w:val="•"/>
      <w:lvlJc w:val="left"/>
      <w:pPr>
        <w:tabs>
          <w:tab w:val="num" w:pos="720"/>
        </w:tabs>
        <w:ind w:left="720" w:hanging="360"/>
      </w:pPr>
      <w:rPr>
        <w:rFonts w:ascii="Arial" w:hAnsi="Arial" w:hint="default"/>
      </w:rPr>
    </w:lvl>
    <w:lvl w:ilvl="1" w:tplc="452C109C" w:tentative="1">
      <w:start w:val="1"/>
      <w:numFmt w:val="bullet"/>
      <w:lvlText w:val="•"/>
      <w:lvlJc w:val="left"/>
      <w:pPr>
        <w:tabs>
          <w:tab w:val="num" w:pos="1440"/>
        </w:tabs>
        <w:ind w:left="1440" w:hanging="360"/>
      </w:pPr>
      <w:rPr>
        <w:rFonts w:ascii="Arial" w:hAnsi="Arial" w:hint="default"/>
      </w:rPr>
    </w:lvl>
    <w:lvl w:ilvl="2" w:tplc="7ABCE0D8" w:tentative="1">
      <w:start w:val="1"/>
      <w:numFmt w:val="bullet"/>
      <w:lvlText w:val="•"/>
      <w:lvlJc w:val="left"/>
      <w:pPr>
        <w:tabs>
          <w:tab w:val="num" w:pos="2160"/>
        </w:tabs>
        <w:ind w:left="2160" w:hanging="360"/>
      </w:pPr>
      <w:rPr>
        <w:rFonts w:ascii="Arial" w:hAnsi="Arial" w:hint="default"/>
      </w:rPr>
    </w:lvl>
    <w:lvl w:ilvl="3" w:tplc="80301090" w:tentative="1">
      <w:start w:val="1"/>
      <w:numFmt w:val="bullet"/>
      <w:lvlText w:val="•"/>
      <w:lvlJc w:val="left"/>
      <w:pPr>
        <w:tabs>
          <w:tab w:val="num" w:pos="2880"/>
        </w:tabs>
        <w:ind w:left="2880" w:hanging="360"/>
      </w:pPr>
      <w:rPr>
        <w:rFonts w:ascii="Arial" w:hAnsi="Arial" w:hint="default"/>
      </w:rPr>
    </w:lvl>
    <w:lvl w:ilvl="4" w:tplc="B1A20E28" w:tentative="1">
      <w:start w:val="1"/>
      <w:numFmt w:val="bullet"/>
      <w:lvlText w:val="•"/>
      <w:lvlJc w:val="left"/>
      <w:pPr>
        <w:tabs>
          <w:tab w:val="num" w:pos="3600"/>
        </w:tabs>
        <w:ind w:left="3600" w:hanging="360"/>
      </w:pPr>
      <w:rPr>
        <w:rFonts w:ascii="Arial" w:hAnsi="Arial" w:hint="default"/>
      </w:rPr>
    </w:lvl>
    <w:lvl w:ilvl="5" w:tplc="9AD6695E" w:tentative="1">
      <w:start w:val="1"/>
      <w:numFmt w:val="bullet"/>
      <w:lvlText w:val="•"/>
      <w:lvlJc w:val="left"/>
      <w:pPr>
        <w:tabs>
          <w:tab w:val="num" w:pos="4320"/>
        </w:tabs>
        <w:ind w:left="4320" w:hanging="360"/>
      </w:pPr>
      <w:rPr>
        <w:rFonts w:ascii="Arial" w:hAnsi="Arial" w:hint="default"/>
      </w:rPr>
    </w:lvl>
    <w:lvl w:ilvl="6" w:tplc="B284149E" w:tentative="1">
      <w:start w:val="1"/>
      <w:numFmt w:val="bullet"/>
      <w:lvlText w:val="•"/>
      <w:lvlJc w:val="left"/>
      <w:pPr>
        <w:tabs>
          <w:tab w:val="num" w:pos="5040"/>
        </w:tabs>
        <w:ind w:left="5040" w:hanging="360"/>
      </w:pPr>
      <w:rPr>
        <w:rFonts w:ascii="Arial" w:hAnsi="Arial" w:hint="default"/>
      </w:rPr>
    </w:lvl>
    <w:lvl w:ilvl="7" w:tplc="40E04988" w:tentative="1">
      <w:start w:val="1"/>
      <w:numFmt w:val="bullet"/>
      <w:lvlText w:val="•"/>
      <w:lvlJc w:val="left"/>
      <w:pPr>
        <w:tabs>
          <w:tab w:val="num" w:pos="5760"/>
        </w:tabs>
        <w:ind w:left="5760" w:hanging="360"/>
      </w:pPr>
      <w:rPr>
        <w:rFonts w:ascii="Arial" w:hAnsi="Arial" w:hint="default"/>
      </w:rPr>
    </w:lvl>
    <w:lvl w:ilvl="8" w:tplc="66DA212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944282C"/>
    <w:multiLevelType w:val="hybridMultilevel"/>
    <w:tmpl w:val="02D8688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0742EDF"/>
    <w:multiLevelType w:val="hybridMultilevel"/>
    <w:tmpl w:val="02D8688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24B028AA"/>
    <w:multiLevelType w:val="multilevel"/>
    <w:tmpl w:val="6A1C1E6C"/>
    <w:lvl w:ilvl="0">
      <w:start w:val="1"/>
      <w:numFmt w:val="decimal"/>
      <w:lvlText w:val="%1"/>
      <w:lvlJc w:val="left"/>
      <w:pPr>
        <w:tabs>
          <w:tab w:val="num" w:pos="465"/>
        </w:tabs>
        <w:ind w:left="465" w:hanging="46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15:restartNumberingAfterBreak="0">
    <w:nsid w:val="34032096"/>
    <w:multiLevelType w:val="hybridMultilevel"/>
    <w:tmpl w:val="B4D614E6"/>
    <w:lvl w:ilvl="0" w:tplc="094A9D5E">
      <w:numFmt w:val="bullet"/>
      <w:lvlText w:val=""/>
      <w:lvlJc w:val="left"/>
      <w:pPr>
        <w:tabs>
          <w:tab w:val="num" w:pos="720"/>
        </w:tabs>
        <w:ind w:left="720" w:hanging="360"/>
      </w:pPr>
      <w:rPr>
        <w:rFonts w:ascii="Symbol" w:eastAsia="Times New Roman" w:hAnsi="Symbo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0827409"/>
    <w:multiLevelType w:val="hybridMultilevel"/>
    <w:tmpl w:val="B22E0EE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78ED6E99"/>
    <w:multiLevelType w:val="hybridMultilevel"/>
    <w:tmpl w:val="5E76468C"/>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7" w15:restartNumberingAfterBreak="0">
    <w:nsid w:val="7E804EB8"/>
    <w:multiLevelType w:val="hybridMultilevel"/>
    <w:tmpl w:val="36A8396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5"/>
  </w:num>
  <w:num w:numId="2">
    <w:abstractNumId w:val="2"/>
  </w:num>
  <w:num w:numId="3">
    <w:abstractNumId w:val="1"/>
  </w:num>
  <w:num w:numId="4">
    <w:abstractNumId w:val="3"/>
  </w:num>
  <w:num w:numId="5">
    <w:abstractNumId w:val="4"/>
  </w:num>
  <w:num w:numId="6">
    <w:abstractNumId w:val="7"/>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85E48"/>
    <w:rsid w:val="0000206E"/>
    <w:rsid w:val="00002193"/>
    <w:rsid w:val="00002B02"/>
    <w:rsid w:val="00003776"/>
    <w:rsid w:val="0000437A"/>
    <w:rsid w:val="0001395D"/>
    <w:rsid w:val="00014046"/>
    <w:rsid w:val="00014770"/>
    <w:rsid w:val="000201EB"/>
    <w:rsid w:val="0002072A"/>
    <w:rsid w:val="000232CC"/>
    <w:rsid w:val="000257AE"/>
    <w:rsid w:val="0002611E"/>
    <w:rsid w:val="00031129"/>
    <w:rsid w:val="00031DE4"/>
    <w:rsid w:val="00032E85"/>
    <w:rsid w:val="000360EC"/>
    <w:rsid w:val="00037B65"/>
    <w:rsid w:val="00042183"/>
    <w:rsid w:val="000428E9"/>
    <w:rsid w:val="00042C26"/>
    <w:rsid w:val="00046D35"/>
    <w:rsid w:val="000479D0"/>
    <w:rsid w:val="000520D6"/>
    <w:rsid w:val="00056559"/>
    <w:rsid w:val="0006019C"/>
    <w:rsid w:val="0006188D"/>
    <w:rsid w:val="00061A5F"/>
    <w:rsid w:val="00061BA6"/>
    <w:rsid w:val="00065622"/>
    <w:rsid w:val="000664EF"/>
    <w:rsid w:val="00067855"/>
    <w:rsid w:val="00074D14"/>
    <w:rsid w:val="00075226"/>
    <w:rsid w:val="0008012E"/>
    <w:rsid w:val="000843C9"/>
    <w:rsid w:val="00086703"/>
    <w:rsid w:val="000903BE"/>
    <w:rsid w:val="00091C26"/>
    <w:rsid w:val="000929F3"/>
    <w:rsid w:val="00094E2C"/>
    <w:rsid w:val="000975C4"/>
    <w:rsid w:val="000A24BB"/>
    <w:rsid w:val="000A24F0"/>
    <w:rsid w:val="000A460C"/>
    <w:rsid w:val="000A60B2"/>
    <w:rsid w:val="000A7D2D"/>
    <w:rsid w:val="000B0ED4"/>
    <w:rsid w:val="000B145A"/>
    <w:rsid w:val="000B1556"/>
    <w:rsid w:val="000B15E2"/>
    <w:rsid w:val="000B500A"/>
    <w:rsid w:val="000B531A"/>
    <w:rsid w:val="000B751C"/>
    <w:rsid w:val="000C67D8"/>
    <w:rsid w:val="000C766A"/>
    <w:rsid w:val="000D1282"/>
    <w:rsid w:val="000D23A7"/>
    <w:rsid w:val="000D380C"/>
    <w:rsid w:val="000D495B"/>
    <w:rsid w:val="000D4B18"/>
    <w:rsid w:val="000D6D0F"/>
    <w:rsid w:val="000E1327"/>
    <w:rsid w:val="000E3C16"/>
    <w:rsid w:val="000F0719"/>
    <w:rsid w:val="000F1AE3"/>
    <w:rsid w:val="000F2008"/>
    <w:rsid w:val="000F4BA8"/>
    <w:rsid w:val="000F650B"/>
    <w:rsid w:val="00100D9B"/>
    <w:rsid w:val="001015A1"/>
    <w:rsid w:val="00106A5C"/>
    <w:rsid w:val="0011704C"/>
    <w:rsid w:val="00121E0C"/>
    <w:rsid w:val="00122326"/>
    <w:rsid w:val="001227CA"/>
    <w:rsid w:val="0012319C"/>
    <w:rsid w:val="0012457F"/>
    <w:rsid w:val="001276A5"/>
    <w:rsid w:val="00131331"/>
    <w:rsid w:val="00131E72"/>
    <w:rsid w:val="001358D9"/>
    <w:rsid w:val="001376E8"/>
    <w:rsid w:val="00140106"/>
    <w:rsid w:val="00142588"/>
    <w:rsid w:val="001431DE"/>
    <w:rsid w:val="00143DB9"/>
    <w:rsid w:val="00145113"/>
    <w:rsid w:val="001465BF"/>
    <w:rsid w:val="001507AA"/>
    <w:rsid w:val="001552E3"/>
    <w:rsid w:val="0015714C"/>
    <w:rsid w:val="00160220"/>
    <w:rsid w:val="001607B3"/>
    <w:rsid w:val="0016446C"/>
    <w:rsid w:val="00164984"/>
    <w:rsid w:val="0016556F"/>
    <w:rsid w:val="00174479"/>
    <w:rsid w:val="00177AD9"/>
    <w:rsid w:val="001800AA"/>
    <w:rsid w:val="00181633"/>
    <w:rsid w:val="00181C95"/>
    <w:rsid w:val="00181FD7"/>
    <w:rsid w:val="001832EE"/>
    <w:rsid w:val="0018626C"/>
    <w:rsid w:val="0018689C"/>
    <w:rsid w:val="00186ACF"/>
    <w:rsid w:val="0019361D"/>
    <w:rsid w:val="00197A80"/>
    <w:rsid w:val="001A05A6"/>
    <w:rsid w:val="001A15E2"/>
    <w:rsid w:val="001A392A"/>
    <w:rsid w:val="001A5A3A"/>
    <w:rsid w:val="001B1922"/>
    <w:rsid w:val="001B3A63"/>
    <w:rsid w:val="001B58DF"/>
    <w:rsid w:val="001B7EF5"/>
    <w:rsid w:val="001C22A7"/>
    <w:rsid w:val="001C62CB"/>
    <w:rsid w:val="001D576E"/>
    <w:rsid w:val="001D5908"/>
    <w:rsid w:val="001D704E"/>
    <w:rsid w:val="001D7063"/>
    <w:rsid w:val="001E2C2A"/>
    <w:rsid w:val="001E3F03"/>
    <w:rsid w:val="001E6A8C"/>
    <w:rsid w:val="001F1096"/>
    <w:rsid w:val="001F34CC"/>
    <w:rsid w:val="001F4474"/>
    <w:rsid w:val="001F4F6A"/>
    <w:rsid w:val="00200289"/>
    <w:rsid w:val="00202346"/>
    <w:rsid w:val="002031F7"/>
    <w:rsid w:val="00203375"/>
    <w:rsid w:val="00204C73"/>
    <w:rsid w:val="00205158"/>
    <w:rsid w:val="0020560A"/>
    <w:rsid w:val="002101F2"/>
    <w:rsid w:val="00212914"/>
    <w:rsid w:val="00220C47"/>
    <w:rsid w:val="00221AF4"/>
    <w:rsid w:val="00223969"/>
    <w:rsid w:val="00225AAC"/>
    <w:rsid w:val="00227344"/>
    <w:rsid w:val="00230BD8"/>
    <w:rsid w:val="00234863"/>
    <w:rsid w:val="00234D33"/>
    <w:rsid w:val="0023524C"/>
    <w:rsid w:val="00235BF3"/>
    <w:rsid w:val="0023756A"/>
    <w:rsid w:val="00241EC1"/>
    <w:rsid w:val="00244482"/>
    <w:rsid w:val="00244888"/>
    <w:rsid w:val="002460A7"/>
    <w:rsid w:val="00256A92"/>
    <w:rsid w:val="00256E05"/>
    <w:rsid w:val="002573E0"/>
    <w:rsid w:val="00260257"/>
    <w:rsid w:val="00263D17"/>
    <w:rsid w:val="00267F7A"/>
    <w:rsid w:val="00271855"/>
    <w:rsid w:val="00272212"/>
    <w:rsid w:val="002740E5"/>
    <w:rsid w:val="00274C86"/>
    <w:rsid w:val="00280F40"/>
    <w:rsid w:val="00281625"/>
    <w:rsid w:val="002838C5"/>
    <w:rsid w:val="00284D6E"/>
    <w:rsid w:val="0028575E"/>
    <w:rsid w:val="00286824"/>
    <w:rsid w:val="00287D23"/>
    <w:rsid w:val="00293B08"/>
    <w:rsid w:val="002A1208"/>
    <w:rsid w:val="002A22EE"/>
    <w:rsid w:val="002A3849"/>
    <w:rsid w:val="002A3A1C"/>
    <w:rsid w:val="002A4A18"/>
    <w:rsid w:val="002B0D4A"/>
    <w:rsid w:val="002B3936"/>
    <w:rsid w:val="002B72FC"/>
    <w:rsid w:val="002C0FDA"/>
    <w:rsid w:val="002C18EC"/>
    <w:rsid w:val="002C3A6F"/>
    <w:rsid w:val="002C4282"/>
    <w:rsid w:val="002C4366"/>
    <w:rsid w:val="002C7490"/>
    <w:rsid w:val="002D0C06"/>
    <w:rsid w:val="002D0E66"/>
    <w:rsid w:val="002D6C99"/>
    <w:rsid w:val="002E1697"/>
    <w:rsid w:val="002E2BC0"/>
    <w:rsid w:val="002E3A34"/>
    <w:rsid w:val="002E6669"/>
    <w:rsid w:val="002F2D93"/>
    <w:rsid w:val="002F3ADC"/>
    <w:rsid w:val="002F4940"/>
    <w:rsid w:val="002F5744"/>
    <w:rsid w:val="003008A5"/>
    <w:rsid w:val="003030AB"/>
    <w:rsid w:val="0030571E"/>
    <w:rsid w:val="0030660A"/>
    <w:rsid w:val="003120C3"/>
    <w:rsid w:val="00312F3C"/>
    <w:rsid w:val="003134C6"/>
    <w:rsid w:val="003200A9"/>
    <w:rsid w:val="00321D93"/>
    <w:rsid w:val="0033704A"/>
    <w:rsid w:val="003375F5"/>
    <w:rsid w:val="00337E96"/>
    <w:rsid w:val="00340F06"/>
    <w:rsid w:val="00341C13"/>
    <w:rsid w:val="00341E61"/>
    <w:rsid w:val="00342A3F"/>
    <w:rsid w:val="00343CE2"/>
    <w:rsid w:val="003448CA"/>
    <w:rsid w:val="0034577D"/>
    <w:rsid w:val="00347A1E"/>
    <w:rsid w:val="00351131"/>
    <w:rsid w:val="00351B84"/>
    <w:rsid w:val="00355462"/>
    <w:rsid w:val="003563AD"/>
    <w:rsid w:val="00363EEC"/>
    <w:rsid w:val="003640B8"/>
    <w:rsid w:val="0036785B"/>
    <w:rsid w:val="00367ED4"/>
    <w:rsid w:val="00367EE6"/>
    <w:rsid w:val="00371AF7"/>
    <w:rsid w:val="00375582"/>
    <w:rsid w:val="00377763"/>
    <w:rsid w:val="003778C9"/>
    <w:rsid w:val="003808A7"/>
    <w:rsid w:val="00380CAC"/>
    <w:rsid w:val="00385673"/>
    <w:rsid w:val="003858F6"/>
    <w:rsid w:val="0038721C"/>
    <w:rsid w:val="00390DA3"/>
    <w:rsid w:val="00391B32"/>
    <w:rsid w:val="0039461A"/>
    <w:rsid w:val="003A2AB7"/>
    <w:rsid w:val="003A3773"/>
    <w:rsid w:val="003A5E60"/>
    <w:rsid w:val="003B48FC"/>
    <w:rsid w:val="003C18E7"/>
    <w:rsid w:val="003C47CF"/>
    <w:rsid w:val="003C4F6D"/>
    <w:rsid w:val="003C5E0A"/>
    <w:rsid w:val="003C7BF4"/>
    <w:rsid w:val="003D13B5"/>
    <w:rsid w:val="003D2B14"/>
    <w:rsid w:val="003D3B84"/>
    <w:rsid w:val="003D4D52"/>
    <w:rsid w:val="003D6DA1"/>
    <w:rsid w:val="003D6E74"/>
    <w:rsid w:val="003D779B"/>
    <w:rsid w:val="003E26CF"/>
    <w:rsid w:val="003E42BF"/>
    <w:rsid w:val="003E5AEB"/>
    <w:rsid w:val="003F2A9C"/>
    <w:rsid w:val="003F4A51"/>
    <w:rsid w:val="003F4B99"/>
    <w:rsid w:val="003F5D7C"/>
    <w:rsid w:val="003F7D61"/>
    <w:rsid w:val="00403AEB"/>
    <w:rsid w:val="00403D37"/>
    <w:rsid w:val="0040597B"/>
    <w:rsid w:val="00407F99"/>
    <w:rsid w:val="00410A00"/>
    <w:rsid w:val="00410B01"/>
    <w:rsid w:val="00415587"/>
    <w:rsid w:val="00415F8F"/>
    <w:rsid w:val="00420492"/>
    <w:rsid w:val="004208ED"/>
    <w:rsid w:val="00420C04"/>
    <w:rsid w:val="0042185F"/>
    <w:rsid w:val="00422A57"/>
    <w:rsid w:val="00432711"/>
    <w:rsid w:val="0043430B"/>
    <w:rsid w:val="004350CA"/>
    <w:rsid w:val="00437BD6"/>
    <w:rsid w:val="004408AE"/>
    <w:rsid w:val="00440941"/>
    <w:rsid w:val="00442431"/>
    <w:rsid w:val="004429F5"/>
    <w:rsid w:val="0044345B"/>
    <w:rsid w:val="00443DDF"/>
    <w:rsid w:val="00447B0F"/>
    <w:rsid w:val="00450670"/>
    <w:rsid w:val="0045534D"/>
    <w:rsid w:val="00455C07"/>
    <w:rsid w:val="0045616E"/>
    <w:rsid w:val="004628BC"/>
    <w:rsid w:val="00465905"/>
    <w:rsid w:val="00465D9B"/>
    <w:rsid w:val="00466D70"/>
    <w:rsid w:val="004679AA"/>
    <w:rsid w:val="00470809"/>
    <w:rsid w:val="004721A7"/>
    <w:rsid w:val="00474703"/>
    <w:rsid w:val="004841FC"/>
    <w:rsid w:val="00484629"/>
    <w:rsid w:val="00484DBF"/>
    <w:rsid w:val="00487104"/>
    <w:rsid w:val="0048794C"/>
    <w:rsid w:val="00490643"/>
    <w:rsid w:val="00496356"/>
    <w:rsid w:val="004A3690"/>
    <w:rsid w:val="004A7E61"/>
    <w:rsid w:val="004B0DDF"/>
    <w:rsid w:val="004B14CA"/>
    <w:rsid w:val="004B6317"/>
    <w:rsid w:val="004C043F"/>
    <w:rsid w:val="004C15BB"/>
    <w:rsid w:val="004C2018"/>
    <w:rsid w:val="004C5287"/>
    <w:rsid w:val="004C7FD8"/>
    <w:rsid w:val="004D3B88"/>
    <w:rsid w:val="004D53C8"/>
    <w:rsid w:val="004E2B20"/>
    <w:rsid w:val="004E4D0D"/>
    <w:rsid w:val="004F0A06"/>
    <w:rsid w:val="004F393A"/>
    <w:rsid w:val="004F47E6"/>
    <w:rsid w:val="004F5572"/>
    <w:rsid w:val="00500D0F"/>
    <w:rsid w:val="00503294"/>
    <w:rsid w:val="005040D8"/>
    <w:rsid w:val="005058E9"/>
    <w:rsid w:val="00510235"/>
    <w:rsid w:val="0051385C"/>
    <w:rsid w:val="00514D93"/>
    <w:rsid w:val="005152F1"/>
    <w:rsid w:val="00516040"/>
    <w:rsid w:val="00517BA2"/>
    <w:rsid w:val="00517BEA"/>
    <w:rsid w:val="005256D6"/>
    <w:rsid w:val="0052642C"/>
    <w:rsid w:val="0052659C"/>
    <w:rsid w:val="00533132"/>
    <w:rsid w:val="00542BD6"/>
    <w:rsid w:val="00542E8D"/>
    <w:rsid w:val="00543202"/>
    <w:rsid w:val="0055188B"/>
    <w:rsid w:val="00552552"/>
    <w:rsid w:val="005545F7"/>
    <w:rsid w:val="00560F41"/>
    <w:rsid w:val="00561417"/>
    <w:rsid w:val="00567CFC"/>
    <w:rsid w:val="00574720"/>
    <w:rsid w:val="005775A2"/>
    <w:rsid w:val="0058176D"/>
    <w:rsid w:val="0058244A"/>
    <w:rsid w:val="00584C5D"/>
    <w:rsid w:val="00586C00"/>
    <w:rsid w:val="0059138E"/>
    <w:rsid w:val="00591FEC"/>
    <w:rsid w:val="00597288"/>
    <w:rsid w:val="005A02F5"/>
    <w:rsid w:val="005A0603"/>
    <w:rsid w:val="005A1A09"/>
    <w:rsid w:val="005A6CE1"/>
    <w:rsid w:val="005B1406"/>
    <w:rsid w:val="005B4B11"/>
    <w:rsid w:val="005C1366"/>
    <w:rsid w:val="005C302B"/>
    <w:rsid w:val="005C5536"/>
    <w:rsid w:val="005C5DD6"/>
    <w:rsid w:val="005C7B85"/>
    <w:rsid w:val="005D0544"/>
    <w:rsid w:val="005D41F1"/>
    <w:rsid w:val="005D792C"/>
    <w:rsid w:val="005E046B"/>
    <w:rsid w:val="005E0DEA"/>
    <w:rsid w:val="005F1334"/>
    <w:rsid w:val="005F2D47"/>
    <w:rsid w:val="005F45D8"/>
    <w:rsid w:val="005F4A0D"/>
    <w:rsid w:val="005F4E1E"/>
    <w:rsid w:val="005F52D0"/>
    <w:rsid w:val="005F657F"/>
    <w:rsid w:val="005F7AB9"/>
    <w:rsid w:val="005F7C56"/>
    <w:rsid w:val="00601459"/>
    <w:rsid w:val="00601F0A"/>
    <w:rsid w:val="0060331A"/>
    <w:rsid w:val="00606913"/>
    <w:rsid w:val="00610B46"/>
    <w:rsid w:val="00611086"/>
    <w:rsid w:val="00611C68"/>
    <w:rsid w:val="00614093"/>
    <w:rsid w:val="006141DF"/>
    <w:rsid w:val="0061520D"/>
    <w:rsid w:val="0061662C"/>
    <w:rsid w:val="00621379"/>
    <w:rsid w:val="00622BD2"/>
    <w:rsid w:val="00625F68"/>
    <w:rsid w:val="0062623B"/>
    <w:rsid w:val="0062787B"/>
    <w:rsid w:val="006318A2"/>
    <w:rsid w:val="00633479"/>
    <w:rsid w:val="00636732"/>
    <w:rsid w:val="00636AA3"/>
    <w:rsid w:val="00641341"/>
    <w:rsid w:val="00641F51"/>
    <w:rsid w:val="00643A24"/>
    <w:rsid w:val="006445C8"/>
    <w:rsid w:val="00646322"/>
    <w:rsid w:val="00646340"/>
    <w:rsid w:val="006474A3"/>
    <w:rsid w:val="00650298"/>
    <w:rsid w:val="00651FE9"/>
    <w:rsid w:val="0065256C"/>
    <w:rsid w:val="00652C3B"/>
    <w:rsid w:val="00652DD6"/>
    <w:rsid w:val="00653672"/>
    <w:rsid w:val="00654AC2"/>
    <w:rsid w:val="006575CB"/>
    <w:rsid w:val="00661261"/>
    <w:rsid w:val="00666DDD"/>
    <w:rsid w:val="006816B5"/>
    <w:rsid w:val="00684730"/>
    <w:rsid w:val="00685992"/>
    <w:rsid w:val="006864D4"/>
    <w:rsid w:val="00687793"/>
    <w:rsid w:val="0069088C"/>
    <w:rsid w:val="00696FB0"/>
    <w:rsid w:val="006A20D0"/>
    <w:rsid w:val="006A21B4"/>
    <w:rsid w:val="006A5CF5"/>
    <w:rsid w:val="006A7F88"/>
    <w:rsid w:val="006B07A9"/>
    <w:rsid w:val="006B08C0"/>
    <w:rsid w:val="006B0FA7"/>
    <w:rsid w:val="006B1939"/>
    <w:rsid w:val="006C3A04"/>
    <w:rsid w:val="006D0EB8"/>
    <w:rsid w:val="006D14E9"/>
    <w:rsid w:val="006E2BEB"/>
    <w:rsid w:val="006E7D23"/>
    <w:rsid w:val="006F0921"/>
    <w:rsid w:val="006F1689"/>
    <w:rsid w:val="006F5429"/>
    <w:rsid w:val="006F561B"/>
    <w:rsid w:val="006F6958"/>
    <w:rsid w:val="00700C22"/>
    <w:rsid w:val="00701FA1"/>
    <w:rsid w:val="00703D71"/>
    <w:rsid w:val="007054D7"/>
    <w:rsid w:val="0070649A"/>
    <w:rsid w:val="00711780"/>
    <w:rsid w:val="00715CF3"/>
    <w:rsid w:val="00717941"/>
    <w:rsid w:val="00720DC7"/>
    <w:rsid w:val="00721258"/>
    <w:rsid w:val="00723601"/>
    <w:rsid w:val="00723CAE"/>
    <w:rsid w:val="00727897"/>
    <w:rsid w:val="007312DD"/>
    <w:rsid w:val="00733F21"/>
    <w:rsid w:val="007365AA"/>
    <w:rsid w:val="007379A7"/>
    <w:rsid w:val="007418D1"/>
    <w:rsid w:val="0074247B"/>
    <w:rsid w:val="00744DE2"/>
    <w:rsid w:val="00753977"/>
    <w:rsid w:val="0076114D"/>
    <w:rsid w:val="00762A99"/>
    <w:rsid w:val="00763313"/>
    <w:rsid w:val="0076431E"/>
    <w:rsid w:val="00771180"/>
    <w:rsid w:val="00771984"/>
    <w:rsid w:val="00774392"/>
    <w:rsid w:val="00774DE3"/>
    <w:rsid w:val="007822FA"/>
    <w:rsid w:val="00782C45"/>
    <w:rsid w:val="0078447D"/>
    <w:rsid w:val="007846EC"/>
    <w:rsid w:val="007859E3"/>
    <w:rsid w:val="00786729"/>
    <w:rsid w:val="00786B00"/>
    <w:rsid w:val="00787549"/>
    <w:rsid w:val="00792084"/>
    <w:rsid w:val="007926FC"/>
    <w:rsid w:val="00792D09"/>
    <w:rsid w:val="007972CB"/>
    <w:rsid w:val="007978FF"/>
    <w:rsid w:val="00797A5D"/>
    <w:rsid w:val="007A02AE"/>
    <w:rsid w:val="007A396F"/>
    <w:rsid w:val="007A4F04"/>
    <w:rsid w:val="007A6541"/>
    <w:rsid w:val="007B17F5"/>
    <w:rsid w:val="007B23FD"/>
    <w:rsid w:val="007C0A7E"/>
    <w:rsid w:val="007C0E4A"/>
    <w:rsid w:val="007C2101"/>
    <w:rsid w:val="007D1BBF"/>
    <w:rsid w:val="007D2EB8"/>
    <w:rsid w:val="007D34F0"/>
    <w:rsid w:val="007D5D94"/>
    <w:rsid w:val="007D71F4"/>
    <w:rsid w:val="007E0F90"/>
    <w:rsid w:val="007E13DF"/>
    <w:rsid w:val="007E189E"/>
    <w:rsid w:val="007E34CC"/>
    <w:rsid w:val="007E3A16"/>
    <w:rsid w:val="007E5B17"/>
    <w:rsid w:val="007E62BF"/>
    <w:rsid w:val="007F0748"/>
    <w:rsid w:val="007F2EEF"/>
    <w:rsid w:val="007F57CB"/>
    <w:rsid w:val="007F59F7"/>
    <w:rsid w:val="007F5C0C"/>
    <w:rsid w:val="007F777F"/>
    <w:rsid w:val="00802B5E"/>
    <w:rsid w:val="00802DFB"/>
    <w:rsid w:val="00803E29"/>
    <w:rsid w:val="00806967"/>
    <w:rsid w:val="008072A0"/>
    <w:rsid w:val="00807C77"/>
    <w:rsid w:val="00813F57"/>
    <w:rsid w:val="00814C6F"/>
    <w:rsid w:val="0081503D"/>
    <w:rsid w:val="00820A7D"/>
    <w:rsid w:val="00821760"/>
    <w:rsid w:val="008261BC"/>
    <w:rsid w:val="008265BE"/>
    <w:rsid w:val="00835AA9"/>
    <w:rsid w:val="00842692"/>
    <w:rsid w:val="0084347D"/>
    <w:rsid w:val="0084403E"/>
    <w:rsid w:val="008550F2"/>
    <w:rsid w:val="00862225"/>
    <w:rsid w:val="008636E4"/>
    <w:rsid w:val="00870E6E"/>
    <w:rsid w:val="00872E51"/>
    <w:rsid w:val="00874FCB"/>
    <w:rsid w:val="008750D0"/>
    <w:rsid w:val="0087639B"/>
    <w:rsid w:val="00876995"/>
    <w:rsid w:val="00881277"/>
    <w:rsid w:val="008842A0"/>
    <w:rsid w:val="00886E19"/>
    <w:rsid w:val="008914FD"/>
    <w:rsid w:val="00894092"/>
    <w:rsid w:val="0089450B"/>
    <w:rsid w:val="008946D8"/>
    <w:rsid w:val="00894E8E"/>
    <w:rsid w:val="00896339"/>
    <w:rsid w:val="008970CE"/>
    <w:rsid w:val="008A33BA"/>
    <w:rsid w:val="008A60C4"/>
    <w:rsid w:val="008B0AE8"/>
    <w:rsid w:val="008B459C"/>
    <w:rsid w:val="008C1546"/>
    <w:rsid w:val="008C71BA"/>
    <w:rsid w:val="008D0036"/>
    <w:rsid w:val="008D2B45"/>
    <w:rsid w:val="008D5813"/>
    <w:rsid w:val="008D7E61"/>
    <w:rsid w:val="008E3A4A"/>
    <w:rsid w:val="008E5598"/>
    <w:rsid w:val="008F1F3D"/>
    <w:rsid w:val="008F67CC"/>
    <w:rsid w:val="00900D46"/>
    <w:rsid w:val="00902257"/>
    <w:rsid w:val="00904D50"/>
    <w:rsid w:val="0090526E"/>
    <w:rsid w:val="00905D52"/>
    <w:rsid w:val="0091018A"/>
    <w:rsid w:val="009139A9"/>
    <w:rsid w:val="00914B16"/>
    <w:rsid w:val="00914BF2"/>
    <w:rsid w:val="00921D2B"/>
    <w:rsid w:val="00921EB5"/>
    <w:rsid w:val="009242A0"/>
    <w:rsid w:val="00925641"/>
    <w:rsid w:val="00925678"/>
    <w:rsid w:val="00940C27"/>
    <w:rsid w:val="00943564"/>
    <w:rsid w:val="009461E8"/>
    <w:rsid w:val="00954868"/>
    <w:rsid w:val="0095509B"/>
    <w:rsid w:val="00956C8D"/>
    <w:rsid w:val="009570D8"/>
    <w:rsid w:val="0096112B"/>
    <w:rsid w:val="0096137A"/>
    <w:rsid w:val="00962D4D"/>
    <w:rsid w:val="00963A05"/>
    <w:rsid w:val="00964098"/>
    <w:rsid w:val="00967A45"/>
    <w:rsid w:val="009702A2"/>
    <w:rsid w:val="0098409D"/>
    <w:rsid w:val="00984FB7"/>
    <w:rsid w:val="00985371"/>
    <w:rsid w:val="00985B3A"/>
    <w:rsid w:val="00986D2B"/>
    <w:rsid w:val="009913E1"/>
    <w:rsid w:val="0099140F"/>
    <w:rsid w:val="00993615"/>
    <w:rsid w:val="009A18BD"/>
    <w:rsid w:val="009A1D65"/>
    <w:rsid w:val="009A3A59"/>
    <w:rsid w:val="009A509C"/>
    <w:rsid w:val="009A69AE"/>
    <w:rsid w:val="009B05F9"/>
    <w:rsid w:val="009B06BD"/>
    <w:rsid w:val="009B1469"/>
    <w:rsid w:val="009B1B10"/>
    <w:rsid w:val="009B286D"/>
    <w:rsid w:val="009B6A6D"/>
    <w:rsid w:val="009B6ACF"/>
    <w:rsid w:val="009D1DE3"/>
    <w:rsid w:val="009D2271"/>
    <w:rsid w:val="009D3AF1"/>
    <w:rsid w:val="009D4B8C"/>
    <w:rsid w:val="009D66B1"/>
    <w:rsid w:val="009E0558"/>
    <w:rsid w:val="009E4A50"/>
    <w:rsid w:val="009E535B"/>
    <w:rsid w:val="009E7B43"/>
    <w:rsid w:val="009F210E"/>
    <w:rsid w:val="009F29B1"/>
    <w:rsid w:val="009F29D9"/>
    <w:rsid w:val="009F2F42"/>
    <w:rsid w:val="009F47E6"/>
    <w:rsid w:val="009F6352"/>
    <w:rsid w:val="009F7021"/>
    <w:rsid w:val="00A01067"/>
    <w:rsid w:val="00A016A2"/>
    <w:rsid w:val="00A01BEA"/>
    <w:rsid w:val="00A069CF"/>
    <w:rsid w:val="00A204DF"/>
    <w:rsid w:val="00A23791"/>
    <w:rsid w:val="00A23FC9"/>
    <w:rsid w:val="00A26700"/>
    <w:rsid w:val="00A313E1"/>
    <w:rsid w:val="00A32ED3"/>
    <w:rsid w:val="00A356B5"/>
    <w:rsid w:val="00A37A3D"/>
    <w:rsid w:val="00A37F75"/>
    <w:rsid w:val="00A40F1F"/>
    <w:rsid w:val="00A44F7B"/>
    <w:rsid w:val="00A534A0"/>
    <w:rsid w:val="00A538D5"/>
    <w:rsid w:val="00A542EE"/>
    <w:rsid w:val="00A54388"/>
    <w:rsid w:val="00A548DC"/>
    <w:rsid w:val="00A55947"/>
    <w:rsid w:val="00A60094"/>
    <w:rsid w:val="00A62464"/>
    <w:rsid w:val="00A65246"/>
    <w:rsid w:val="00A66BE9"/>
    <w:rsid w:val="00A71A26"/>
    <w:rsid w:val="00A725AE"/>
    <w:rsid w:val="00A73C23"/>
    <w:rsid w:val="00A745AF"/>
    <w:rsid w:val="00A77B9B"/>
    <w:rsid w:val="00A77F56"/>
    <w:rsid w:val="00A81943"/>
    <w:rsid w:val="00A819DB"/>
    <w:rsid w:val="00A85E48"/>
    <w:rsid w:val="00A879B0"/>
    <w:rsid w:val="00A936EA"/>
    <w:rsid w:val="00A945E9"/>
    <w:rsid w:val="00A9479C"/>
    <w:rsid w:val="00A966A0"/>
    <w:rsid w:val="00A96DC5"/>
    <w:rsid w:val="00A977D9"/>
    <w:rsid w:val="00AA177A"/>
    <w:rsid w:val="00AA2EF6"/>
    <w:rsid w:val="00AA4DF0"/>
    <w:rsid w:val="00AA567F"/>
    <w:rsid w:val="00AA6104"/>
    <w:rsid w:val="00AA63DF"/>
    <w:rsid w:val="00AB3620"/>
    <w:rsid w:val="00AC06AD"/>
    <w:rsid w:val="00AC0D41"/>
    <w:rsid w:val="00AC3465"/>
    <w:rsid w:val="00AC4404"/>
    <w:rsid w:val="00AC4AB5"/>
    <w:rsid w:val="00AC527F"/>
    <w:rsid w:val="00AC769A"/>
    <w:rsid w:val="00AD1098"/>
    <w:rsid w:val="00AD1BE4"/>
    <w:rsid w:val="00AD4D5D"/>
    <w:rsid w:val="00AD5249"/>
    <w:rsid w:val="00AD5B8B"/>
    <w:rsid w:val="00AD681D"/>
    <w:rsid w:val="00AD768B"/>
    <w:rsid w:val="00AE0957"/>
    <w:rsid w:val="00AE0D9E"/>
    <w:rsid w:val="00AE1440"/>
    <w:rsid w:val="00AE1B23"/>
    <w:rsid w:val="00AE32A5"/>
    <w:rsid w:val="00AE358A"/>
    <w:rsid w:val="00AE419C"/>
    <w:rsid w:val="00AE41DE"/>
    <w:rsid w:val="00AE54E1"/>
    <w:rsid w:val="00AF1336"/>
    <w:rsid w:val="00AF1528"/>
    <w:rsid w:val="00B00103"/>
    <w:rsid w:val="00B050DA"/>
    <w:rsid w:val="00B107BC"/>
    <w:rsid w:val="00B12B3D"/>
    <w:rsid w:val="00B1454A"/>
    <w:rsid w:val="00B16B2A"/>
    <w:rsid w:val="00B2254B"/>
    <w:rsid w:val="00B23959"/>
    <w:rsid w:val="00B23C19"/>
    <w:rsid w:val="00B2605C"/>
    <w:rsid w:val="00B26D9B"/>
    <w:rsid w:val="00B355BB"/>
    <w:rsid w:val="00B402B9"/>
    <w:rsid w:val="00B409B1"/>
    <w:rsid w:val="00B4106B"/>
    <w:rsid w:val="00B46DE8"/>
    <w:rsid w:val="00B5384C"/>
    <w:rsid w:val="00B54A3C"/>
    <w:rsid w:val="00B569C8"/>
    <w:rsid w:val="00B6085A"/>
    <w:rsid w:val="00B627D1"/>
    <w:rsid w:val="00B62B77"/>
    <w:rsid w:val="00B63136"/>
    <w:rsid w:val="00B64071"/>
    <w:rsid w:val="00B70981"/>
    <w:rsid w:val="00B74CEF"/>
    <w:rsid w:val="00B74F1A"/>
    <w:rsid w:val="00B75B84"/>
    <w:rsid w:val="00B828BD"/>
    <w:rsid w:val="00B84166"/>
    <w:rsid w:val="00B84EB6"/>
    <w:rsid w:val="00B84FF3"/>
    <w:rsid w:val="00B85BA8"/>
    <w:rsid w:val="00B86704"/>
    <w:rsid w:val="00B94128"/>
    <w:rsid w:val="00B96219"/>
    <w:rsid w:val="00BA1ABE"/>
    <w:rsid w:val="00BA1D23"/>
    <w:rsid w:val="00BA2621"/>
    <w:rsid w:val="00BA43B1"/>
    <w:rsid w:val="00BB019F"/>
    <w:rsid w:val="00BB2705"/>
    <w:rsid w:val="00BB3463"/>
    <w:rsid w:val="00BC00A2"/>
    <w:rsid w:val="00BC0A63"/>
    <w:rsid w:val="00BC31CA"/>
    <w:rsid w:val="00BC433F"/>
    <w:rsid w:val="00BC51CC"/>
    <w:rsid w:val="00BC6E19"/>
    <w:rsid w:val="00BC7418"/>
    <w:rsid w:val="00BD29C7"/>
    <w:rsid w:val="00BD37CC"/>
    <w:rsid w:val="00BE3389"/>
    <w:rsid w:val="00BE33D1"/>
    <w:rsid w:val="00BE4B4B"/>
    <w:rsid w:val="00BE6A6E"/>
    <w:rsid w:val="00BF028D"/>
    <w:rsid w:val="00BF0C87"/>
    <w:rsid w:val="00BF3C04"/>
    <w:rsid w:val="00BF3F11"/>
    <w:rsid w:val="00BF45E7"/>
    <w:rsid w:val="00BF7B00"/>
    <w:rsid w:val="00C00273"/>
    <w:rsid w:val="00C02FDA"/>
    <w:rsid w:val="00C04EE1"/>
    <w:rsid w:val="00C07602"/>
    <w:rsid w:val="00C1069D"/>
    <w:rsid w:val="00C1161C"/>
    <w:rsid w:val="00C11668"/>
    <w:rsid w:val="00C14813"/>
    <w:rsid w:val="00C14B5F"/>
    <w:rsid w:val="00C16730"/>
    <w:rsid w:val="00C21777"/>
    <w:rsid w:val="00C2371F"/>
    <w:rsid w:val="00C23DCF"/>
    <w:rsid w:val="00C23DE1"/>
    <w:rsid w:val="00C24733"/>
    <w:rsid w:val="00C27E30"/>
    <w:rsid w:val="00C31883"/>
    <w:rsid w:val="00C43A0D"/>
    <w:rsid w:val="00C44B9D"/>
    <w:rsid w:val="00C45005"/>
    <w:rsid w:val="00C45D14"/>
    <w:rsid w:val="00C50EBC"/>
    <w:rsid w:val="00C526CC"/>
    <w:rsid w:val="00C52A39"/>
    <w:rsid w:val="00C54893"/>
    <w:rsid w:val="00C54C3D"/>
    <w:rsid w:val="00C56EDC"/>
    <w:rsid w:val="00C60663"/>
    <w:rsid w:val="00C6259A"/>
    <w:rsid w:val="00C63C16"/>
    <w:rsid w:val="00C641EF"/>
    <w:rsid w:val="00C66A77"/>
    <w:rsid w:val="00C75791"/>
    <w:rsid w:val="00C7616C"/>
    <w:rsid w:val="00C771AD"/>
    <w:rsid w:val="00C81B7F"/>
    <w:rsid w:val="00C82B08"/>
    <w:rsid w:val="00C83369"/>
    <w:rsid w:val="00C857BD"/>
    <w:rsid w:val="00C8606B"/>
    <w:rsid w:val="00C91FDB"/>
    <w:rsid w:val="00C97B9C"/>
    <w:rsid w:val="00CA0EEF"/>
    <w:rsid w:val="00CA1F67"/>
    <w:rsid w:val="00CA56A9"/>
    <w:rsid w:val="00CA57E3"/>
    <w:rsid w:val="00CA7D40"/>
    <w:rsid w:val="00CB2B29"/>
    <w:rsid w:val="00CB2C25"/>
    <w:rsid w:val="00CB3AEB"/>
    <w:rsid w:val="00CB3CE5"/>
    <w:rsid w:val="00CB48ED"/>
    <w:rsid w:val="00CB4A3B"/>
    <w:rsid w:val="00CB575A"/>
    <w:rsid w:val="00CB5A4E"/>
    <w:rsid w:val="00CB772B"/>
    <w:rsid w:val="00CC0E6F"/>
    <w:rsid w:val="00CC19D3"/>
    <w:rsid w:val="00CC2B84"/>
    <w:rsid w:val="00CC68B4"/>
    <w:rsid w:val="00CD0D8E"/>
    <w:rsid w:val="00CD13ED"/>
    <w:rsid w:val="00CD2AE2"/>
    <w:rsid w:val="00CD5E3A"/>
    <w:rsid w:val="00CD6183"/>
    <w:rsid w:val="00CD7BD0"/>
    <w:rsid w:val="00CE54F7"/>
    <w:rsid w:val="00CF0855"/>
    <w:rsid w:val="00CF69C2"/>
    <w:rsid w:val="00D01331"/>
    <w:rsid w:val="00D02FE9"/>
    <w:rsid w:val="00D042F9"/>
    <w:rsid w:val="00D04534"/>
    <w:rsid w:val="00D1040B"/>
    <w:rsid w:val="00D14A02"/>
    <w:rsid w:val="00D179AA"/>
    <w:rsid w:val="00D2137E"/>
    <w:rsid w:val="00D232C4"/>
    <w:rsid w:val="00D2549E"/>
    <w:rsid w:val="00D30743"/>
    <w:rsid w:val="00D323D9"/>
    <w:rsid w:val="00D35E7F"/>
    <w:rsid w:val="00D3674C"/>
    <w:rsid w:val="00D36864"/>
    <w:rsid w:val="00D36F6C"/>
    <w:rsid w:val="00D51964"/>
    <w:rsid w:val="00D52F1C"/>
    <w:rsid w:val="00D6061F"/>
    <w:rsid w:val="00D64144"/>
    <w:rsid w:val="00D6613B"/>
    <w:rsid w:val="00D67AAD"/>
    <w:rsid w:val="00D67F20"/>
    <w:rsid w:val="00D70FF9"/>
    <w:rsid w:val="00D710D1"/>
    <w:rsid w:val="00D710D7"/>
    <w:rsid w:val="00D778A5"/>
    <w:rsid w:val="00D81330"/>
    <w:rsid w:val="00D90B5A"/>
    <w:rsid w:val="00D967D6"/>
    <w:rsid w:val="00DA2620"/>
    <w:rsid w:val="00DA31E2"/>
    <w:rsid w:val="00DA48B8"/>
    <w:rsid w:val="00DB0786"/>
    <w:rsid w:val="00DB1A77"/>
    <w:rsid w:val="00DC70B2"/>
    <w:rsid w:val="00DD1A40"/>
    <w:rsid w:val="00DD367C"/>
    <w:rsid w:val="00DD52F3"/>
    <w:rsid w:val="00DE080C"/>
    <w:rsid w:val="00DE3309"/>
    <w:rsid w:val="00DE57CB"/>
    <w:rsid w:val="00E02902"/>
    <w:rsid w:val="00E033AB"/>
    <w:rsid w:val="00E04216"/>
    <w:rsid w:val="00E04C78"/>
    <w:rsid w:val="00E05001"/>
    <w:rsid w:val="00E07BEC"/>
    <w:rsid w:val="00E10A13"/>
    <w:rsid w:val="00E17839"/>
    <w:rsid w:val="00E17F1D"/>
    <w:rsid w:val="00E24762"/>
    <w:rsid w:val="00E24ACC"/>
    <w:rsid w:val="00E25C8B"/>
    <w:rsid w:val="00E266AC"/>
    <w:rsid w:val="00E26A42"/>
    <w:rsid w:val="00E30B1E"/>
    <w:rsid w:val="00E30F46"/>
    <w:rsid w:val="00E355EA"/>
    <w:rsid w:val="00E371C6"/>
    <w:rsid w:val="00E53F48"/>
    <w:rsid w:val="00E608A1"/>
    <w:rsid w:val="00E614F9"/>
    <w:rsid w:val="00E73112"/>
    <w:rsid w:val="00E74F71"/>
    <w:rsid w:val="00E82430"/>
    <w:rsid w:val="00E84A01"/>
    <w:rsid w:val="00E84BB2"/>
    <w:rsid w:val="00E915AB"/>
    <w:rsid w:val="00E91A4A"/>
    <w:rsid w:val="00E92652"/>
    <w:rsid w:val="00E933E3"/>
    <w:rsid w:val="00E93C30"/>
    <w:rsid w:val="00E94D93"/>
    <w:rsid w:val="00E95A75"/>
    <w:rsid w:val="00E97E64"/>
    <w:rsid w:val="00EA1D75"/>
    <w:rsid w:val="00EA20EE"/>
    <w:rsid w:val="00EA3F2E"/>
    <w:rsid w:val="00EB4991"/>
    <w:rsid w:val="00EB6697"/>
    <w:rsid w:val="00EB7022"/>
    <w:rsid w:val="00EC34EA"/>
    <w:rsid w:val="00EC3539"/>
    <w:rsid w:val="00EC5E46"/>
    <w:rsid w:val="00EC6A84"/>
    <w:rsid w:val="00EC7793"/>
    <w:rsid w:val="00EC7CB9"/>
    <w:rsid w:val="00ED6141"/>
    <w:rsid w:val="00EE0440"/>
    <w:rsid w:val="00EE081E"/>
    <w:rsid w:val="00EE0A50"/>
    <w:rsid w:val="00EE4CDA"/>
    <w:rsid w:val="00EE584D"/>
    <w:rsid w:val="00EE623D"/>
    <w:rsid w:val="00EE7F15"/>
    <w:rsid w:val="00EF002A"/>
    <w:rsid w:val="00EF158C"/>
    <w:rsid w:val="00EF6B5D"/>
    <w:rsid w:val="00EF7910"/>
    <w:rsid w:val="00F02B9C"/>
    <w:rsid w:val="00F03F33"/>
    <w:rsid w:val="00F05387"/>
    <w:rsid w:val="00F05F1E"/>
    <w:rsid w:val="00F106C5"/>
    <w:rsid w:val="00F12D68"/>
    <w:rsid w:val="00F15E2B"/>
    <w:rsid w:val="00F165E0"/>
    <w:rsid w:val="00F202D0"/>
    <w:rsid w:val="00F31E70"/>
    <w:rsid w:val="00F31E92"/>
    <w:rsid w:val="00F326EC"/>
    <w:rsid w:val="00F33F5C"/>
    <w:rsid w:val="00F34F83"/>
    <w:rsid w:val="00F367AB"/>
    <w:rsid w:val="00F4077D"/>
    <w:rsid w:val="00F4522B"/>
    <w:rsid w:val="00F46437"/>
    <w:rsid w:val="00F4732B"/>
    <w:rsid w:val="00F47BB0"/>
    <w:rsid w:val="00F5124F"/>
    <w:rsid w:val="00F52AF6"/>
    <w:rsid w:val="00F53FAB"/>
    <w:rsid w:val="00F550F0"/>
    <w:rsid w:val="00F55AED"/>
    <w:rsid w:val="00F574BA"/>
    <w:rsid w:val="00F6062B"/>
    <w:rsid w:val="00F6257F"/>
    <w:rsid w:val="00F6406F"/>
    <w:rsid w:val="00F66B1F"/>
    <w:rsid w:val="00F7221B"/>
    <w:rsid w:val="00F77719"/>
    <w:rsid w:val="00F80774"/>
    <w:rsid w:val="00F81347"/>
    <w:rsid w:val="00F92B6F"/>
    <w:rsid w:val="00FB1E44"/>
    <w:rsid w:val="00FB31BB"/>
    <w:rsid w:val="00FB3E45"/>
    <w:rsid w:val="00FB4878"/>
    <w:rsid w:val="00FB52F6"/>
    <w:rsid w:val="00FB6122"/>
    <w:rsid w:val="00FB63D6"/>
    <w:rsid w:val="00FC62CE"/>
    <w:rsid w:val="00FC6437"/>
    <w:rsid w:val="00FC7632"/>
    <w:rsid w:val="00FC7F33"/>
    <w:rsid w:val="00FD32CB"/>
    <w:rsid w:val="00FE0960"/>
    <w:rsid w:val="00FE198B"/>
    <w:rsid w:val="00FE3318"/>
    <w:rsid w:val="00FE5D9E"/>
    <w:rsid w:val="00FE5E46"/>
    <w:rsid w:val="00FF09E1"/>
    <w:rsid w:val="00FF1FBC"/>
    <w:rsid w:val="00FF2429"/>
    <w:rsid w:val="00FF2CC4"/>
    <w:rsid w:val="00FF4EF5"/>
    <w:rsid w:val="00FF5295"/>
    <w:rsid w:val="00FF6B46"/>
    <w:rsid w:val="00FF7E68"/>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61F56B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5C5DD6"/>
    <w:pPr>
      <w:keepNext/>
      <w:keepLines/>
      <w:spacing w:before="120" w:after="120" w:line="360" w:lineRule="auto"/>
      <w:jc w:val="both"/>
      <w:outlineLvl w:val="0"/>
    </w:pPr>
    <w:rPr>
      <w:rFonts w:ascii="Times New Roman" w:eastAsiaTheme="majorEastAsia" w:hAnsi="Times New Roman" w:cstheme="majorBidi"/>
      <w:b/>
      <w:bCs/>
      <w:color w:val="000000" w:themeColor="text1"/>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85E4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85E48"/>
  </w:style>
  <w:style w:type="paragraph" w:styleId="Piedepgina">
    <w:name w:val="footer"/>
    <w:basedOn w:val="Normal"/>
    <w:link w:val="PiedepginaCar"/>
    <w:uiPriority w:val="99"/>
    <w:unhideWhenUsed/>
    <w:rsid w:val="00A85E4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85E48"/>
  </w:style>
  <w:style w:type="paragraph" w:styleId="Textodeglobo">
    <w:name w:val="Balloon Text"/>
    <w:basedOn w:val="Normal"/>
    <w:link w:val="TextodegloboCar"/>
    <w:uiPriority w:val="99"/>
    <w:semiHidden/>
    <w:unhideWhenUsed/>
    <w:rsid w:val="009E7B4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E7B43"/>
    <w:rPr>
      <w:rFonts w:ascii="Tahoma" w:hAnsi="Tahoma" w:cs="Tahoma"/>
      <w:sz w:val="16"/>
      <w:szCs w:val="16"/>
    </w:rPr>
  </w:style>
  <w:style w:type="paragraph" w:styleId="Sinespaciado">
    <w:name w:val="No Spacing"/>
    <w:aliases w:val="CitaTextual"/>
    <w:uiPriority w:val="1"/>
    <w:qFormat/>
    <w:rsid w:val="00131E72"/>
    <w:pPr>
      <w:spacing w:after="0" w:line="240" w:lineRule="auto"/>
    </w:pPr>
  </w:style>
  <w:style w:type="character" w:styleId="Hipervnculo">
    <w:name w:val="Hyperlink"/>
    <w:basedOn w:val="Fuentedeprrafopredeter"/>
    <w:uiPriority w:val="99"/>
    <w:unhideWhenUsed/>
    <w:rsid w:val="005A02F5"/>
    <w:rPr>
      <w:color w:val="0000FF" w:themeColor="hyperlink"/>
      <w:u w:val="single"/>
    </w:rPr>
  </w:style>
  <w:style w:type="table" w:styleId="Tablaconcuadrcula">
    <w:name w:val="Table Grid"/>
    <w:basedOn w:val="Tablanormal"/>
    <w:uiPriority w:val="59"/>
    <w:rsid w:val="00FE33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0428E9"/>
    <w:pPr>
      <w:ind w:left="720"/>
      <w:contextualSpacing/>
    </w:pPr>
  </w:style>
  <w:style w:type="paragraph" w:styleId="NormalWeb">
    <w:name w:val="Normal (Web)"/>
    <w:basedOn w:val="Normal"/>
    <w:uiPriority w:val="99"/>
    <w:rsid w:val="00321D93"/>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styleId="Textoennegrita">
    <w:name w:val="Strong"/>
    <w:basedOn w:val="Fuentedeprrafopredeter"/>
    <w:qFormat/>
    <w:rsid w:val="005C5DD6"/>
    <w:rPr>
      <w:b w:val="0"/>
      <w:bCs/>
      <w:i w:val="0"/>
    </w:rPr>
  </w:style>
  <w:style w:type="paragraph" w:customStyle="1" w:styleId="Textogeneral">
    <w:name w:val="Texto general"/>
    <w:basedOn w:val="Normal"/>
    <w:autoRedefine/>
    <w:qFormat/>
    <w:rsid w:val="009F47E6"/>
    <w:pPr>
      <w:spacing w:before="100" w:after="100" w:line="360" w:lineRule="auto"/>
      <w:jc w:val="both"/>
    </w:pPr>
    <w:rPr>
      <w:rFonts w:ascii="Times New Roman" w:eastAsia="Times New Roman" w:hAnsi="Times New Roman" w:cs="Times New Roman"/>
      <w:sz w:val="23"/>
      <w:szCs w:val="23"/>
      <w:lang w:val="es-ES" w:eastAsia="es-ES"/>
    </w:rPr>
  </w:style>
  <w:style w:type="character" w:styleId="Hipervnculovisitado">
    <w:name w:val="FollowedHyperlink"/>
    <w:basedOn w:val="Fuentedeprrafopredeter"/>
    <w:uiPriority w:val="99"/>
    <w:semiHidden/>
    <w:unhideWhenUsed/>
    <w:rsid w:val="00B2605C"/>
    <w:rPr>
      <w:color w:val="800080" w:themeColor="followedHyperlink"/>
      <w:u w:val="single"/>
    </w:rPr>
  </w:style>
  <w:style w:type="character" w:customStyle="1" w:styleId="Ttulo1Car">
    <w:name w:val="Título 1 Car"/>
    <w:basedOn w:val="Fuentedeprrafopredeter"/>
    <w:link w:val="Ttulo1"/>
    <w:uiPriority w:val="9"/>
    <w:rsid w:val="005C5DD6"/>
    <w:rPr>
      <w:rFonts w:ascii="Times New Roman" w:eastAsiaTheme="majorEastAsia" w:hAnsi="Times New Roman" w:cstheme="majorBidi"/>
      <w:b/>
      <w:bCs/>
      <w:color w:val="000000" w:themeColor="text1"/>
      <w:sz w:val="24"/>
      <w:szCs w:val="24"/>
    </w:rPr>
  </w:style>
  <w:style w:type="paragraph" w:styleId="Textonotapie">
    <w:name w:val="footnote text"/>
    <w:basedOn w:val="Normal"/>
    <w:link w:val="TextonotapieCar"/>
    <w:unhideWhenUsed/>
    <w:qFormat/>
    <w:rsid w:val="005C5DD6"/>
    <w:pPr>
      <w:spacing w:before="120" w:after="0" w:line="240" w:lineRule="auto"/>
      <w:jc w:val="both"/>
    </w:pPr>
    <w:rPr>
      <w:rFonts w:ascii="Times New Roman" w:hAnsi="Times New Roman"/>
      <w:sz w:val="20"/>
      <w:szCs w:val="20"/>
    </w:rPr>
  </w:style>
  <w:style w:type="character" w:customStyle="1" w:styleId="TextonotapieCar">
    <w:name w:val="Texto nota pie Car"/>
    <w:basedOn w:val="Fuentedeprrafopredeter"/>
    <w:link w:val="Textonotapie"/>
    <w:rsid w:val="005C5DD6"/>
    <w:rPr>
      <w:rFonts w:ascii="Times New Roman" w:hAnsi="Times New Roman"/>
      <w:sz w:val="20"/>
      <w:szCs w:val="20"/>
    </w:rPr>
  </w:style>
  <w:style w:type="character" w:styleId="Refdenotaalpie">
    <w:name w:val="footnote reference"/>
    <w:basedOn w:val="Fuentedeprrafopredeter"/>
    <w:unhideWhenUsed/>
    <w:qFormat/>
    <w:rsid w:val="005C5DD6"/>
    <w:rPr>
      <w:vertAlign w:val="superscript"/>
    </w:rPr>
  </w:style>
  <w:style w:type="character" w:styleId="Textodelmarcadordeposicin">
    <w:name w:val="Placeholder Text"/>
    <w:basedOn w:val="Fuentedeprrafopredeter"/>
    <w:uiPriority w:val="99"/>
    <w:semiHidden/>
    <w:rsid w:val="005C5DD6"/>
    <w:rPr>
      <w:color w:val="808080"/>
    </w:rPr>
  </w:style>
  <w:style w:type="character" w:styleId="Nmerodepgina">
    <w:name w:val="page number"/>
    <w:basedOn w:val="Fuentedeprrafopredeter"/>
    <w:uiPriority w:val="99"/>
    <w:semiHidden/>
    <w:unhideWhenUsed/>
    <w:rsid w:val="005C5DD6"/>
  </w:style>
  <w:style w:type="paragraph" w:styleId="Textonotaalfinal">
    <w:name w:val="endnote text"/>
    <w:basedOn w:val="Normal"/>
    <w:link w:val="TextonotaalfinalCar"/>
    <w:uiPriority w:val="99"/>
    <w:unhideWhenUsed/>
    <w:rsid w:val="005C5DD6"/>
    <w:pPr>
      <w:spacing w:after="0" w:line="240" w:lineRule="auto"/>
      <w:jc w:val="both"/>
    </w:pPr>
    <w:rPr>
      <w:rFonts w:ascii="Arial Narrow" w:hAnsi="Arial Narrow"/>
      <w:sz w:val="24"/>
      <w:szCs w:val="24"/>
    </w:rPr>
  </w:style>
  <w:style w:type="character" w:customStyle="1" w:styleId="TextonotaalfinalCar">
    <w:name w:val="Texto nota al final Car"/>
    <w:basedOn w:val="Fuentedeprrafopredeter"/>
    <w:link w:val="Textonotaalfinal"/>
    <w:uiPriority w:val="99"/>
    <w:rsid w:val="005C5DD6"/>
    <w:rPr>
      <w:rFonts w:ascii="Arial Narrow" w:hAnsi="Arial Narrow"/>
      <w:sz w:val="24"/>
      <w:szCs w:val="24"/>
    </w:rPr>
  </w:style>
  <w:style w:type="character" w:styleId="Refdenotaalfinal">
    <w:name w:val="endnote reference"/>
    <w:basedOn w:val="Fuentedeprrafopredeter"/>
    <w:uiPriority w:val="99"/>
    <w:unhideWhenUsed/>
    <w:rsid w:val="005C5DD6"/>
    <w:rPr>
      <w:vertAlign w:val="superscript"/>
    </w:rPr>
  </w:style>
  <w:style w:type="paragraph" w:styleId="Bibliografa">
    <w:name w:val="Bibliography"/>
    <w:basedOn w:val="Normal"/>
    <w:next w:val="Normal"/>
    <w:uiPriority w:val="37"/>
    <w:unhideWhenUsed/>
    <w:rsid w:val="00AE32A5"/>
  </w:style>
  <w:style w:type="paragraph" w:styleId="HTMLconformatoprevio">
    <w:name w:val="HTML Preformatted"/>
    <w:basedOn w:val="Normal"/>
    <w:link w:val="HTMLconformatoprevioCar"/>
    <w:uiPriority w:val="99"/>
    <w:semiHidden/>
    <w:unhideWhenUsed/>
    <w:rsid w:val="004B0D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s-ES_tradnl" w:eastAsia="es-ES_tradnl"/>
    </w:rPr>
  </w:style>
  <w:style w:type="character" w:customStyle="1" w:styleId="HTMLconformatoprevioCar">
    <w:name w:val="HTML con formato previo Car"/>
    <w:basedOn w:val="Fuentedeprrafopredeter"/>
    <w:link w:val="HTMLconformatoprevio"/>
    <w:uiPriority w:val="99"/>
    <w:semiHidden/>
    <w:rsid w:val="004B0DDF"/>
    <w:rPr>
      <w:rFonts w:ascii="Courier New" w:hAnsi="Courier New" w:cs="Courier New"/>
      <w:sz w:val="20"/>
      <w:szCs w:val="20"/>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285042">
      <w:bodyDiv w:val="1"/>
      <w:marLeft w:val="0"/>
      <w:marRight w:val="0"/>
      <w:marTop w:val="0"/>
      <w:marBottom w:val="0"/>
      <w:divBdr>
        <w:top w:val="none" w:sz="0" w:space="0" w:color="auto"/>
        <w:left w:val="none" w:sz="0" w:space="0" w:color="auto"/>
        <w:bottom w:val="none" w:sz="0" w:space="0" w:color="auto"/>
        <w:right w:val="none" w:sz="0" w:space="0" w:color="auto"/>
      </w:divBdr>
    </w:div>
    <w:div w:id="198668334">
      <w:bodyDiv w:val="1"/>
      <w:marLeft w:val="0"/>
      <w:marRight w:val="0"/>
      <w:marTop w:val="0"/>
      <w:marBottom w:val="0"/>
      <w:divBdr>
        <w:top w:val="none" w:sz="0" w:space="0" w:color="auto"/>
        <w:left w:val="none" w:sz="0" w:space="0" w:color="auto"/>
        <w:bottom w:val="none" w:sz="0" w:space="0" w:color="auto"/>
        <w:right w:val="none" w:sz="0" w:space="0" w:color="auto"/>
      </w:divBdr>
    </w:div>
    <w:div w:id="1006592395">
      <w:bodyDiv w:val="1"/>
      <w:marLeft w:val="0"/>
      <w:marRight w:val="0"/>
      <w:marTop w:val="0"/>
      <w:marBottom w:val="0"/>
      <w:divBdr>
        <w:top w:val="none" w:sz="0" w:space="0" w:color="auto"/>
        <w:left w:val="none" w:sz="0" w:space="0" w:color="auto"/>
        <w:bottom w:val="none" w:sz="0" w:space="0" w:color="auto"/>
        <w:right w:val="none" w:sz="0" w:space="0" w:color="auto"/>
      </w:divBdr>
    </w:div>
    <w:div w:id="1172721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E6A353-8E0A-4445-A5F5-49471FC83B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TotalTime>
  <Pages>29</Pages>
  <Words>9389</Words>
  <Characters>51645</Characters>
  <Application>Microsoft Office Word</Application>
  <DocSecurity>0</DocSecurity>
  <Lines>430</Lines>
  <Paragraphs>121</Paragraphs>
  <ScaleCrop>false</ScaleCrop>
  <HeadingPairs>
    <vt:vector size="2" baseType="variant">
      <vt:variant>
        <vt:lpstr>Título</vt:lpstr>
      </vt:variant>
      <vt:variant>
        <vt:i4>1</vt:i4>
      </vt:variant>
    </vt:vector>
  </HeadingPairs>
  <TitlesOfParts>
    <vt:vector size="1" baseType="lpstr">
      <vt:lpstr/>
    </vt:vector>
  </TitlesOfParts>
  <Manager/>
  <Company>Hewlett-Packard Company</Company>
  <LinksUpToDate>false</LinksUpToDate>
  <CharactersWithSpaces>60913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ihem_elite</dc:creator>
  <cp:keywords/>
  <dc:description/>
  <cp:lastModifiedBy>Gustavo Toledo Andrade</cp:lastModifiedBy>
  <cp:revision>30</cp:revision>
  <cp:lastPrinted>2018-01-03T17:16:00Z</cp:lastPrinted>
  <dcterms:created xsi:type="dcterms:W3CDTF">2018-01-03T17:16:00Z</dcterms:created>
  <dcterms:modified xsi:type="dcterms:W3CDTF">2018-01-11T15:44:00Z</dcterms:modified>
  <cp:category/>
</cp:coreProperties>
</file>