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E5" w:rsidRPr="003961A5" w:rsidRDefault="00871BE5" w:rsidP="003961A5">
      <w:pPr>
        <w:spacing w:after="0" w:line="276" w:lineRule="auto"/>
        <w:jc w:val="right"/>
        <w:rPr>
          <w:rFonts w:ascii="Calibri" w:eastAsia="Calibri" w:hAnsi="Calibri" w:cs="Calibri"/>
          <w:b/>
          <w:color w:val="000000"/>
          <w:sz w:val="36"/>
          <w:szCs w:val="36"/>
          <w:lang w:val="es-ES" w:eastAsia="es-MX"/>
        </w:rPr>
      </w:pPr>
      <w:bookmarkStart w:id="0" w:name="_Hlk501014406"/>
      <w:r w:rsidRPr="003961A5">
        <w:rPr>
          <w:rFonts w:ascii="Calibri" w:eastAsia="Calibri" w:hAnsi="Calibri" w:cs="Calibri"/>
          <w:b/>
          <w:color w:val="000000"/>
          <w:sz w:val="36"/>
          <w:szCs w:val="36"/>
          <w:lang w:val="es-ES" w:eastAsia="es-MX"/>
        </w:rPr>
        <w:t xml:space="preserve">Estilos y enfoques de aprendizaje: perspectiva de estudiantes de ingeniería </w:t>
      </w:r>
    </w:p>
    <w:p w:rsidR="00844409" w:rsidRPr="003961A5" w:rsidRDefault="003961A5" w:rsidP="003961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00844409" w:rsidRPr="003961A5">
        <w:rPr>
          <w:rFonts w:ascii="Calibri" w:eastAsia="Calibri" w:hAnsi="Calibri" w:cs="Calibri"/>
          <w:b/>
          <w:i/>
          <w:color w:val="000000"/>
          <w:sz w:val="28"/>
          <w:szCs w:val="36"/>
          <w:lang w:val="es-ES" w:eastAsia="es-MX"/>
        </w:rPr>
        <w:t>Learning</w:t>
      </w:r>
      <w:proofErr w:type="spellEnd"/>
      <w:r w:rsidR="00844409" w:rsidRPr="003961A5">
        <w:rPr>
          <w:rFonts w:ascii="Calibri" w:eastAsia="Calibri" w:hAnsi="Calibri" w:cs="Calibri"/>
          <w:b/>
          <w:i/>
          <w:color w:val="000000"/>
          <w:sz w:val="28"/>
          <w:szCs w:val="36"/>
          <w:lang w:val="es-ES" w:eastAsia="es-MX"/>
        </w:rPr>
        <w:t xml:space="preserve"> </w:t>
      </w:r>
      <w:proofErr w:type="spellStart"/>
      <w:r w:rsidR="00844409" w:rsidRPr="003961A5">
        <w:rPr>
          <w:rFonts w:ascii="Calibri" w:eastAsia="Calibri" w:hAnsi="Calibri" w:cs="Calibri"/>
          <w:b/>
          <w:i/>
          <w:color w:val="000000"/>
          <w:sz w:val="28"/>
          <w:szCs w:val="36"/>
          <w:lang w:val="es-ES" w:eastAsia="es-MX"/>
        </w:rPr>
        <w:t>styles</w:t>
      </w:r>
      <w:proofErr w:type="spellEnd"/>
      <w:r w:rsidR="00844409" w:rsidRPr="003961A5">
        <w:rPr>
          <w:rFonts w:ascii="Calibri" w:eastAsia="Calibri" w:hAnsi="Calibri" w:cs="Calibri"/>
          <w:b/>
          <w:i/>
          <w:color w:val="000000"/>
          <w:sz w:val="28"/>
          <w:szCs w:val="36"/>
          <w:lang w:val="es-ES" w:eastAsia="es-MX"/>
        </w:rPr>
        <w:t xml:space="preserve"> and </w:t>
      </w:r>
      <w:proofErr w:type="spellStart"/>
      <w:r w:rsidR="00844409" w:rsidRPr="003961A5">
        <w:rPr>
          <w:rFonts w:ascii="Calibri" w:eastAsia="Calibri" w:hAnsi="Calibri" w:cs="Calibri"/>
          <w:b/>
          <w:i/>
          <w:color w:val="000000"/>
          <w:sz w:val="28"/>
          <w:szCs w:val="36"/>
          <w:lang w:val="es-ES" w:eastAsia="es-MX"/>
        </w:rPr>
        <w:t>approaches</w:t>
      </w:r>
      <w:proofErr w:type="spellEnd"/>
      <w:r w:rsidR="00844409" w:rsidRPr="003961A5">
        <w:rPr>
          <w:rFonts w:ascii="Calibri" w:eastAsia="Calibri" w:hAnsi="Calibri" w:cs="Calibri"/>
          <w:b/>
          <w:i/>
          <w:color w:val="000000"/>
          <w:sz w:val="28"/>
          <w:szCs w:val="36"/>
          <w:lang w:val="es-ES" w:eastAsia="es-MX"/>
        </w:rPr>
        <w:t xml:space="preserve">: </w:t>
      </w:r>
      <w:proofErr w:type="spellStart"/>
      <w:r w:rsidR="00D80B25" w:rsidRPr="003961A5">
        <w:rPr>
          <w:rFonts w:ascii="Calibri" w:eastAsia="Calibri" w:hAnsi="Calibri" w:cs="Calibri"/>
          <w:b/>
          <w:i/>
          <w:color w:val="000000"/>
          <w:sz w:val="28"/>
          <w:szCs w:val="36"/>
          <w:lang w:val="es-ES" w:eastAsia="es-MX"/>
        </w:rPr>
        <w:t>Perspective</w:t>
      </w:r>
      <w:proofErr w:type="spellEnd"/>
      <w:r w:rsidR="00D80B25" w:rsidRPr="003961A5">
        <w:rPr>
          <w:rFonts w:ascii="Calibri" w:eastAsia="Calibri" w:hAnsi="Calibri" w:cs="Calibri"/>
          <w:b/>
          <w:i/>
          <w:color w:val="000000"/>
          <w:sz w:val="28"/>
          <w:szCs w:val="36"/>
          <w:lang w:val="es-ES" w:eastAsia="es-MX"/>
        </w:rPr>
        <w:t xml:space="preserve"> </w:t>
      </w:r>
      <w:proofErr w:type="spellStart"/>
      <w:r w:rsidR="00844409" w:rsidRPr="003961A5">
        <w:rPr>
          <w:rFonts w:ascii="Calibri" w:eastAsia="Calibri" w:hAnsi="Calibri" w:cs="Calibri"/>
          <w:b/>
          <w:i/>
          <w:color w:val="000000"/>
          <w:sz w:val="28"/>
          <w:szCs w:val="36"/>
          <w:lang w:val="es-ES" w:eastAsia="es-MX"/>
        </w:rPr>
        <w:t>of</w:t>
      </w:r>
      <w:proofErr w:type="spellEnd"/>
      <w:r w:rsidR="00844409" w:rsidRPr="003961A5">
        <w:rPr>
          <w:rFonts w:ascii="Calibri" w:eastAsia="Calibri" w:hAnsi="Calibri" w:cs="Calibri"/>
          <w:b/>
          <w:i/>
          <w:color w:val="000000"/>
          <w:sz w:val="28"/>
          <w:szCs w:val="36"/>
          <w:lang w:val="es-ES" w:eastAsia="es-MX"/>
        </w:rPr>
        <w:t xml:space="preserve"> </w:t>
      </w:r>
      <w:proofErr w:type="spellStart"/>
      <w:r w:rsidR="00D80B25" w:rsidRPr="003961A5">
        <w:rPr>
          <w:rFonts w:ascii="Calibri" w:eastAsia="Calibri" w:hAnsi="Calibri" w:cs="Calibri"/>
          <w:b/>
          <w:i/>
          <w:color w:val="000000"/>
          <w:sz w:val="28"/>
          <w:szCs w:val="36"/>
          <w:lang w:val="es-ES" w:eastAsia="es-MX"/>
        </w:rPr>
        <w:t>Engineering</w:t>
      </w:r>
      <w:proofErr w:type="spellEnd"/>
      <w:r w:rsidR="00D80B25" w:rsidRPr="003961A5">
        <w:rPr>
          <w:rFonts w:ascii="Calibri" w:eastAsia="Calibri" w:hAnsi="Calibri" w:cs="Calibri"/>
          <w:b/>
          <w:i/>
          <w:color w:val="000000"/>
          <w:sz w:val="28"/>
          <w:szCs w:val="36"/>
          <w:lang w:val="es-ES" w:eastAsia="es-MX"/>
        </w:rPr>
        <w:t xml:space="preserve"> </w:t>
      </w:r>
      <w:proofErr w:type="spellStart"/>
      <w:r w:rsidR="00844409" w:rsidRPr="003961A5">
        <w:rPr>
          <w:rFonts w:ascii="Calibri" w:eastAsia="Calibri" w:hAnsi="Calibri" w:cs="Calibri"/>
          <w:b/>
          <w:i/>
          <w:color w:val="000000"/>
          <w:sz w:val="28"/>
          <w:szCs w:val="36"/>
          <w:lang w:val="es-ES" w:eastAsia="es-MX"/>
        </w:rPr>
        <w:t>students</w:t>
      </w:r>
      <w:proofErr w:type="spellEnd"/>
    </w:p>
    <w:p w:rsidR="00871BE5" w:rsidRPr="00871BE5" w:rsidRDefault="00871BE5" w:rsidP="00844409">
      <w:pPr>
        <w:spacing w:after="0" w:line="360" w:lineRule="auto"/>
        <w:jc w:val="center"/>
        <w:rPr>
          <w:rFonts w:ascii="Times New Roman" w:hAnsi="Times New Roman" w:cs="Times New Roman"/>
          <w:sz w:val="24"/>
          <w:szCs w:val="24"/>
        </w:rPr>
      </w:pPr>
    </w:p>
    <w:p w:rsidR="00871BE5" w:rsidRPr="003961A5" w:rsidRDefault="00871BE5" w:rsidP="003961A5">
      <w:pPr>
        <w:spacing w:after="0" w:line="276" w:lineRule="auto"/>
        <w:jc w:val="right"/>
        <w:rPr>
          <w:rFonts w:ascii="Calibri" w:eastAsia="Calibri" w:hAnsi="Calibri" w:cs="Calibri"/>
          <w:b/>
          <w:color w:val="000000"/>
          <w:sz w:val="24"/>
          <w:szCs w:val="24"/>
          <w:lang w:val="es-ES" w:eastAsia="es-MX"/>
        </w:rPr>
      </w:pPr>
      <w:r w:rsidRPr="003961A5">
        <w:rPr>
          <w:rFonts w:ascii="Calibri" w:eastAsia="Calibri" w:hAnsi="Calibri" w:cs="Calibri"/>
          <w:b/>
          <w:color w:val="000000"/>
          <w:sz w:val="24"/>
          <w:szCs w:val="24"/>
          <w:lang w:val="es-ES" w:eastAsia="es-MX"/>
        </w:rPr>
        <w:t>Fabiola Ocampo Botello</w:t>
      </w:r>
    </w:p>
    <w:p w:rsidR="00871BE5" w:rsidRPr="003961A5" w:rsidRDefault="000E651C" w:rsidP="003961A5">
      <w:pPr>
        <w:spacing w:after="0" w:line="276" w:lineRule="auto"/>
        <w:jc w:val="right"/>
        <w:rPr>
          <w:rFonts w:ascii="Calibri" w:eastAsia="Calibri" w:hAnsi="Calibri" w:cs="Calibri"/>
          <w:color w:val="000000"/>
          <w:sz w:val="24"/>
          <w:szCs w:val="24"/>
          <w:lang w:val="es-ES" w:eastAsia="es-MX"/>
        </w:rPr>
      </w:pPr>
      <w:r w:rsidRPr="003961A5">
        <w:rPr>
          <w:rFonts w:ascii="Calibri" w:eastAsia="Calibri" w:hAnsi="Calibri" w:cs="Calibri"/>
          <w:color w:val="000000"/>
          <w:sz w:val="24"/>
          <w:szCs w:val="24"/>
          <w:lang w:val="es-ES" w:eastAsia="es-MX"/>
        </w:rPr>
        <w:t xml:space="preserve">Instituto Politécnico Nacional, </w:t>
      </w:r>
      <w:r w:rsidR="00871BE5" w:rsidRPr="003961A5">
        <w:rPr>
          <w:rFonts w:ascii="Calibri" w:eastAsia="Calibri" w:hAnsi="Calibri" w:cs="Calibri"/>
          <w:color w:val="000000"/>
          <w:sz w:val="24"/>
          <w:szCs w:val="24"/>
          <w:lang w:val="es-ES" w:eastAsia="es-MX"/>
        </w:rPr>
        <w:t>Escuela Superior de Cómputo</w:t>
      </w:r>
      <w:r w:rsidR="003961A5">
        <w:rPr>
          <w:rFonts w:ascii="Calibri" w:eastAsia="Calibri" w:hAnsi="Calibri" w:cs="Calibri"/>
          <w:color w:val="000000"/>
          <w:sz w:val="24"/>
          <w:szCs w:val="24"/>
          <w:lang w:val="es-ES" w:eastAsia="es-MX"/>
        </w:rPr>
        <w:t>, México</w:t>
      </w:r>
    </w:p>
    <w:p w:rsidR="00871BE5" w:rsidRPr="003961A5" w:rsidRDefault="0081470E" w:rsidP="003961A5">
      <w:pPr>
        <w:spacing w:after="0" w:line="276" w:lineRule="auto"/>
        <w:jc w:val="right"/>
        <w:rPr>
          <w:rFonts w:ascii="Times New Roman" w:hAnsi="Times New Roman" w:cs="Times New Roman"/>
          <w:sz w:val="24"/>
          <w:szCs w:val="24"/>
        </w:rPr>
      </w:pPr>
      <w:hyperlink r:id="rId8" w:history="1">
        <w:r w:rsidR="00871BE5" w:rsidRPr="003961A5">
          <w:rPr>
            <w:rFonts w:ascii="Calibri" w:eastAsia="Calibri" w:hAnsi="Calibri" w:cs="Calibri"/>
            <w:color w:val="FF0000"/>
            <w:sz w:val="24"/>
            <w:szCs w:val="24"/>
            <w:lang w:val="es-ES" w:eastAsia="es-MX"/>
          </w:rPr>
          <w:t>focampob@ipn.mx</w:t>
        </w:r>
      </w:hyperlink>
      <w:r w:rsidR="00871BE5" w:rsidRPr="003961A5">
        <w:rPr>
          <w:rFonts w:ascii="Times New Roman" w:hAnsi="Times New Roman" w:cs="Times New Roman"/>
          <w:sz w:val="24"/>
          <w:szCs w:val="24"/>
        </w:rPr>
        <w:t xml:space="preserve"> </w:t>
      </w:r>
    </w:p>
    <w:p w:rsidR="00871BE5" w:rsidRPr="00871BE5" w:rsidRDefault="00871BE5" w:rsidP="003961A5">
      <w:pPr>
        <w:spacing w:after="0" w:line="276" w:lineRule="auto"/>
        <w:jc w:val="right"/>
        <w:rPr>
          <w:rFonts w:ascii="Times New Roman" w:hAnsi="Times New Roman" w:cs="Times New Roman"/>
          <w:sz w:val="24"/>
          <w:szCs w:val="24"/>
        </w:rPr>
      </w:pPr>
    </w:p>
    <w:p w:rsidR="00871BE5" w:rsidRPr="003961A5" w:rsidRDefault="00871BE5" w:rsidP="003961A5">
      <w:pPr>
        <w:spacing w:after="0" w:line="276" w:lineRule="auto"/>
        <w:jc w:val="right"/>
        <w:rPr>
          <w:rFonts w:ascii="Calibri" w:eastAsia="Calibri" w:hAnsi="Calibri" w:cs="Calibri"/>
          <w:b/>
          <w:color w:val="000000"/>
          <w:sz w:val="24"/>
          <w:szCs w:val="24"/>
          <w:lang w:val="es-ES" w:eastAsia="es-MX"/>
        </w:rPr>
      </w:pPr>
      <w:r w:rsidRPr="003961A5">
        <w:rPr>
          <w:rFonts w:ascii="Calibri" w:eastAsia="Calibri" w:hAnsi="Calibri" w:cs="Calibri"/>
          <w:b/>
          <w:color w:val="000000"/>
          <w:sz w:val="24"/>
          <w:szCs w:val="24"/>
          <w:lang w:val="es-ES" w:eastAsia="es-MX"/>
        </w:rPr>
        <w:t xml:space="preserve">Roberto De Luna Caballero </w:t>
      </w:r>
    </w:p>
    <w:p w:rsidR="00871BE5" w:rsidRDefault="003961A5" w:rsidP="003961A5">
      <w:pPr>
        <w:spacing w:after="0" w:line="276" w:lineRule="auto"/>
        <w:jc w:val="right"/>
        <w:rPr>
          <w:rFonts w:ascii="Times New Roman" w:hAnsi="Times New Roman" w:cs="Times New Roman"/>
          <w:sz w:val="24"/>
          <w:szCs w:val="24"/>
        </w:rPr>
      </w:pPr>
      <w:r w:rsidRPr="003961A5">
        <w:rPr>
          <w:rFonts w:ascii="Calibri" w:eastAsia="Calibri" w:hAnsi="Calibri" w:cs="Calibri"/>
          <w:color w:val="000000"/>
          <w:sz w:val="24"/>
          <w:szCs w:val="24"/>
          <w:lang w:val="es-ES" w:eastAsia="es-MX"/>
        </w:rPr>
        <w:t>Instituto Politécnico Nacional, Escuela Superior de Cómputo</w:t>
      </w:r>
      <w:r>
        <w:rPr>
          <w:rFonts w:ascii="Calibri" w:eastAsia="Calibri" w:hAnsi="Calibri" w:cs="Calibri"/>
          <w:color w:val="000000"/>
          <w:sz w:val="24"/>
          <w:szCs w:val="24"/>
          <w:lang w:val="es-ES" w:eastAsia="es-MX"/>
        </w:rPr>
        <w:t>, México</w:t>
      </w:r>
      <w:r w:rsidR="00871BE5" w:rsidRPr="00871BE5">
        <w:rPr>
          <w:rFonts w:ascii="Times New Roman" w:hAnsi="Times New Roman" w:cs="Times New Roman"/>
          <w:sz w:val="24"/>
          <w:szCs w:val="24"/>
        </w:rPr>
        <w:t xml:space="preserve"> </w:t>
      </w:r>
    </w:p>
    <w:p w:rsidR="00871BE5" w:rsidRPr="003961A5" w:rsidRDefault="0081470E" w:rsidP="003961A5">
      <w:pPr>
        <w:spacing w:after="0" w:line="276" w:lineRule="auto"/>
        <w:jc w:val="right"/>
        <w:rPr>
          <w:rFonts w:ascii="Calibri" w:eastAsia="Calibri" w:hAnsi="Calibri" w:cs="Calibri"/>
          <w:color w:val="FF0000"/>
          <w:sz w:val="24"/>
          <w:szCs w:val="24"/>
          <w:lang w:val="es-ES" w:eastAsia="es-MX"/>
        </w:rPr>
      </w:pPr>
      <w:hyperlink r:id="rId9" w:history="1">
        <w:r w:rsidR="00871BE5" w:rsidRPr="003961A5">
          <w:rPr>
            <w:rFonts w:ascii="Calibri" w:eastAsia="Calibri" w:hAnsi="Calibri" w:cs="Calibri"/>
            <w:color w:val="FF0000"/>
            <w:sz w:val="24"/>
            <w:szCs w:val="24"/>
            <w:lang w:val="es-ES" w:eastAsia="es-MX"/>
          </w:rPr>
          <w:t>rdeluna@ipn.mx</w:t>
        </w:r>
      </w:hyperlink>
      <w:r w:rsidR="00871BE5" w:rsidRPr="003961A5">
        <w:rPr>
          <w:rFonts w:ascii="Calibri" w:eastAsia="Calibri" w:hAnsi="Calibri" w:cs="Calibri"/>
          <w:color w:val="FF0000"/>
          <w:sz w:val="24"/>
          <w:szCs w:val="24"/>
          <w:lang w:val="es-ES" w:eastAsia="es-MX"/>
        </w:rPr>
        <w:t xml:space="preserve"> </w:t>
      </w:r>
    </w:p>
    <w:p w:rsidR="00871BE5" w:rsidRDefault="00871BE5" w:rsidP="003961A5">
      <w:pPr>
        <w:spacing w:after="0" w:line="276" w:lineRule="auto"/>
        <w:jc w:val="right"/>
        <w:rPr>
          <w:rFonts w:ascii="Times New Roman" w:hAnsi="Times New Roman" w:cs="Times New Roman"/>
          <w:sz w:val="24"/>
          <w:szCs w:val="24"/>
        </w:rPr>
      </w:pPr>
    </w:p>
    <w:p w:rsidR="00871BE5" w:rsidRPr="003961A5" w:rsidRDefault="00871BE5" w:rsidP="003961A5">
      <w:pPr>
        <w:spacing w:after="0" w:line="276" w:lineRule="auto"/>
        <w:jc w:val="right"/>
        <w:rPr>
          <w:rFonts w:ascii="Calibri" w:eastAsia="Calibri" w:hAnsi="Calibri" w:cs="Calibri"/>
          <w:b/>
          <w:color w:val="000000"/>
          <w:sz w:val="24"/>
          <w:szCs w:val="24"/>
          <w:lang w:val="es-ES" w:eastAsia="es-MX"/>
        </w:rPr>
      </w:pPr>
      <w:r w:rsidRPr="003961A5">
        <w:rPr>
          <w:rFonts w:ascii="Calibri" w:eastAsia="Calibri" w:hAnsi="Calibri" w:cs="Calibri"/>
          <w:b/>
          <w:color w:val="000000"/>
          <w:sz w:val="24"/>
          <w:szCs w:val="24"/>
          <w:lang w:val="es-ES" w:eastAsia="es-MX"/>
        </w:rPr>
        <w:t>Chadwick Carreto Arellano</w:t>
      </w:r>
    </w:p>
    <w:p w:rsidR="00871BE5" w:rsidRDefault="003961A5" w:rsidP="003961A5">
      <w:pPr>
        <w:spacing w:after="0" w:line="276" w:lineRule="auto"/>
        <w:jc w:val="right"/>
        <w:rPr>
          <w:rFonts w:ascii="Times New Roman" w:hAnsi="Times New Roman" w:cs="Times New Roman"/>
          <w:sz w:val="24"/>
          <w:szCs w:val="24"/>
        </w:rPr>
      </w:pPr>
      <w:r w:rsidRPr="003961A5">
        <w:rPr>
          <w:rFonts w:ascii="Calibri" w:eastAsia="Calibri" w:hAnsi="Calibri" w:cs="Calibri"/>
          <w:color w:val="000000"/>
          <w:sz w:val="24"/>
          <w:szCs w:val="24"/>
          <w:lang w:val="es-ES" w:eastAsia="es-MX"/>
        </w:rPr>
        <w:t>Instituto Politécnico Nacional, Escuela Superior de Cómputo</w:t>
      </w:r>
      <w:r>
        <w:rPr>
          <w:rFonts w:ascii="Calibri" w:eastAsia="Calibri" w:hAnsi="Calibri" w:cs="Calibri"/>
          <w:color w:val="000000"/>
          <w:sz w:val="24"/>
          <w:szCs w:val="24"/>
          <w:lang w:val="es-ES" w:eastAsia="es-MX"/>
        </w:rPr>
        <w:t>, México</w:t>
      </w:r>
      <w:r w:rsidR="00871BE5" w:rsidRPr="00871BE5">
        <w:rPr>
          <w:rFonts w:ascii="Times New Roman" w:hAnsi="Times New Roman" w:cs="Times New Roman"/>
          <w:sz w:val="24"/>
          <w:szCs w:val="24"/>
        </w:rPr>
        <w:t xml:space="preserve"> </w:t>
      </w:r>
    </w:p>
    <w:p w:rsidR="00871BE5" w:rsidRPr="003961A5" w:rsidRDefault="0081470E" w:rsidP="003961A5">
      <w:pPr>
        <w:spacing w:after="0" w:line="276" w:lineRule="auto"/>
        <w:jc w:val="right"/>
        <w:rPr>
          <w:rFonts w:ascii="Calibri" w:eastAsia="Calibri" w:hAnsi="Calibri" w:cs="Calibri"/>
          <w:color w:val="FF0000"/>
          <w:sz w:val="24"/>
          <w:szCs w:val="24"/>
          <w:lang w:val="es-ES" w:eastAsia="es-MX"/>
        </w:rPr>
      </w:pPr>
      <w:hyperlink r:id="rId10" w:history="1">
        <w:r w:rsidR="00871BE5" w:rsidRPr="003961A5">
          <w:rPr>
            <w:rFonts w:ascii="Calibri" w:eastAsia="Calibri" w:hAnsi="Calibri" w:cs="Calibri"/>
            <w:color w:val="FF0000"/>
            <w:sz w:val="24"/>
            <w:szCs w:val="24"/>
            <w:lang w:val="es-ES" w:eastAsia="es-MX"/>
          </w:rPr>
          <w:t>ccarretoa@ipn.mx</w:t>
        </w:r>
      </w:hyperlink>
    </w:p>
    <w:bookmarkEnd w:id="0"/>
    <w:p w:rsidR="00871BE5" w:rsidRDefault="00871BE5" w:rsidP="00844409">
      <w:pPr>
        <w:spacing w:after="0" w:line="360" w:lineRule="auto"/>
        <w:jc w:val="center"/>
        <w:rPr>
          <w:rFonts w:ascii="Times New Roman" w:hAnsi="Times New Roman" w:cs="Times New Roman"/>
          <w:sz w:val="24"/>
          <w:szCs w:val="24"/>
        </w:rPr>
      </w:pPr>
    </w:p>
    <w:p w:rsidR="00386564" w:rsidRPr="003961A5" w:rsidRDefault="00386564" w:rsidP="00844409">
      <w:pPr>
        <w:spacing w:after="0" w:line="360" w:lineRule="auto"/>
        <w:rPr>
          <w:rFonts w:ascii="Calibri" w:eastAsia="Calibri" w:hAnsi="Calibri" w:cs="Calibri"/>
          <w:b/>
          <w:sz w:val="28"/>
          <w:szCs w:val="28"/>
        </w:rPr>
      </w:pPr>
      <w:bookmarkStart w:id="1" w:name="_Hlk501014420"/>
      <w:r w:rsidRPr="003961A5">
        <w:rPr>
          <w:rFonts w:ascii="Calibri" w:eastAsia="Calibri" w:hAnsi="Calibri" w:cs="Calibri"/>
          <w:b/>
          <w:sz w:val="28"/>
          <w:szCs w:val="28"/>
        </w:rPr>
        <w:t>Resumen</w:t>
      </w:r>
    </w:p>
    <w:p w:rsidR="00D50E49" w:rsidRDefault="000F4A4E" w:rsidP="00844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enfoques de aprendizaje mantienen una relación muy estrecha con las motivaciones y estrategias que tienen los estudiantes en la realización de actividades acad</w:t>
      </w:r>
      <w:r w:rsidR="00E14502">
        <w:rPr>
          <w:rFonts w:ascii="Times New Roman" w:hAnsi="Times New Roman" w:cs="Times New Roman"/>
          <w:sz w:val="24"/>
          <w:szCs w:val="24"/>
        </w:rPr>
        <w:t>émicas y</w:t>
      </w:r>
      <w:r w:rsidR="00D80B25">
        <w:rPr>
          <w:rFonts w:ascii="Times New Roman" w:hAnsi="Times New Roman" w:cs="Times New Roman"/>
          <w:sz w:val="24"/>
          <w:szCs w:val="24"/>
        </w:rPr>
        <w:t>,</w:t>
      </w:r>
      <w:r w:rsidR="00E14502">
        <w:rPr>
          <w:rFonts w:ascii="Times New Roman" w:hAnsi="Times New Roman" w:cs="Times New Roman"/>
          <w:sz w:val="24"/>
          <w:szCs w:val="24"/>
        </w:rPr>
        <w:t xml:space="preserve"> consecuentemente</w:t>
      </w:r>
      <w:r w:rsidR="00D80B25">
        <w:rPr>
          <w:rFonts w:ascii="Times New Roman" w:hAnsi="Times New Roman" w:cs="Times New Roman"/>
          <w:sz w:val="24"/>
          <w:szCs w:val="24"/>
        </w:rPr>
        <w:t>,</w:t>
      </w:r>
      <w:r w:rsidR="00E14502">
        <w:rPr>
          <w:rFonts w:ascii="Times New Roman" w:hAnsi="Times New Roman" w:cs="Times New Roman"/>
          <w:sz w:val="24"/>
          <w:szCs w:val="24"/>
        </w:rPr>
        <w:t xml:space="preserve"> en los resultados que obtenga. Un estudiante con un enfoque de aprendizaje profundo </w:t>
      </w:r>
      <w:r w:rsidR="00205E3F">
        <w:rPr>
          <w:rFonts w:ascii="Times New Roman" w:hAnsi="Times New Roman" w:cs="Times New Roman"/>
          <w:sz w:val="24"/>
          <w:szCs w:val="24"/>
        </w:rPr>
        <w:t xml:space="preserve">tiene un </w:t>
      </w:r>
      <w:r w:rsidR="00205E3F" w:rsidRPr="00205E3F">
        <w:rPr>
          <w:rFonts w:ascii="Times New Roman" w:hAnsi="Times New Roman" w:cs="Times New Roman"/>
          <w:sz w:val="24"/>
          <w:szCs w:val="24"/>
        </w:rPr>
        <w:t xml:space="preserve">compromiso </w:t>
      </w:r>
      <w:r w:rsidR="00205E3F">
        <w:rPr>
          <w:rFonts w:ascii="Times New Roman" w:hAnsi="Times New Roman" w:cs="Times New Roman"/>
          <w:sz w:val="24"/>
          <w:szCs w:val="24"/>
        </w:rPr>
        <w:t xml:space="preserve">real </w:t>
      </w:r>
      <w:r w:rsidR="00205E3F" w:rsidRPr="00205E3F">
        <w:rPr>
          <w:rFonts w:ascii="Times New Roman" w:hAnsi="Times New Roman" w:cs="Times New Roman"/>
          <w:sz w:val="24"/>
          <w:szCs w:val="24"/>
        </w:rPr>
        <w:t xml:space="preserve">hacia </w:t>
      </w:r>
      <w:r w:rsidR="00205E3F">
        <w:rPr>
          <w:rFonts w:ascii="Times New Roman" w:hAnsi="Times New Roman" w:cs="Times New Roman"/>
          <w:sz w:val="24"/>
          <w:szCs w:val="24"/>
        </w:rPr>
        <w:t>el</w:t>
      </w:r>
      <w:r w:rsidR="00205E3F" w:rsidRPr="00205E3F">
        <w:rPr>
          <w:rFonts w:ascii="Times New Roman" w:hAnsi="Times New Roman" w:cs="Times New Roman"/>
          <w:sz w:val="24"/>
          <w:szCs w:val="24"/>
        </w:rPr>
        <w:t xml:space="preserve"> entendimiento significativo de las tareas que se encomiendan</w:t>
      </w:r>
      <w:r w:rsidR="00205E3F">
        <w:rPr>
          <w:rFonts w:ascii="Times New Roman" w:hAnsi="Times New Roman" w:cs="Times New Roman"/>
          <w:sz w:val="24"/>
          <w:szCs w:val="24"/>
        </w:rPr>
        <w:t xml:space="preserve"> y aplica las estrategias adecuadas para el logro de sus objetivos. Considerando lo anterior, e</w:t>
      </w:r>
      <w:r w:rsidR="00386564">
        <w:rPr>
          <w:rFonts w:ascii="Times New Roman" w:hAnsi="Times New Roman" w:cs="Times New Roman"/>
          <w:sz w:val="24"/>
          <w:szCs w:val="24"/>
        </w:rPr>
        <w:t xml:space="preserve">l objetivo de este artículo de investigación se centró en analizar los estilos de aprendizaje adoptados por los estudiantes de una carrera de ingeniería en México que favorecen enfoques de aprendizaje profundo y superficial. Se realizó una investigación cuantitativa por encuesta en la que participaron 320 estudiantes. </w:t>
      </w:r>
    </w:p>
    <w:p w:rsidR="00386564" w:rsidRDefault="00386564"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Los resultados encontrados </w:t>
      </w:r>
      <w:r w:rsidR="00D50E49">
        <w:rPr>
          <w:rFonts w:ascii="Times New Roman" w:hAnsi="Times New Roman" w:cs="Times New Roman"/>
          <w:sz w:val="24"/>
          <w:szCs w:val="24"/>
        </w:rPr>
        <w:t xml:space="preserve">en ambos enfoques de aprendizaje (profundo y superficial) </w:t>
      </w:r>
      <w:r w:rsidRPr="00906197">
        <w:rPr>
          <w:rFonts w:ascii="Times New Roman" w:hAnsi="Times New Roman" w:cs="Times New Roman"/>
          <w:sz w:val="24"/>
          <w:szCs w:val="24"/>
        </w:rPr>
        <w:t>revelaron coincidencias en los estilos de apr</w:t>
      </w:r>
      <w:r>
        <w:rPr>
          <w:rFonts w:ascii="Times New Roman" w:hAnsi="Times New Roman" w:cs="Times New Roman"/>
          <w:sz w:val="24"/>
          <w:szCs w:val="24"/>
        </w:rPr>
        <w:t xml:space="preserve">endizaje: </w:t>
      </w:r>
      <w:r w:rsidRPr="00906197">
        <w:rPr>
          <w:rFonts w:ascii="Times New Roman" w:hAnsi="Times New Roman" w:cs="Times New Roman"/>
          <w:sz w:val="24"/>
          <w:szCs w:val="24"/>
        </w:rPr>
        <w:t xml:space="preserve">activo ligero, </w:t>
      </w:r>
      <w:r w:rsidR="00D50E49">
        <w:rPr>
          <w:rFonts w:ascii="Times New Roman" w:hAnsi="Times New Roman" w:cs="Times New Roman"/>
          <w:sz w:val="24"/>
          <w:szCs w:val="24"/>
        </w:rPr>
        <w:t>lo cual refleja que</w:t>
      </w:r>
      <w:r w:rsidR="00D80B25">
        <w:rPr>
          <w:rFonts w:ascii="Times New Roman" w:hAnsi="Times New Roman" w:cs="Times New Roman"/>
          <w:sz w:val="24"/>
          <w:szCs w:val="24"/>
        </w:rPr>
        <w:t xml:space="preserve"> se</w:t>
      </w:r>
      <w:r w:rsidR="00D50E49">
        <w:rPr>
          <w:rFonts w:ascii="Times New Roman" w:hAnsi="Times New Roman" w:cs="Times New Roman"/>
          <w:sz w:val="24"/>
          <w:szCs w:val="24"/>
        </w:rPr>
        <w:t xml:space="preserve"> prefiere la realización de actividades físicas y de experimentación; </w:t>
      </w:r>
      <w:r w:rsidRPr="00906197">
        <w:rPr>
          <w:rFonts w:ascii="Times New Roman" w:hAnsi="Times New Roman" w:cs="Times New Roman"/>
          <w:sz w:val="24"/>
          <w:szCs w:val="24"/>
        </w:rPr>
        <w:t>v</w:t>
      </w:r>
      <w:r w:rsidR="00D50E49">
        <w:rPr>
          <w:rFonts w:ascii="Times New Roman" w:hAnsi="Times New Roman" w:cs="Times New Roman"/>
          <w:sz w:val="24"/>
          <w:szCs w:val="24"/>
        </w:rPr>
        <w:t xml:space="preserve">isual moderado, </w:t>
      </w:r>
      <w:r w:rsidR="00D80B25">
        <w:rPr>
          <w:rFonts w:ascii="Times New Roman" w:hAnsi="Times New Roman" w:cs="Times New Roman"/>
          <w:sz w:val="24"/>
          <w:szCs w:val="24"/>
        </w:rPr>
        <w:t xml:space="preserve">que </w:t>
      </w:r>
      <w:r w:rsidR="002F6B08">
        <w:rPr>
          <w:rFonts w:ascii="Times New Roman" w:hAnsi="Times New Roman" w:cs="Times New Roman"/>
          <w:sz w:val="24"/>
          <w:szCs w:val="24"/>
        </w:rPr>
        <w:t xml:space="preserve">indica la elección de que la información sea presentada mediante organizadores gráficos, líneas de tiempo y demostraciones; </w:t>
      </w:r>
      <w:r w:rsidRPr="00906197">
        <w:rPr>
          <w:rFonts w:ascii="Times New Roman" w:hAnsi="Times New Roman" w:cs="Times New Roman"/>
          <w:sz w:val="24"/>
          <w:szCs w:val="24"/>
        </w:rPr>
        <w:t>y secuencial ligero</w:t>
      </w:r>
      <w:r w:rsidR="002F6B08">
        <w:rPr>
          <w:rFonts w:ascii="Times New Roman" w:hAnsi="Times New Roman" w:cs="Times New Roman"/>
          <w:sz w:val="24"/>
          <w:szCs w:val="24"/>
        </w:rPr>
        <w:t xml:space="preserve">, esto es, les agrada que la información sea presentada paso a </w:t>
      </w:r>
      <w:r w:rsidR="002F6B08">
        <w:rPr>
          <w:rFonts w:ascii="Times New Roman" w:hAnsi="Times New Roman" w:cs="Times New Roman"/>
          <w:sz w:val="24"/>
          <w:szCs w:val="24"/>
        </w:rPr>
        <w:lastRenderedPageBreak/>
        <w:t xml:space="preserve">paso, de forma ordenada. Siendo diferentes en ambos enfoques en la intensidad </w:t>
      </w:r>
      <w:r w:rsidR="004C0E49">
        <w:rPr>
          <w:rFonts w:ascii="Times New Roman" w:hAnsi="Times New Roman" w:cs="Times New Roman"/>
          <w:sz w:val="24"/>
          <w:szCs w:val="24"/>
        </w:rPr>
        <w:t>con</w:t>
      </w:r>
      <w:r w:rsidR="002F6B08">
        <w:rPr>
          <w:rFonts w:ascii="Times New Roman" w:hAnsi="Times New Roman" w:cs="Times New Roman"/>
          <w:sz w:val="24"/>
          <w:szCs w:val="24"/>
        </w:rPr>
        <w:t xml:space="preserve"> el que se </w:t>
      </w:r>
      <w:r w:rsidRPr="00906197">
        <w:rPr>
          <w:rFonts w:ascii="Times New Roman" w:hAnsi="Times New Roman" w:cs="Times New Roman"/>
          <w:sz w:val="24"/>
          <w:szCs w:val="24"/>
        </w:rPr>
        <w:t xml:space="preserve">adopta el estilo </w:t>
      </w:r>
      <w:r>
        <w:rPr>
          <w:rFonts w:ascii="Times New Roman" w:hAnsi="Times New Roman" w:cs="Times New Roman"/>
          <w:sz w:val="24"/>
          <w:szCs w:val="24"/>
        </w:rPr>
        <w:t xml:space="preserve">de aprendizaje </w:t>
      </w:r>
      <w:r w:rsidR="002F6B08">
        <w:rPr>
          <w:rFonts w:ascii="Times New Roman" w:hAnsi="Times New Roman" w:cs="Times New Roman"/>
          <w:sz w:val="24"/>
          <w:szCs w:val="24"/>
        </w:rPr>
        <w:t xml:space="preserve">sensitivo, </w:t>
      </w:r>
      <w:r w:rsidR="00D80B25">
        <w:rPr>
          <w:rFonts w:ascii="Times New Roman" w:hAnsi="Times New Roman" w:cs="Times New Roman"/>
          <w:sz w:val="24"/>
          <w:szCs w:val="24"/>
        </w:rPr>
        <w:t>esto</w:t>
      </w:r>
      <w:r w:rsidR="002F6B08" w:rsidRPr="002F6B08">
        <w:rPr>
          <w:rFonts w:ascii="Times New Roman" w:hAnsi="Times New Roman" w:cs="Times New Roman"/>
          <w:sz w:val="24"/>
          <w:szCs w:val="24"/>
        </w:rPr>
        <w:t xml:space="preserve"> refleja la forma en que sus sentidos y su mente perciben el mundo</w:t>
      </w:r>
      <w:r w:rsidR="002F6B08">
        <w:rPr>
          <w:rFonts w:ascii="Times New Roman" w:hAnsi="Times New Roman" w:cs="Times New Roman"/>
          <w:sz w:val="24"/>
          <w:szCs w:val="24"/>
        </w:rPr>
        <w:t xml:space="preserve">. Los estudiantes que adoptan un enfoque de aprendizaje profundo tienen un equilibrio en esta dimensión. </w:t>
      </w:r>
    </w:p>
    <w:p w:rsidR="00D50E49" w:rsidRDefault="00D50E49" w:rsidP="00844409">
      <w:pPr>
        <w:spacing w:after="0" w:line="360" w:lineRule="auto"/>
        <w:jc w:val="both"/>
        <w:rPr>
          <w:rFonts w:ascii="Times New Roman" w:hAnsi="Times New Roman" w:cs="Times New Roman"/>
          <w:sz w:val="24"/>
          <w:szCs w:val="24"/>
        </w:rPr>
      </w:pPr>
    </w:p>
    <w:p w:rsidR="00386564" w:rsidRPr="00906197" w:rsidRDefault="00386564" w:rsidP="00844409">
      <w:pPr>
        <w:spacing w:after="0" w:line="360" w:lineRule="auto"/>
        <w:jc w:val="both"/>
        <w:rPr>
          <w:rFonts w:ascii="Times New Roman" w:hAnsi="Times New Roman" w:cs="Times New Roman"/>
          <w:sz w:val="24"/>
          <w:szCs w:val="24"/>
        </w:rPr>
      </w:pPr>
      <w:r w:rsidRPr="003961A5">
        <w:rPr>
          <w:rFonts w:ascii="Calibri" w:eastAsia="Calibri" w:hAnsi="Calibri" w:cs="Calibri"/>
          <w:b/>
          <w:sz w:val="28"/>
          <w:szCs w:val="28"/>
        </w:rPr>
        <w:t>Palabras clave:</w:t>
      </w:r>
      <w:r>
        <w:rPr>
          <w:rFonts w:ascii="Times New Roman" w:hAnsi="Times New Roman" w:cs="Times New Roman"/>
          <w:sz w:val="24"/>
          <w:szCs w:val="24"/>
        </w:rPr>
        <w:t xml:space="preserve"> estilos de aprendizaje, enfoques de aprendizaje, ingeniería.</w:t>
      </w:r>
    </w:p>
    <w:p w:rsidR="0044185C" w:rsidRDefault="0044185C" w:rsidP="00844409">
      <w:pPr>
        <w:spacing w:after="0" w:line="360" w:lineRule="auto"/>
        <w:jc w:val="both"/>
        <w:rPr>
          <w:rFonts w:ascii="Times New Roman" w:hAnsi="Times New Roman" w:cs="Times New Roman"/>
          <w:sz w:val="24"/>
          <w:szCs w:val="24"/>
        </w:rPr>
      </w:pPr>
    </w:p>
    <w:p w:rsidR="00844409" w:rsidRPr="003961A5" w:rsidRDefault="00844409" w:rsidP="00844409">
      <w:pPr>
        <w:spacing w:after="0" w:line="360" w:lineRule="auto"/>
        <w:jc w:val="both"/>
        <w:rPr>
          <w:rFonts w:ascii="Calibri" w:eastAsia="Calibri" w:hAnsi="Calibri" w:cs="Calibri"/>
          <w:b/>
          <w:sz w:val="28"/>
          <w:szCs w:val="28"/>
        </w:rPr>
      </w:pPr>
      <w:proofErr w:type="spellStart"/>
      <w:r w:rsidRPr="003961A5">
        <w:rPr>
          <w:rFonts w:ascii="Calibri" w:eastAsia="Calibri" w:hAnsi="Calibri" w:cs="Calibri"/>
          <w:b/>
          <w:sz w:val="28"/>
          <w:szCs w:val="28"/>
        </w:rPr>
        <w:t>Abstract</w:t>
      </w:r>
      <w:proofErr w:type="spellEnd"/>
      <w:r w:rsidRPr="003961A5">
        <w:rPr>
          <w:rFonts w:ascii="Calibri" w:eastAsia="Calibri" w:hAnsi="Calibri" w:cs="Calibri"/>
          <w:b/>
          <w:sz w:val="28"/>
          <w:szCs w:val="28"/>
        </w:rPr>
        <w:t xml:space="preserve"> </w:t>
      </w:r>
    </w:p>
    <w:p w:rsidR="00844409" w:rsidRDefault="00844409" w:rsidP="00844409">
      <w:pPr>
        <w:spacing w:after="0" w:line="360" w:lineRule="auto"/>
        <w:jc w:val="both"/>
        <w:rPr>
          <w:rFonts w:ascii="Times New Roman" w:hAnsi="Times New Roman" w:cs="Times New Roman"/>
          <w:sz w:val="24"/>
          <w:szCs w:val="24"/>
        </w:rPr>
      </w:pPr>
    </w:p>
    <w:p w:rsidR="006B6831" w:rsidRDefault="00205E3F" w:rsidP="002619BE">
      <w:pPr>
        <w:spacing w:after="0" w:line="360" w:lineRule="auto"/>
        <w:jc w:val="both"/>
        <w:rPr>
          <w:rFonts w:ascii="Times New Roman" w:hAnsi="Times New Roman" w:cs="Times New Roman"/>
          <w:sz w:val="24"/>
          <w:szCs w:val="24"/>
        </w:rPr>
      </w:pPr>
      <w:proofErr w:type="spellStart"/>
      <w:r w:rsidRPr="00205E3F">
        <w:rPr>
          <w:rFonts w:ascii="Times New Roman" w:hAnsi="Times New Roman" w:cs="Times New Roman"/>
          <w:sz w:val="24"/>
          <w:szCs w:val="24"/>
        </w:rPr>
        <w:t>Learning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approaches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have</w:t>
      </w:r>
      <w:proofErr w:type="spellEnd"/>
      <w:r w:rsidRPr="00205E3F">
        <w:rPr>
          <w:rFonts w:ascii="Times New Roman" w:hAnsi="Times New Roman" w:cs="Times New Roman"/>
          <w:sz w:val="24"/>
          <w:szCs w:val="24"/>
        </w:rPr>
        <w:t xml:space="preserve"> a </w:t>
      </w:r>
      <w:proofErr w:type="spellStart"/>
      <w:r w:rsidRPr="00205E3F">
        <w:rPr>
          <w:rFonts w:ascii="Times New Roman" w:hAnsi="Times New Roman" w:cs="Times New Roman"/>
          <w:sz w:val="24"/>
          <w:szCs w:val="24"/>
        </w:rPr>
        <w:t>very</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close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relation</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with</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motivations</w:t>
      </w:r>
      <w:proofErr w:type="spellEnd"/>
      <w:r w:rsidRPr="00205E3F">
        <w:rPr>
          <w:rFonts w:ascii="Times New Roman" w:hAnsi="Times New Roman" w:cs="Times New Roman"/>
          <w:sz w:val="24"/>
          <w:szCs w:val="24"/>
        </w:rPr>
        <w:t xml:space="preserve"> and </w:t>
      </w:r>
      <w:proofErr w:type="spellStart"/>
      <w:r w:rsidRPr="00205E3F">
        <w:rPr>
          <w:rFonts w:ascii="Times New Roman" w:hAnsi="Times New Roman" w:cs="Times New Roman"/>
          <w:sz w:val="24"/>
          <w:szCs w:val="24"/>
        </w:rPr>
        <w:t>strategies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that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students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have</w:t>
      </w:r>
      <w:proofErr w:type="spellEnd"/>
      <w:r w:rsidRPr="00205E3F">
        <w:rPr>
          <w:rFonts w:ascii="Times New Roman" w:hAnsi="Times New Roman" w:cs="Times New Roman"/>
          <w:sz w:val="24"/>
          <w:szCs w:val="24"/>
        </w:rPr>
        <w:t xml:space="preserve"> in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accomplishment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of</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academic</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activities</w:t>
      </w:r>
      <w:proofErr w:type="spellEnd"/>
      <w:r w:rsidRPr="00205E3F">
        <w:rPr>
          <w:rFonts w:ascii="Times New Roman" w:hAnsi="Times New Roman" w:cs="Times New Roman"/>
          <w:sz w:val="24"/>
          <w:szCs w:val="24"/>
        </w:rPr>
        <w:t xml:space="preserve"> and </w:t>
      </w:r>
      <w:proofErr w:type="spellStart"/>
      <w:r w:rsidRPr="00205E3F">
        <w:rPr>
          <w:rFonts w:ascii="Times New Roman" w:hAnsi="Times New Roman" w:cs="Times New Roman"/>
          <w:sz w:val="24"/>
          <w:szCs w:val="24"/>
        </w:rPr>
        <w:t>consequently</w:t>
      </w:r>
      <w:proofErr w:type="spellEnd"/>
      <w:r w:rsidRPr="00205E3F">
        <w:rPr>
          <w:rFonts w:ascii="Times New Roman" w:hAnsi="Times New Roman" w:cs="Times New Roman"/>
          <w:sz w:val="24"/>
          <w:szCs w:val="24"/>
        </w:rPr>
        <w:t xml:space="preserve"> in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results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that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it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obtains</w:t>
      </w:r>
      <w:proofErr w:type="spellEnd"/>
      <w:r w:rsidRPr="00205E3F">
        <w:rPr>
          <w:rFonts w:ascii="Times New Roman" w:hAnsi="Times New Roman" w:cs="Times New Roman"/>
          <w:sz w:val="24"/>
          <w:szCs w:val="24"/>
        </w:rPr>
        <w:t xml:space="preserve">. A </w:t>
      </w:r>
      <w:proofErr w:type="spellStart"/>
      <w:r w:rsidRPr="00205E3F">
        <w:rPr>
          <w:rFonts w:ascii="Times New Roman" w:hAnsi="Times New Roman" w:cs="Times New Roman"/>
          <w:sz w:val="24"/>
          <w:szCs w:val="24"/>
        </w:rPr>
        <w:t>student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with</w:t>
      </w:r>
      <w:proofErr w:type="spellEnd"/>
      <w:r w:rsidRPr="00205E3F">
        <w:rPr>
          <w:rFonts w:ascii="Times New Roman" w:hAnsi="Times New Roman" w:cs="Times New Roman"/>
          <w:sz w:val="24"/>
          <w:szCs w:val="24"/>
        </w:rPr>
        <w:t xml:space="preserve"> a </w:t>
      </w:r>
      <w:proofErr w:type="spellStart"/>
      <w:r w:rsidRPr="00205E3F">
        <w:rPr>
          <w:rFonts w:ascii="Times New Roman" w:hAnsi="Times New Roman" w:cs="Times New Roman"/>
          <w:sz w:val="24"/>
          <w:szCs w:val="24"/>
        </w:rPr>
        <w:t>deep</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learning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approach</w:t>
      </w:r>
      <w:proofErr w:type="spellEnd"/>
      <w:r w:rsidRPr="00205E3F">
        <w:rPr>
          <w:rFonts w:ascii="Times New Roman" w:hAnsi="Times New Roman" w:cs="Times New Roman"/>
          <w:sz w:val="24"/>
          <w:szCs w:val="24"/>
        </w:rPr>
        <w:t xml:space="preserve"> has a real </w:t>
      </w:r>
      <w:proofErr w:type="spellStart"/>
      <w:r w:rsidRPr="00205E3F">
        <w:rPr>
          <w:rFonts w:ascii="Times New Roman" w:hAnsi="Times New Roman" w:cs="Times New Roman"/>
          <w:sz w:val="24"/>
          <w:szCs w:val="24"/>
        </w:rPr>
        <w:t>commitment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to</w:t>
      </w:r>
      <w:proofErr w:type="spellEnd"/>
      <w:r w:rsidRPr="00205E3F">
        <w:rPr>
          <w:rFonts w:ascii="Times New Roman" w:hAnsi="Times New Roman" w:cs="Times New Roman"/>
          <w:sz w:val="24"/>
          <w:szCs w:val="24"/>
        </w:rPr>
        <w:t xml:space="preserve"> a </w:t>
      </w:r>
      <w:proofErr w:type="spellStart"/>
      <w:r w:rsidRPr="00205E3F">
        <w:rPr>
          <w:rFonts w:ascii="Times New Roman" w:hAnsi="Times New Roman" w:cs="Times New Roman"/>
          <w:sz w:val="24"/>
          <w:szCs w:val="24"/>
        </w:rPr>
        <w:t>meaningful</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understanding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of</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tasks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entrusted</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to</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him</w:t>
      </w:r>
      <w:proofErr w:type="spellEnd"/>
      <w:r w:rsidRPr="00205E3F">
        <w:rPr>
          <w:rFonts w:ascii="Times New Roman" w:hAnsi="Times New Roman" w:cs="Times New Roman"/>
          <w:sz w:val="24"/>
          <w:szCs w:val="24"/>
        </w:rPr>
        <w:t xml:space="preserve"> and </w:t>
      </w:r>
      <w:proofErr w:type="spellStart"/>
      <w:r w:rsidRPr="00205E3F">
        <w:rPr>
          <w:rFonts w:ascii="Times New Roman" w:hAnsi="Times New Roman" w:cs="Times New Roman"/>
          <w:sz w:val="24"/>
          <w:szCs w:val="24"/>
        </w:rPr>
        <w:t>applies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strategies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appropriate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to</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achievement</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of</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his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objectives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Considering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above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objective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of</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this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research</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article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was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to</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analyze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learning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styles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adopted</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by</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students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of</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an</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engineering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career</w:t>
      </w:r>
      <w:proofErr w:type="spellEnd"/>
      <w:r w:rsidRPr="00205E3F">
        <w:rPr>
          <w:rFonts w:ascii="Times New Roman" w:hAnsi="Times New Roman" w:cs="Times New Roman"/>
          <w:sz w:val="24"/>
          <w:szCs w:val="24"/>
        </w:rPr>
        <w:t xml:space="preserve"> in </w:t>
      </w:r>
      <w:proofErr w:type="spellStart"/>
      <w:r w:rsidRPr="00205E3F">
        <w:rPr>
          <w:rFonts w:ascii="Times New Roman" w:hAnsi="Times New Roman" w:cs="Times New Roman"/>
          <w:sz w:val="24"/>
          <w:szCs w:val="24"/>
        </w:rPr>
        <w:t>Mexico</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that</w:t>
      </w:r>
      <w:proofErr w:type="spellEnd"/>
      <w:r w:rsidRPr="00205E3F">
        <w:rPr>
          <w:rFonts w:ascii="Times New Roman" w:hAnsi="Times New Roman" w:cs="Times New Roman"/>
          <w:sz w:val="24"/>
          <w:szCs w:val="24"/>
        </w:rPr>
        <w:t xml:space="preserve"> favor </w:t>
      </w:r>
      <w:proofErr w:type="spellStart"/>
      <w:r w:rsidRPr="00205E3F">
        <w:rPr>
          <w:rFonts w:ascii="Times New Roman" w:hAnsi="Times New Roman" w:cs="Times New Roman"/>
          <w:sz w:val="24"/>
          <w:szCs w:val="24"/>
        </w:rPr>
        <w:t>deep</w:t>
      </w:r>
      <w:proofErr w:type="spellEnd"/>
      <w:r w:rsidRPr="00205E3F">
        <w:rPr>
          <w:rFonts w:ascii="Times New Roman" w:hAnsi="Times New Roman" w:cs="Times New Roman"/>
          <w:sz w:val="24"/>
          <w:szCs w:val="24"/>
        </w:rPr>
        <w:t xml:space="preserve"> and superficial </w:t>
      </w:r>
      <w:proofErr w:type="spellStart"/>
      <w:r w:rsidRPr="00205E3F">
        <w:rPr>
          <w:rFonts w:ascii="Times New Roman" w:hAnsi="Times New Roman" w:cs="Times New Roman"/>
          <w:sz w:val="24"/>
          <w:szCs w:val="24"/>
        </w:rPr>
        <w:t>learning</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approaches</w:t>
      </w:r>
      <w:proofErr w:type="spellEnd"/>
      <w:r w:rsidRPr="00205E3F">
        <w:rPr>
          <w:rFonts w:ascii="Times New Roman" w:hAnsi="Times New Roman" w:cs="Times New Roman"/>
          <w:sz w:val="24"/>
          <w:szCs w:val="24"/>
        </w:rPr>
        <w:t xml:space="preserve">. A </w:t>
      </w:r>
      <w:proofErr w:type="spellStart"/>
      <w:r w:rsidRPr="00205E3F">
        <w:rPr>
          <w:rFonts w:ascii="Times New Roman" w:hAnsi="Times New Roman" w:cs="Times New Roman"/>
          <w:sz w:val="24"/>
          <w:szCs w:val="24"/>
        </w:rPr>
        <w:t>quantitative</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survey</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was</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conducted</w:t>
      </w:r>
      <w:proofErr w:type="spellEnd"/>
      <w:r w:rsidRPr="00205E3F">
        <w:rPr>
          <w:rFonts w:ascii="Times New Roman" w:hAnsi="Times New Roman" w:cs="Times New Roman"/>
          <w:sz w:val="24"/>
          <w:szCs w:val="24"/>
        </w:rPr>
        <w:t xml:space="preserve"> per </w:t>
      </w:r>
      <w:proofErr w:type="spellStart"/>
      <w:r w:rsidRPr="00205E3F">
        <w:rPr>
          <w:rFonts w:ascii="Times New Roman" w:hAnsi="Times New Roman" w:cs="Times New Roman"/>
          <w:sz w:val="24"/>
          <w:szCs w:val="24"/>
        </w:rPr>
        <w:t>survey</w:t>
      </w:r>
      <w:proofErr w:type="spellEnd"/>
      <w:r w:rsidRPr="00205E3F">
        <w:rPr>
          <w:rFonts w:ascii="Times New Roman" w:hAnsi="Times New Roman" w:cs="Times New Roman"/>
          <w:sz w:val="24"/>
          <w:szCs w:val="24"/>
        </w:rPr>
        <w:t xml:space="preserve"> </w:t>
      </w:r>
      <w:proofErr w:type="spellStart"/>
      <w:r w:rsidRPr="00205E3F">
        <w:rPr>
          <w:rFonts w:ascii="Times New Roman" w:hAnsi="Times New Roman" w:cs="Times New Roman"/>
          <w:sz w:val="24"/>
          <w:szCs w:val="24"/>
        </w:rPr>
        <w:t>involving</w:t>
      </w:r>
      <w:proofErr w:type="spellEnd"/>
      <w:r w:rsidRPr="00205E3F">
        <w:rPr>
          <w:rFonts w:ascii="Times New Roman" w:hAnsi="Times New Roman" w:cs="Times New Roman"/>
          <w:sz w:val="24"/>
          <w:szCs w:val="24"/>
        </w:rPr>
        <w:t xml:space="preserve"> 320 </w:t>
      </w:r>
      <w:proofErr w:type="spellStart"/>
      <w:r w:rsidRPr="00205E3F">
        <w:rPr>
          <w:rFonts w:ascii="Times New Roman" w:hAnsi="Times New Roman" w:cs="Times New Roman"/>
          <w:sz w:val="24"/>
          <w:szCs w:val="24"/>
        </w:rPr>
        <w:t>students</w:t>
      </w:r>
      <w:proofErr w:type="spellEnd"/>
      <w:r w:rsidRPr="00205E3F">
        <w:rPr>
          <w:rFonts w:ascii="Times New Roman" w:hAnsi="Times New Roman" w:cs="Times New Roman"/>
          <w:sz w:val="24"/>
          <w:szCs w:val="24"/>
        </w:rPr>
        <w:t xml:space="preserve">. </w:t>
      </w:r>
    </w:p>
    <w:p w:rsidR="002619BE" w:rsidRPr="002619BE" w:rsidRDefault="002619BE" w:rsidP="003961A5">
      <w:pPr>
        <w:spacing w:after="0" w:line="360" w:lineRule="auto"/>
        <w:ind w:firstLine="708"/>
        <w:jc w:val="both"/>
        <w:rPr>
          <w:rFonts w:ascii="Times New Roman" w:hAnsi="Times New Roman" w:cs="Times New Roman"/>
          <w:sz w:val="24"/>
          <w:szCs w:val="24"/>
        </w:rPr>
      </w:pP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results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found</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both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learning</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approaches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deep</w:t>
      </w:r>
      <w:proofErr w:type="spellEnd"/>
      <w:r w:rsidRPr="002619BE">
        <w:rPr>
          <w:rFonts w:ascii="Times New Roman" w:hAnsi="Times New Roman" w:cs="Times New Roman"/>
          <w:sz w:val="24"/>
          <w:szCs w:val="24"/>
        </w:rPr>
        <w:t xml:space="preserve"> and superficial) </w:t>
      </w:r>
      <w:proofErr w:type="spellStart"/>
      <w:r w:rsidRPr="002619BE">
        <w:rPr>
          <w:rFonts w:ascii="Times New Roman" w:hAnsi="Times New Roman" w:cs="Times New Roman"/>
          <w:sz w:val="24"/>
          <w:szCs w:val="24"/>
        </w:rPr>
        <w:t>revealed</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coincidences</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learning</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styles</w:t>
      </w:r>
      <w:proofErr w:type="spellEnd"/>
      <w:r w:rsidRPr="002619BE">
        <w:rPr>
          <w:rFonts w:ascii="Times New Roman" w:hAnsi="Times New Roman" w:cs="Times New Roman"/>
          <w:sz w:val="24"/>
          <w:szCs w:val="24"/>
        </w:rPr>
        <w:t xml:space="preserve">: </w:t>
      </w:r>
      <w:proofErr w:type="spellStart"/>
      <w:r>
        <w:rPr>
          <w:rFonts w:ascii="Times New Roman" w:hAnsi="Times New Roman" w:cs="Times New Roman"/>
          <w:sz w:val="24"/>
          <w:szCs w:val="24"/>
        </w:rPr>
        <w:t>mild</w:t>
      </w:r>
      <w:proofErr w:type="spellEnd"/>
      <w:r>
        <w:rPr>
          <w:rFonts w:ascii="Times New Roman" w:hAnsi="Times New Roman" w:cs="Times New Roman"/>
          <w:sz w:val="24"/>
          <w:szCs w:val="24"/>
        </w:rPr>
        <w:t xml:space="preserve"> active</w:t>
      </w:r>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which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reflects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their</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preference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for</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physical</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activities</w:t>
      </w:r>
      <w:proofErr w:type="spellEnd"/>
      <w:r w:rsidRPr="002619BE">
        <w:rPr>
          <w:rFonts w:ascii="Times New Roman" w:hAnsi="Times New Roman" w:cs="Times New Roman"/>
          <w:sz w:val="24"/>
          <w:szCs w:val="24"/>
        </w:rPr>
        <w:t xml:space="preserve"> and </w:t>
      </w:r>
      <w:proofErr w:type="spellStart"/>
      <w:r w:rsidRPr="002619BE">
        <w:rPr>
          <w:rFonts w:ascii="Times New Roman" w:hAnsi="Times New Roman" w:cs="Times New Roman"/>
          <w:sz w:val="24"/>
          <w:szCs w:val="24"/>
        </w:rPr>
        <w:t>experimentation</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moderate</w:t>
      </w:r>
      <w:proofErr w:type="spellEnd"/>
      <w:r w:rsidRPr="002619BE">
        <w:rPr>
          <w:rFonts w:ascii="Times New Roman" w:hAnsi="Times New Roman" w:cs="Times New Roman"/>
          <w:sz w:val="24"/>
          <w:szCs w:val="24"/>
        </w:rPr>
        <w:t xml:space="preserve"> visual, </w:t>
      </w:r>
      <w:proofErr w:type="spellStart"/>
      <w:r w:rsidR="00D80B25">
        <w:rPr>
          <w:rFonts w:ascii="Times New Roman" w:hAnsi="Times New Roman" w:cs="Times New Roman"/>
          <w:sz w:val="24"/>
          <w:szCs w:val="24"/>
        </w:rPr>
        <w:t>which</w:t>
      </w:r>
      <w:proofErr w:type="spellEnd"/>
      <w:r w:rsidR="00D80B25">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indicates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choice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of</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information</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presented</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by</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graphic</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organizers</w:t>
      </w:r>
      <w:proofErr w:type="spellEnd"/>
      <w:r w:rsidRPr="002619BE">
        <w:rPr>
          <w:rFonts w:ascii="Times New Roman" w:hAnsi="Times New Roman" w:cs="Times New Roman"/>
          <w:sz w:val="24"/>
          <w:szCs w:val="24"/>
        </w:rPr>
        <w:t xml:space="preserve">, timelines and </w:t>
      </w:r>
      <w:proofErr w:type="spellStart"/>
      <w:r w:rsidRPr="002619BE">
        <w:rPr>
          <w:rFonts w:ascii="Times New Roman" w:hAnsi="Times New Roman" w:cs="Times New Roman"/>
          <w:sz w:val="24"/>
          <w:szCs w:val="24"/>
        </w:rPr>
        <w:t>demonstrations</w:t>
      </w:r>
      <w:proofErr w:type="spellEnd"/>
      <w:r w:rsidRPr="002619BE">
        <w:rPr>
          <w:rFonts w:ascii="Times New Roman" w:hAnsi="Times New Roman" w:cs="Times New Roman"/>
          <w:sz w:val="24"/>
          <w:szCs w:val="24"/>
        </w:rPr>
        <w:t xml:space="preserve">; and </w:t>
      </w:r>
      <w:proofErr w:type="spellStart"/>
      <w:r>
        <w:rPr>
          <w:rFonts w:ascii="Times New Roman" w:hAnsi="Times New Roman" w:cs="Times New Roman"/>
          <w:sz w:val="24"/>
          <w:szCs w:val="24"/>
        </w:rPr>
        <w:t>mild</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sequential</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that</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they</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like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information</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presented</w:t>
      </w:r>
      <w:proofErr w:type="spellEnd"/>
      <w:r w:rsidRPr="002619BE">
        <w:rPr>
          <w:rFonts w:ascii="Times New Roman" w:hAnsi="Times New Roman" w:cs="Times New Roman"/>
          <w:sz w:val="24"/>
          <w:szCs w:val="24"/>
        </w:rPr>
        <w:t xml:space="preserve"> step </w:t>
      </w:r>
      <w:proofErr w:type="spellStart"/>
      <w:r w:rsidRPr="002619BE">
        <w:rPr>
          <w:rFonts w:ascii="Times New Roman" w:hAnsi="Times New Roman" w:cs="Times New Roman"/>
          <w:sz w:val="24"/>
          <w:szCs w:val="24"/>
        </w:rPr>
        <w:t>by</w:t>
      </w:r>
      <w:proofErr w:type="spellEnd"/>
      <w:r w:rsidRPr="002619BE">
        <w:rPr>
          <w:rFonts w:ascii="Times New Roman" w:hAnsi="Times New Roman" w:cs="Times New Roman"/>
          <w:sz w:val="24"/>
          <w:szCs w:val="24"/>
        </w:rPr>
        <w:t xml:space="preserve"> step, in </w:t>
      </w:r>
      <w:proofErr w:type="spellStart"/>
      <w:r w:rsidRPr="002619BE">
        <w:rPr>
          <w:rFonts w:ascii="Times New Roman" w:hAnsi="Times New Roman" w:cs="Times New Roman"/>
          <w:sz w:val="24"/>
          <w:szCs w:val="24"/>
        </w:rPr>
        <w:t>an</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orderly</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way</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Being</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different</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both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approaches</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intensity</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which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sensitive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learning</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style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is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adopted</w:t>
      </w:r>
      <w:proofErr w:type="spellEnd"/>
      <w:r w:rsidRPr="002619BE">
        <w:rPr>
          <w:rFonts w:ascii="Times New Roman" w:hAnsi="Times New Roman" w:cs="Times New Roman"/>
          <w:sz w:val="24"/>
          <w:szCs w:val="24"/>
        </w:rPr>
        <w:t xml:space="preserve">, </w:t>
      </w:r>
      <w:proofErr w:type="spellStart"/>
      <w:r w:rsidR="00D80B25">
        <w:rPr>
          <w:rFonts w:ascii="Times New Roman" w:hAnsi="Times New Roman" w:cs="Times New Roman"/>
          <w:sz w:val="24"/>
          <w:szCs w:val="24"/>
        </w:rPr>
        <w:t>it</w:t>
      </w:r>
      <w:proofErr w:type="spellEnd"/>
      <w:r w:rsidR="00D80B25">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reflects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way</w:t>
      </w:r>
      <w:proofErr w:type="spellEnd"/>
      <w:r w:rsidRPr="002619BE">
        <w:rPr>
          <w:rFonts w:ascii="Times New Roman" w:hAnsi="Times New Roman" w:cs="Times New Roman"/>
          <w:sz w:val="24"/>
          <w:szCs w:val="24"/>
        </w:rPr>
        <w:t xml:space="preserve"> in </w:t>
      </w:r>
      <w:proofErr w:type="spellStart"/>
      <w:r w:rsidRPr="002619BE">
        <w:rPr>
          <w:rFonts w:ascii="Times New Roman" w:hAnsi="Times New Roman" w:cs="Times New Roman"/>
          <w:sz w:val="24"/>
          <w:szCs w:val="24"/>
        </w:rPr>
        <w:t>which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their</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senses</w:t>
      </w:r>
      <w:proofErr w:type="spellEnd"/>
      <w:r w:rsidRPr="002619BE">
        <w:rPr>
          <w:rFonts w:ascii="Times New Roman" w:hAnsi="Times New Roman" w:cs="Times New Roman"/>
          <w:sz w:val="24"/>
          <w:szCs w:val="24"/>
        </w:rPr>
        <w:t xml:space="preserve"> and </w:t>
      </w:r>
      <w:proofErr w:type="spellStart"/>
      <w:r w:rsidRPr="002619BE">
        <w:rPr>
          <w:rFonts w:ascii="Times New Roman" w:hAnsi="Times New Roman" w:cs="Times New Roman"/>
          <w:sz w:val="24"/>
          <w:szCs w:val="24"/>
        </w:rPr>
        <w:t>their</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mind</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perceive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the</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world</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Students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who</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take</w:t>
      </w:r>
      <w:proofErr w:type="spellEnd"/>
      <w:r w:rsidRPr="002619BE">
        <w:rPr>
          <w:rFonts w:ascii="Times New Roman" w:hAnsi="Times New Roman" w:cs="Times New Roman"/>
          <w:sz w:val="24"/>
          <w:szCs w:val="24"/>
        </w:rPr>
        <w:t xml:space="preserve"> a </w:t>
      </w:r>
      <w:proofErr w:type="spellStart"/>
      <w:r w:rsidRPr="002619BE">
        <w:rPr>
          <w:rFonts w:ascii="Times New Roman" w:hAnsi="Times New Roman" w:cs="Times New Roman"/>
          <w:sz w:val="24"/>
          <w:szCs w:val="24"/>
        </w:rPr>
        <w:t>deep</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learning</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approach</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have</w:t>
      </w:r>
      <w:proofErr w:type="spellEnd"/>
      <w:r w:rsidRPr="002619BE">
        <w:rPr>
          <w:rFonts w:ascii="Times New Roman" w:hAnsi="Times New Roman" w:cs="Times New Roman"/>
          <w:sz w:val="24"/>
          <w:szCs w:val="24"/>
        </w:rPr>
        <w:t xml:space="preserve"> a balance in </w:t>
      </w:r>
      <w:proofErr w:type="spellStart"/>
      <w:r w:rsidRPr="002619BE">
        <w:rPr>
          <w:rFonts w:ascii="Times New Roman" w:hAnsi="Times New Roman" w:cs="Times New Roman"/>
          <w:sz w:val="24"/>
          <w:szCs w:val="24"/>
        </w:rPr>
        <w:t>this</w:t>
      </w:r>
      <w:proofErr w:type="spellEnd"/>
      <w:r w:rsidRPr="002619BE">
        <w:rPr>
          <w:rFonts w:ascii="Times New Roman" w:hAnsi="Times New Roman" w:cs="Times New Roman"/>
          <w:sz w:val="24"/>
          <w:szCs w:val="24"/>
        </w:rPr>
        <w:t xml:space="preserve"> </w:t>
      </w:r>
      <w:proofErr w:type="spellStart"/>
      <w:r w:rsidRPr="002619BE">
        <w:rPr>
          <w:rFonts w:ascii="Times New Roman" w:hAnsi="Times New Roman" w:cs="Times New Roman"/>
          <w:sz w:val="24"/>
          <w:szCs w:val="24"/>
        </w:rPr>
        <w:t>dimension</w:t>
      </w:r>
      <w:proofErr w:type="spellEnd"/>
      <w:r w:rsidRPr="002619BE">
        <w:rPr>
          <w:rFonts w:ascii="Times New Roman" w:hAnsi="Times New Roman" w:cs="Times New Roman"/>
          <w:sz w:val="24"/>
          <w:szCs w:val="24"/>
        </w:rPr>
        <w:t>.</w:t>
      </w:r>
    </w:p>
    <w:p w:rsidR="00844409" w:rsidRDefault="00844409" w:rsidP="00844409">
      <w:pPr>
        <w:spacing w:after="0" w:line="360" w:lineRule="auto"/>
        <w:jc w:val="both"/>
        <w:rPr>
          <w:rFonts w:ascii="Times New Roman" w:hAnsi="Times New Roman" w:cs="Times New Roman"/>
          <w:sz w:val="24"/>
          <w:szCs w:val="24"/>
        </w:rPr>
      </w:pPr>
    </w:p>
    <w:p w:rsidR="00844409" w:rsidRDefault="00844409" w:rsidP="00844409">
      <w:pPr>
        <w:spacing w:after="0" w:line="360" w:lineRule="auto"/>
        <w:jc w:val="both"/>
        <w:rPr>
          <w:rFonts w:ascii="Times New Roman" w:hAnsi="Times New Roman" w:cs="Times New Roman"/>
          <w:sz w:val="24"/>
          <w:szCs w:val="24"/>
        </w:rPr>
      </w:pPr>
      <w:proofErr w:type="spellStart"/>
      <w:r w:rsidRPr="003961A5">
        <w:rPr>
          <w:rFonts w:ascii="Calibri" w:eastAsia="Calibri" w:hAnsi="Calibri" w:cs="Calibri"/>
          <w:b/>
          <w:sz w:val="28"/>
          <w:szCs w:val="28"/>
        </w:rPr>
        <w:t>Keywords</w:t>
      </w:r>
      <w:proofErr w:type="spellEnd"/>
      <w:r w:rsidRPr="003961A5">
        <w:rPr>
          <w:rFonts w:ascii="Calibri" w:eastAsia="Calibri" w:hAnsi="Calibri" w:cs="Calibri"/>
          <w:b/>
          <w:sz w:val="28"/>
          <w:szCs w:val="28"/>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approaches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engineering</w:t>
      </w:r>
      <w:proofErr w:type="spellEnd"/>
      <w:r>
        <w:rPr>
          <w:rFonts w:ascii="Times New Roman" w:hAnsi="Times New Roman" w:cs="Times New Roman"/>
          <w:sz w:val="24"/>
          <w:szCs w:val="24"/>
        </w:rPr>
        <w:t>.</w:t>
      </w:r>
      <w:bookmarkEnd w:id="1"/>
    </w:p>
    <w:p w:rsidR="003961A5" w:rsidRPr="003961A5" w:rsidRDefault="003961A5" w:rsidP="003961A5">
      <w:pPr>
        <w:spacing w:before="120" w:after="240" w:line="360" w:lineRule="auto"/>
        <w:jc w:val="both"/>
        <w:rPr>
          <w:sz w:val="24"/>
        </w:rPr>
      </w:pPr>
      <w:r w:rsidRPr="003961A5">
        <w:rPr>
          <w:b/>
          <w:sz w:val="24"/>
        </w:rPr>
        <w:t>Fecha Recepción:</w:t>
      </w:r>
      <w:r w:rsidRPr="003961A5">
        <w:rPr>
          <w:sz w:val="24"/>
        </w:rPr>
        <w:t xml:space="preserve"> Enero 2017                                                   </w:t>
      </w:r>
      <w:r w:rsidRPr="003961A5">
        <w:rPr>
          <w:b/>
          <w:sz w:val="24"/>
        </w:rPr>
        <w:t>Fecha Aceptación:</w:t>
      </w:r>
      <w:r w:rsidRPr="003961A5">
        <w:rPr>
          <w:sz w:val="24"/>
        </w:rPr>
        <w:t xml:space="preserve"> Julio 2017       </w:t>
      </w:r>
    </w:p>
    <w:p w:rsidR="003961A5" w:rsidRDefault="003961A5" w:rsidP="003961A5">
      <w:pPr>
        <w:spacing w:after="0" w:line="360" w:lineRule="auto"/>
        <w:jc w:val="both"/>
        <w:rPr>
          <w:rFonts w:ascii="Times New Roman" w:hAnsi="Times New Roman" w:cs="Times New Roman"/>
          <w:sz w:val="24"/>
          <w:szCs w:val="24"/>
        </w:rPr>
      </w:pPr>
      <w:r>
        <w:rPr>
          <w:rFonts w:cs="Calibri"/>
        </w:rPr>
        <w:pict>
          <v:rect id="_x0000_i1025" style="width:0;height:1.5pt" o:hralign="center" o:hrstd="t" o:hr="t" fillcolor="#a0a0a0" stroked="f"/>
        </w:pict>
      </w:r>
    </w:p>
    <w:p w:rsidR="007135C0" w:rsidRPr="003961A5" w:rsidRDefault="007135C0" w:rsidP="00844409">
      <w:pPr>
        <w:spacing w:after="0" w:line="360" w:lineRule="auto"/>
        <w:rPr>
          <w:rFonts w:ascii="Calibri" w:eastAsia="Calibri" w:hAnsi="Calibri" w:cs="Calibri"/>
          <w:b/>
          <w:sz w:val="28"/>
          <w:szCs w:val="28"/>
        </w:rPr>
      </w:pPr>
      <w:r w:rsidRPr="003961A5">
        <w:rPr>
          <w:rFonts w:ascii="Calibri" w:eastAsia="Calibri" w:hAnsi="Calibri" w:cs="Calibri"/>
          <w:b/>
          <w:sz w:val="28"/>
          <w:szCs w:val="28"/>
        </w:rPr>
        <w:lastRenderedPageBreak/>
        <w:t>Introducción</w:t>
      </w:r>
    </w:p>
    <w:p w:rsidR="00A44E4B" w:rsidRPr="007C1767" w:rsidRDefault="007C1767" w:rsidP="003961A5">
      <w:pPr>
        <w:spacing w:after="0" w:line="360" w:lineRule="auto"/>
        <w:ind w:firstLine="708"/>
        <w:jc w:val="both"/>
        <w:rPr>
          <w:rFonts w:ascii="Times New Roman" w:hAnsi="Times New Roman" w:cs="Times New Roman"/>
          <w:sz w:val="24"/>
          <w:szCs w:val="24"/>
        </w:rPr>
      </w:pPr>
      <w:r w:rsidRPr="007C1767">
        <w:rPr>
          <w:rFonts w:ascii="Times New Roman" w:hAnsi="Times New Roman" w:cs="Times New Roman"/>
          <w:sz w:val="24"/>
          <w:szCs w:val="24"/>
        </w:rPr>
        <w:t xml:space="preserve">Los estilos de aprendizaje han sido definidos, clasificados, modelados y valorados por diversos autores, los cuales los han enfocado desde diversas perspectivas con la finalidad de comprender el constructo mismo y la relación que guarda con otros constructos como enfoques de aprendizaje, estrategias y </w:t>
      </w:r>
      <w:proofErr w:type="spellStart"/>
      <w:r w:rsidRPr="007C1767">
        <w:rPr>
          <w:rFonts w:ascii="Times New Roman" w:hAnsi="Times New Roman" w:cs="Times New Roman"/>
          <w:sz w:val="24"/>
          <w:szCs w:val="24"/>
        </w:rPr>
        <w:t>habilidadesFelder</w:t>
      </w:r>
      <w:proofErr w:type="spellEnd"/>
      <w:r w:rsidRPr="007C1767">
        <w:rPr>
          <w:rFonts w:ascii="Times New Roman" w:hAnsi="Times New Roman" w:cs="Times New Roman"/>
          <w:sz w:val="24"/>
          <w:szCs w:val="24"/>
        </w:rPr>
        <w:t xml:space="preserve"> </w:t>
      </w:r>
      <w:r w:rsidR="00FF30BB">
        <w:rPr>
          <w:rFonts w:ascii="Times New Roman" w:hAnsi="Times New Roman" w:cs="Times New Roman"/>
          <w:sz w:val="24"/>
          <w:szCs w:val="24"/>
        </w:rPr>
        <w:t>y</w:t>
      </w:r>
      <w:r w:rsidRPr="007C1767">
        <w:rPr>
          <w:rFonts w:ascii="Times New Roman" w:hAnsi="Times New Roman" w:cs="Times New Roman"/>
          <w:sz w:val="24"/>
          <w:szCs w:val="24"/>
        </w:rPr>
        <w:t xml:space="preserve"> </w:t>
      </w:r>
      <w:proofErr w:type="spellStart"/>
      <w:r w:rsidRPr="007C1767">
        <w:rPr>
          <w:rFonts w:ascii="Times New Roman" w:hAnsi="Times New Roman" w:cs="Times New Roman"/>
          <w:sz w:val="24"/>
          <w:szCs w:val="24"/>
        </w:rPr>
        <w:t>Brentt</w:t>
      </w:r>
      <w:proofErr w:type="spellEnd"/>
      <w:r w:rsidRPr="007C1767">
        <w:rPr>
          <w:rFonts w:ascii="Times New Roman" w:hAnsi="Times New Roman" w:cs="Times New Roman"/>
          <w:sz w:val="24"/>
          <w:szCs w:val="24"/>
        </w:rPr>
        <w:t xml:space="preserve"> (2005a) plantean que los estilos de aprendizaje son controversiales y que en el pasado se han investigado para resolver ciertos cuestionamientos asociados a favorece</w:t>
      </w:r>
      <w:r w:rsidR="000E651C">
        <w:rPr>
          <w:rFonts w:ascii="Times New Roman" w:hAnsi="Times New Roman" w:cs="Times New Roman"/>
          <w:sz w:val="24"/>
          <w:szCs w:val="24"/>
        </w:rPr>
        <w:t>r</w:t>
      </w:r>
      <w:r w:rsidRPr="007C1767">
        <w:rPr>
          <w:rFonts w:ascii="Times New Roman" w:hAnsi="Times New Roman" w:cs="Times New Roman"/>
          <w:sz w:val="24"/>
          <w:szCs w:val="24"/>
        </w:rPr>
        <w:t xml:space="preserve"> el aprendizaje de los alumnos</w:t>
      </w:r>
      <w:r w:rsidR="00D80B25">
        <w:rPr>
          <w:rFonts w:ascii="Times New Roman" w:hAnsi="Times New Roman" w:cs="Times New Roman"/>
          <w:sz w:val="24"/>
          <w:szCs w:val="24"/>
        </w:rPr>
        <w:t>.</w:t>
      </w:r>
      <w:r w:rsidR="00D80B25" w:rsidRPr="007C1767">
        <w:rPr>
          <w:rFonts w:ascii="Times New Roman" w:hAnsi="Times New Roman" w:cs="Times New Roman"/>
          <w:sz w:val="24"/>
          <w:szCs w:val="24"/>
        </w:rPr>
        <w:t xml:space="preserve"> </w:t>
      </w:r>
      <w:r w:rsidR="00D80B25">
        <w:rPr>
          <w:rFonts w:ascii="Times New Roman" w:hAnsi="Times New Roman" w:cs="Times New Roman"/>
          <w:sz w:val="24"/>
          <w:szCs w:val="24"/>
        </w:rPr>
        <w:t>P</w:t>
      </w:r>
      <w:r w:rsidR="00D80B25" w:rsidRPr="007C1767">
        <w:rPr>
          <w:rFonts w:ascii="Times New Roman" w:hAnsi="Times New Roman" w:cs="Times New Roman"/>
          <w:sz w:val="24"/>
          <w:szCs w:val="24"/>
        </w:rPr>
        <w:t xml:space="preserve">ero </w:t>
      </w:r>
      <w:r w:rsidRPr="007C1767">
        <w:rPr>
          <w:rFonts w:ascii="Times New Roman" w:hAnsi="Times New Roman" w:cs="Times New Roman"/>
          <w:sz w:val="24"/>
          <w:szCs w:val="24"/>
        </w:rPr>
        <w:t>estos mismos autores abren un nuevo panorama de investigación sobre la relación que guardan con otros constructos como los enfoques de aprendizaje, lo cual proporciona un marco teórico más completo respecto al diseño de instrucción y el conocimiento mismo que logre tener cada estudiante sobre sus fortalezas, debilidades, actitudes y preferencias cuando enfrenta un nuevo aprendizaje.</w:t>
      </w:r>
    </w:p>
    <w:p w:rsidR="00A44E4B" w:rsidRDefault="00D80B25" w:rsidP="00844409">
      <w:pPr>
        <w:pStyle w:val="Prrafodelista"/>
        <w:tabs>
          <w:tab w:val="left" w:pos="567"/>
        </w:tabs>
        <w:spacing w:line="360" w:lineRule="auto"/>
        <w:ind w:left="0"/>
        <w:jc w:val="both"/>
        <w:rPr>
          <w:rFonts w:ascii="Times New Roman" w:hAnsi="Times New Roman"/>
          <w:sz w:val="24"/>
          <w:szCs w:val="24"/>
        </w:rPr>
      </w:pPr>
      <w:r>
        <w:rPr>
          <w:rFonts w:ascii="Times New Roman" w:hAnsi="Times New Roman"/>
          <w:sz w:val="24"/>
          <w:szCs w:val="24"/>
        </w:rPr>
        <w:tab/>
      </w:r>
      <w:r w:rsidR="004071F8">
        <w:rPr>
          <w:rFonts w:ascii="Times New Roman" w:hAnsi="Times New Roman"/>
          <w:sz w:val="24"/>
          <w:szCs w:val="24"/>
        </w:rPr>
        <w:t>De manera particular</w:t>
      </w:r>
      <w:r>
        <w:rPr>
          <w:rFonts w:ascii="Times New Roman" w:hAnsi="Times New Roman"/>
          <w:sz w:val="24"/>
          <w:szCs w:val="24"/>
        </w:rPr>
        <w:t>,</w:t>
      </w:r>
      <w:r w:rsidR="004071F8">
        <w:rPr>
          <w:rFonts w:ascii="Times New Roman" w:hAnsi="Times New Roman"/>
          <w:sz w:val="24"/>
          <w:szCs w:val="24"/>
        </w:rPr>
        <w:t xml:space="preserve"> el modelo de estilos de aprendizaje de Richard </w:t>
      </w:r>
      <w:proofErr w:type="spellStart"/>
      <w:r w:rsidR="004071F8">
        <w:rPr>
          <w:rFonts w:ascii="Times New Roman" w:hAnsi="Times New Roman"/>
          <w:sz w:val="24"/>
          <w:szCs w:val="24"/>
        </w:rPr>
        <w:t>Felder</w:t>
      </w:r>
      <w:proofErr w:type="spellEnd"/>
      <w:r w:rsidR="004071F8">
        <w:rPr>
          <w:rFonts w:ascii="Times New Roman" w:hAnsi="Times New Roman"/>
          <w:sz w:val="24"/>
          <w:szCs w:val="24"/>
        </w:rPr>
        <w:t xml:space="preserve"> ha sido aplicado en diversas investigaciones para analizar la forma en que los estilos de aprendizaje pueden ser incorporados en el diseño de material educativo en medio ambientes de aprendizaje virtuales (</w:t>
      </w:r>
      <w:r w:rsidR="004071F8">
        <w:rPr>
          <w:rFonts w:ascii="Times New Roman" w:hAnsi="Times New Roman"/>
          <w:sz w:val="24"/>
        </w:rPr>
        <w:t>Choi</w:t>
      </w:r>
      <w:r w:rsidR="00FF30BB">
        <w:rPr>
          <w:rFonts w:ascii="Times New Roman" w:hAnsi="Times New Roman"/>
          <w:sz w:val="24"/>
        </w:rPr>
        <w:t xml:space="preserve">, </w:t>
      </w:r>
      <w:proofErr w:type="spellStart"/>
      <w:r w:rsidR="00FF30BB">
        <w:rPr>
          <w:rFonts w:ascii="Times New Roman" w:hAnsi="Times New Roman"/>
          <w:sz w:val="24"/>
        </w:rPr>
        <w:t>Joon</w:t>
      </w:r>
      <w:proofErr w:type="spellEnd"/>
      <w:r w:rsidR="00FF30BB">
        <w:rPr>
          <w:rFonts w:ascii="Times New Roman" w:hAnsi="Times New Roman"/>
          <w:sz w:val="24"/>
        </w:rPr>
        <w:t xml:space="preserve"> &amp;</w:t>
      </w:r>
      <w:r w:rsidR="006E7456">
        <w:rPr>
          <w:rFonts w:ascii="Times New Roman" w:hAnsi="Times New Roman"/>
          <w:sz w:val="24"/>
        </w:rPr>
        <w:t xml:space="preserve"> Jung</w:t>
      </w:r>
      <w:r w:rsidR="004071F8">
        <w:rPr>
          <w:rFonts w:ascii="Times New Roman" w:hAnsi="Times New Roman"/>
          <w:sz w:val="24"/>
        </w:rPr>
        <w:t>, 2008; Baldwin</w:t>
      </w:r>
      <w:r w:rsidR="006E7456">
        <w:rPr>
          <w:rFonts w:ascii="Times New Roman" w:hAnsi="Times New Roman"/>
          <w:sz w:val="24"/>
        </w:rPr>
        <w:t xml:space="preserve"> </w:t>
      </w:r>
      <w:r w:rsidR="00FF30BB">
        <w:rPr>
          <w:rFonts w:ascii="Times New Roman" w:hAnsi="Times New Roman"/>
          <w:sz w:val="24"/>
        </w:rPr>
        <w:t>&amp;</w:t>
      </w:r>
      <w:r w:rsidR="006E7456">
        <w:rPr>
          <w:rFonts w:ascii="Times New Roman" w:hAnsi="Times New Roman"/>
          <w:sz w:val="24"/>
        </w:rPr>
        <w:t xml:space="preserve"> </w:t>
      </w:r>
      <w:proofErr w:type="spellStart"/>
      <w:r w:rsidR="006E7456">
        <w:rPr>
          <w:rFonts w:ascii="Times New Roman" w:hAnsi="Times New Roman"/>
          <w:sz w:val="24"/>
        </w:rPr>
        <w:t>Sabry</w:t>
      </w:r>
      <w:proofErr w:type="spellEnd"/>
      <w:r w:rsidR="004071F8">
        <w:rPr>
          <w:rFonts w:ascii="Times New Roman" w:hAnsi="Times New Roman"/>
          <w:sz w:val="24"/>
        </w:rPr>
        <w:t>, 2003;</w:t>
      </w:r>
      <w:r w:rsidR="009C6223">
        <w:rPr>
          <w:rFonts w:ascii="Times New Roman" w:hAnsi="Times New Roman"/>
          <w:sz w:val="24"/>
        </w:rPr>
        <w:t xml:space="preserve"> </w:t>
      </w:r>
      <w:r w:rsidR="004071F8">
        <w:rPr>
          <w:rFonts w:ascii="Times New Roman" w:hAnsi="Times New Roman"/>
          <w:sz w:val="24"/>
        </w:rPr>
        <w:t>Liu, 2007</w:t>
      </w:r>
      <w:r w:rsidR="004071F8">
        <w:rPr>
          <w:rFonts w:ascii="Times New Roman" w:hAnsi="Times New Roman"/>
          <w:sz w:val="24"/>
          <w:szCs w:val="24"/>
        </w:rPr>
        <w:t>), en cursos expuestos de forma tradicional (</w:t>
      </w:r>
      <w:r w:rsidR="004071F8">
        <w:rPr>
          <w:rFonts w:ascii="Times New Roman" w:hAnsi="Times New Roman"/>
          <w:sz w:val="24"/>
        </w:rPr>
        <w:t xml:space="preserve">Guanipa y </w:t>
      </w:r>
      <w:proofErr w:type="spellStart"/>
      <w:r w:rsidR="009C6223">
        <w:rPr>
          <w:rFonts w:ascii="Times New Roman" w:hAnsi="Times New Roman"/>
          <w:sz w:val="24"/>
        </w:rPr>
        <w:t>Mongollón</w:t>
      </w:r>
      <w:proofErr w:type="spellEnd"/>
      <w:r w:rsidR="004071F8">
        <w:rPr>
          <w:rFonts w:ascii="Times New Roman" w:hAnsi="Times New Roman"/>
          <w:sz w:val="24"/>
        </w:rPr>
        <w:t>, 2006</w:t>
      </w:r>
      <w:r w:rsidR="004071F8">
        <w:rPr>
          <w:rFonts w:ascii="Times New Roman" w:hAnsi="Times New Roman"/>
          <w:sz w:val="24"/>
          <w:szCs w:val="24"/>
        </w:rPr>
        <w:t>), otros más para analizar el impacto que tiene la diversificación de materiales pedagógicos en la satisfacción de los estudiantes (</w:t>
      </w:r>
      <w:r w:rsidR="004071F8">
        <w:rPr>
          <w:rFonts w:ascii="Times New Roman" w:hAnsi="Times New Roman"/>
          <w:sz w:val="24"/>
        </w:rPr>
        <w:t>Henry, 2008; Liu, 2005</w:t>
      </w:r>
      <w:r w:rsidR="004071F8">
        <w:rPr>
          <w:rFonts w:ascii="Times New Roman" w:hAnsi="Times New Roman"/>
          <w:sz w:val="24"/>
          <w:szCs w:val="24"/>
        </w:rPr>
        <w:t>), para el análisis de material educativo ya diseñado (</w:t>
      </w:r>
      <w:proofErr w:type="spellStart"/>
      <w:r w:rsidR="004071F8">
        <w:rPr>
          <w:rFonts w:ascii="Times New Roman" w:hAnsi="Times New Roman"/>
          <w:sz w:val="24"/>
        </w:rPr>
        <w:t>Zualkernan</w:t>
      </w:r>
      <w:proofErr w:type="spellEnd"/>
      <w:r w:rsidR="004071F8">
        <w:rPr>
          <w:rFonts w:ascii="Times New Roman" w:hAnsi="Times New Roman"/>
          <w:sz w:val="24"/>
        </w:rPr>
        <w:t>, 2007</w:t>
      </w:r>
      <w:r w:rsidR="004071F8">
        <w:rPr>
          <w:rFonts w:ascii="Times New Roman" w:hAnsi="Times New Roman"/>
          <w:sz w:val="24"/>
          <w:szCs w:val="24"/>
        </w:rPr>
        <w:t xml:space="preserve">), entre otros más. Estos resultados han demostrado la importancia que tienen los estilos de aprendizaje de los estudiantes al abordar actividades académicas y la forma en que los profesores pueden variar la presentación del material educativo. </w:t>
      </w:r>
    </w:p>
    <w:p w:rsidR="008B5384" w:rsidRDefault="00D80B25" w:rsidP="003961A5">
      <w:pPr>
        <w:spacing w:after="0" w:line="360" w:lineRule="auto"/>
        <w:ind w:firstLine="708"/>
        <w:jc w:val="both"/>
        <w:rPr>
          <w:rFonts w:ascii="Times New Roman" w:hAnsi="Times New Roman" w:cs="Times New Roman"/>
          <w:sz w:val="24"/>
          <w:szCs w:val="24"/>
        </w:rPr>
      </w:pPr>
      <w:r>
        <w:rPr>
          <w:rFonts w:ascii="Times New Roman" w:hAnsi="Times New Roman"/>
          <w:sz w:val="24"/>
          <w:szCs w:val="24"/>
        </w:rPr>
        <w:tab/>
      </w:r>
      <w:r w:rsidR="004071F8">
        <w:rPr>
          <w:rFonts w:ascii="Times New Roman" w:hAnsi="Times New Roman"/>
          <w:sz w:val="24"/>
          <w:szCs w:val="24"/>
        </w:rPr>
        <w:t>Como se ha expresado</w:t>
      </w:r>
      <w:r>
        <w:rPr>
          <w:rFonts w:ascii="Times New Roman" w:hAnsi="Times New Roman"/>
          <w:sz w:val="24"/>
          <w:szCs w:val="24"/>
        </w:rPr>
        <w:t>,</w:t>
      </w:r>
      <w:r w:rsidR="004071F8">
        <w:rPr>
          <w:rFonts w:ascii="Times New Roman" w:hAnsi="Times New Roman"/>
          <w:sz w:val="24"/>
          <w:szCs w:val="24"/>
        </w:rPr>
        <w:t xml:space="preserve"> la forma en que se presenta el material educativo tiene un impacto significativo en el aprendizaje de los alumnos</w:t>
      </w:r>
      <w:r>
        <w:rPr>
          <w:rFonts w:ascii="Times New Roman" w:hAnsi="Times New Roman"/>
          <w:sz w:val="24"/>
          <w:szCs w:val="24"/>
        </w:rPr>
        <w:t>. Del mismo modo,</w:t>
      </w:r>
      <w:r w:rsidR="004071F8">
        <w:rPr>
          <w:rFonts w:ascii="Times New Roman" w:hAnsi="Times New Roman"/>
          <w:sz w:val="24"/>
          <w:szCs w:val="24"/>
        </w:rPr>
        <w:t xml:space="preserve"> las motivaciones y estrategias que estos tengan para abordar dicho proceso y</w:t>
      </w:r>
      <w:r>
        <w:rPr>
          <w:rFonts w:ascii="Times New Roman" w:hAnsi="Times New Roman"/>
          <w:sz w:val="24"/>
          <w:szCs w:val="24"/>
        </w:rPr>
        <w:t>,</w:t>
      </w:r>
      <w:r w:rsidR="004071F8">
        <w:rPr>
          <w:rFonts w:ascii="Times New Roman" w:hAnsi="Times New Roman"/>
          <w:sz w:val="24"/>
          <w:szCs w:val="24"/>
        </w:rPr>
        <w:t xml:space="preserve"> consecuentemente</w:t>
      </w:r>
      <w:r>
        <w:rPr>
          <w:rFonts w:ascii="Times New Roman" w:hAnsi="Times New Roman"/>
          <w:sz w:val="24"/>
          <w:szCs w:val="24"/>
        </w:rPr>
        <w:t>,</w:t>
      </w:r>
      <w:r w:rsidR="004071F8">
        <w:rPr>
          <w:rFonts w:ascii="Times New Roman" w:hAnsi="Times New Roman"/>
          <w:sz w:val="24"/>
          <w:szCs w:val="24"/>
        </w:rPr>
        <w:t xml:space="preserve"> en los resultados y la calidad del aprendizaje que logren</w:t>
      </w:r>
      <w:r>
        <w:rPr>
          <w:rFonts w:ascii="Times New Roman" w:hAnsi="Times New Roman"/>
          <w:sz w:val="24"/>
          <w:szCs w:val="24"/>
        </w:rPr>
        <w:t xml:space="preserve">. Todos </w:t>
      </w:r>
      <w:r w:rsidR="004071F8">
        <w:rPr>
          <w:rFonts w:ascii="Times New Roman" w:hAnsi="Times New Roman"/>
          <w:sz w:val="24"/>
          <w:szCs w:val="24"/>
        </w:rPr>
        <w:t>estos aspectos están relacionados</w:t>
      </w:r>
      <w:r>
        <w:rPr>
          <w:rFonts w:ascii="Times New Roman" w:hAnsi="Times New Roman"/>
          <w:sz w:val="24"/>
          <w:szCs w:val="24"/>
        </w:rPr>
        <w:t xml:space="preserve"> de manera general</w:t>
      </w:r>
      <w:r w:rsidR="004071F8">
        <w:rPr>
          <w:rFonts w:ascii="Times New Roman" w:hAnsi="Times New Roman"/>
          <w:sz w:val="24"/>
          <w:szCs w:val="24"/>
        </w:rPr>
        <w:t xml:space="preserve"> con los estilos y enfoques de aprendizaje, temas centrales de este proyecto de investigación. </w:t>
      </w:r>
      <w:r w:rsidR="008B5384" w:rsidRPr="00906197">
        <w:rPr>
          <w:rFonts w:ascii="Times New Roman" w:hAnsi="Times New Roman" w:cs="Times New Roman"/>
          <w:sz w:val="24"/>
          <w:szCs w:val="24"/>
        </w:rPr>
        <w:t xml:space="preserve">Los enfoques </w:t>
      </w:r>
      <w:r w:rsidR="009E7D5F">
        <w:rPr>
          <w:rFonts w:ascii="Times New Roman" w:hAnsi="Times New Roman" w:cs="Times New Roman"/>
          <w:sz w:val="24"/>
          <w:szCs w:val="24"/>
        </w:rPr>
        <w:t>de</w:t>
      </w:r>
      <w:r w:rsidR="008B5384" w:rsidRPr="00906197">
        <w:rPr>
          <w:rFonts w:ascii="Times New Roman" w:hAnsi="Times New Roman" w:cs="Times New Roman"/>
          <w:sz w:val="24"/>
          <w:szCs w:val="24"/>
        </w:rPr>
        <w:t xml:space="preserve"> aprendizaje de los estudiantes (</w:t>
      </w:r>
      <w:proofErr w:type="spellStart"/>
      <w:r w:rsidR="008B5384" w:rsidRPr="00906197">
        <w:rPr>
          <w:rFonts w:ascii="Times New Roman" w:hAnsi="Times New Roman" w:cs="Times New Roman"/>
          <w:i/>
          <w:sz w:val="24"/>
          <w:szCs w:val="24"/>
        </w:rPr>
        <w:t>Student</w:t>
      </w:r>
      <w:proofErr w:type="spellEnd"/>
      <w:r w:rsidR="008B5384" w:rsidRPr="00906197">
        <w:rPr>
          <w:rFonts w:ascii="Times New Roman" w:hAnsi="Times New Roman" w:cs="Times New Roman"/>
          <w:i/>
          <w:sz w:val="24"/>
          <w:szCs w:val="24"/>
        </w:rPr>
        <w:t xml:space="preserve"> </w:t>
      </w:r>
      <w:proofErr w:type="spellStart"/>
      <w:r w:rsidR="008B5384" w:rsidRPr="00906197">
        <w:rPr>
          <w:rFonts w:ascii="Times New Roman" w:hAnsi="Times New Roman" w:cs="Times New Roman"/>
          <w:i/>
          <w:sz w:val="24"/>
          <w:szCs w:val="24"/>
        </w:rPr>
        <w:t>Approaches</w:t>
      </w:r>
      <w:proofErr w:type="spellEnd"/>
      <w:r w:rsidR="008B5384" w:rsidRPr="00906197">
        <w:rPr>
          <w:rFonts w:ascii="Times New Roman" w:hAnsi="Times New Roman" w:cs="Times New Roman"/>
          <w:i/>
          <w:sz w:val="24"/>
          <w:szCs w:val="24"/>
        </w:rPr>
        <w:t xml:space="preserve"> </w:t>
      </w:r>
      <w:proofErr w:type="spellStart"/>
      <w:r w:rsidR="008B5384" w:rsidRPr="00906197">
        <w:rPr>
          <w:rFonts w:ascii="Times New Roman" w:hAnsi="Times New Roman" w:cs="Times New Roman"/>
          <w:i/>
          <w:sz w:val="24"/>
          <w:szCs w:val="24"/>
        </w:rPr>
        <w:t>Learning</w:t>
      </w:r>
      <w:proofErr w:type="spellEnd"/>
      <w:r w:rsidR="008B5384" w:rsidRPr="00906197">
        <w:rPr>
          <w:rFonts w:ascii="Times New Roman" w:hAnsi="Times New Roman" w:cs="Times New Roman"/>
          <w:i/>
          <w:sz w:val="24"/>
          <w:szCs w:val="24"/>
        </w:rPr>
        <w:t>, SAL</w:t>
      </w:r>
      <w:r w:rsidR="008B5384" w:rsidRPr="00906197">
        <w:rPr>
          <w:rFonts w:ascii="Times New Roman" w:hAnsi="Times New Roman" w:cs="Times New Roman"/>
          <w:sz w:val="24"/>
          <w:szCs w:val="24"/>
        </w:rPr>
        <w:t xml:space="preserve">) están asociados a la relación que existe entre el estudiante, el contexto y la tarea, por lo que el contexto enseñanza–aprendizaje en que se presentan dichas tareas y las intenciones que tengan los estudiantes para el </w:t>
      </w:r>
      <w:r w:rsidR="008B5384" w:rsidRPr="00906197">
        <w:rPr>
          <w:rFonts w:ascii="Times New Roman" w:hAnsi="Times New Roman" w:cs="Times New Roman"/>
          <w:sz w:val="24"/>
          <w:szCs w:val="24"/>
        </w:rPr>
        <w:lastRenderedPageBreak/>
        <w:t xml:space="preserve">desarrollo de las mismas tienen una influencia directa en los SAL. Debido a la gran diversidad de tareas, contextos y a las intenciones variables que tienen los sujetos para abordar las distintas tareas, los enfoques </w:t>
      </w:r>
      <w:r w:rsidR="009E7D5F">
        <w:rPr>
          <w:rFonts w:ascii="Times New Roman" w:hAnsi="Times New Roman" w:cs="Times New Roman"/>
          <w:sz w:val="24"/>
          <w:szCs w:val="24"/>
        </w:rPr>
        <w:t>de</w:t>
      </w:r>
      <w:r w:rsidR="008B5384" w:rsidRPr="00906197">
        <w:rPr>
          <w:rFonts w:ascii="Times New Roman" w:hAnsi="Times New Roman" w:cs="Times New Roman"/>
          <w:sz w:val="24"/>
          <w:szCs w:val="24"/>
        </w:rPr>
        <w:t xml:space="preserve"> aprendizaje de los estudiantes son variables dependientes de los aspectos antes mencionados, por lo que según </w:t>
      </w:r>
      <w:proofErr w:type="spellStart"/>
      <w:r w:rsidR="008B5384" w:rsidRPr="00906197">
        <w:rPr>
          <w:rFonts w:ascii="Times New Roman" w:hAnsi="Times New Roman" w:cs="Times New Roman"/>
          <w:sz w:val="24"/>
          <w:szCs w:val="24"/>
        </w:rPr>
        <w:t>Biggs</w:t>
      </w:r>
      <w:proofErr w:type="spellEnd"/>
      <w:r w:rsidR="008B5384" w:rsidRPr="00906197">
        <w:rPr>
          <w:rFonts w:ascii="Times New Roman" w:hAnsi="Times New Roman" w:cs="Times New Roman"/>
          <w:sz w:val="24"/>
          <w:szCs w:val="24"/>
        </w:rPr>
        <w:t xml:space="preserve"> (2001a) estos se consideran rasgos inestables de los aprendices. </w:t>
      </w:r>
      <w:r w:rsidR="0045395A">
        <w:rPr>
          <w:rFonts w:ascii="Times New Roman" w:hAnsi="Times New Roman" w:cs="Times New Roman"/>
          <w:sz w:val="24"/>
          <w:szCs w:val="24"/>
        </w:rPr>
        <w:t>No obstante</w:t>
      </w:r>
      <w:r w:rsidR="008B5384" w:rsidRPr="00906197">
        <w:rPr>
          <w:rFonts w:ascii="Times New Roman" w:hAnsi="Times New Roman" w:cs="Times New Roman"/>
          <w:sz w:val="24"/>
          <w:szCs w:val="24"/>
        </w:rPr>
        <w:t xml:space="preserve">, los individuos están predispuestos por sus características personales a adoptar preferentemente un determinado enfoque y en determinadas situaciones estimulan, favorecen o inhiben la adopción de ciertos enfoques (Valle, </w:t>
      </w:r>
      <w:r w:rsidR="00FF30BB">
        <w:rPr>
          <w:rFonts w:ascii="Times New Roman" w:hAnsi="Times New Roman" w:cs="Times New Roman"/>
          <w:sz w:val="24"/>
          <w:szCs w:val="24"/>
        </w:rPr>
        <w:t xml:space="preserve">González, </w:t>
      </w:r>
      <w:r w:rsidR="00526646">
        <w:rPr>
          <w:rFonts w:ascii="Times New Roman" w:hAnsi="Times New Roman" w:cs="Times New Roman"/>
          <w:sz w:val="24"/>
          <w:szCs w:val="24"/>
        </w:rPr>
        <w:t>Núñez</w:t>
      </w:r>
      <w:r w:rsidR="00FF30BB">
        <w:rPr>
          <w:rFonts w:ascii="Times New Roman" w:hAnsi="Times New Roman" w:cs="Times New Roman"/>
          <w:sz w:val="24"/>
          <w:szCs w:val="24"/>
        </w:rPr>
        <w:t xml:space="preserve"> y Suárez, </w:t>
      </w:r>
      <w:r w:rsidR="008B5384" w:rsidRPr="00906197">
        <w:rPr>
          <w:rFonts w:ascii="Times New Roman" w:hAnsi="Times New Roman" w:cs="Times New Roman"/>
          <w:sz w:val="24"/>
          <w:szCs w:val="24"/>
        </w:rPr>
        <w:t xml:space="preserve">2000). </w:t>
      </w:r>
    </w:p>
    <w:p w:rsidR="00AD7F86" w:rsidRDefault="00AD7F86" w:rsidP="00844409">
      <w:pPr>
        <w:spacing w:after="0" w:line="360" w:lineRule="auto"/>
        <w:jc w:val="both"/>
        <w:rPr>
          <w:rFonts w:ascii="Times New Roman" w:hAnsi="Times New Roman" w:cs="Times New Roman"/>
          <w:sz w:val="24"/>
          <w:szCs w:val="24"/>
        </w:rPr>
      </w:pPr>
    </w:p>
    <w:p w:rsidR="00AD7F86" w:rsidRPr="007C1767" w:rsidRDefault="00AD7F86" w:rsidP="00844409">
      <w:pPr>
        <w:spacing w:after="0" w:line="360" w:lineRule="auto"/>
        <w:jc w:val="both"/>
        <w:rPr>
          <w:rFonts w:ascii="Times New Roman" w:hAnsi="Times New Roman" w:cs="Times New Roman"/>
          <w:b/>
          <w:sz w:val="24"/>
          <w:szCs w:val="24"/>
        </w:rPr>
      </w:pPr>
      <w:r w:rsidRPr="007C1767">
        <w:rPr>
          <w:rFonts w:ascii="Times New Roman" w:hAnsi="Times New Roman" w:cs="Times New Roman"/>
          <w:b/>
          <w:sz w:val="24"/>
          <w:szCs w:val="24"/>
        </w:rPr>
        <w:t>Marco teórico</w:t>
      </w:r>
    </w:p>
    <w:p w:rsidR="00AD7F86" w:rsidRDefault="00AD7F86" w:rsidP="00844409">
      <w:pPr>
        <w:spacing w:after="0" w:line="360" w:lineRule="auto"/>
        <w:jc w:val="both"/>
        <w:rPr>
          <w:rFonts w:ascii="Times New Roman" w:hAnsi="Times New Roman" w:cs="Times New Roman"/>
          <w:sz w:val="24"/>
          <w:szCs w:val="24"/>
        </w:rPr>
      </w:pPr>
    </w:p>
    <w:p w:rsidR="008B5384" w:rsidRDefault="008B5384" w:rsidP="00844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 la importancia que tiene analizar </w:t>
      </w:r>
      <w:r w:rsidR="00B5128F">
        <w:rPr>
          <w:rFonts w:ascii="Times New Roman" w:hAnsi="Times New Roman" w:cs="Times New Roman"/>
          <w:sz w:val="24"/>
          <w:szCs w:val="24"/>
        </w:rPr>
        <w:t xml:space="preserve">los estilos de aprendizaje y la relación que guarda con otros constructos como los enfoques de aprendizaje </w:t>
      </w:r>
      <w:r w:rsidR="009E7D5F">
        <w:rPr>
          <w:rFonts w:ascii="Times New Roman" w:hAnsi="Times New Roman" w:cs="Times New Roman"/>
          <w:sz w:val="24"/>
          <w:szCs w:val="24"/>
        </w:rPr>
        <w:t xml:space="preserve">de </w:t>
      </w:r>
      <w:proofErr w:type="spellStart"/>
      <w:r w:rsidR="00B5128F" w:rsidRPr="007C1767">
        <w:rPr>
          <w:rFonts w:ascii="Times New Roman" w:hAnsi="Times New Roman" w:cs="Times New Roman"/>
          <w:sz w:val="24"/>
          <w:szCs w:val="24"/>
        </w:rPr>
        <w:t>Felder</w:t>
      </w:r>
      <w:proofErr w:type="spellEnd"/>
      <w:r w:rsidR="00B5128F" w:rsidRPr="007C1767">
        <w:rPr>
          <w:rFonts w:ascii="Times New Roman" w:hAnsi="Times New Roman" w:cs="Times New Roman"/>
          <w:sz w:val="24"/>
          <w:szCs w:val="24"/>
        </w:rPr>
        <w:t xml:space="preserve"> y Brent (2005a)</w:t>
      </w:r>
      <w:r w:rsidR="00B5128F">
        <w:rPr>
          <w:rFonts w:ascii="Times New Roman" w:hAnsi="Times New Roman" w:cs="Times New Roman"/>
          <w:sz w:val="24"/>
          <w:szCs w:val="24"/>
        </w:rPr>
        <w:t>, se presenta la descripción de los modelos teóricos en el que se fundamentó esta investigaci</w:t>
      </w:r>
      <w:r w:rsidR="00A66F68">
        <w:rPr>
          <w:rFonts w:ascii="Times New Roman" w:hAnsi="Times New Roman" w:cs="Times New Roman"/>
          <w:sz w:val="24"/>
          <w:szCs w:val="24"/>
        </w:rPr>
        <w:t xml:space="preserve">ón. </w:t>
      </w:r>
    </w:p>
    <w:p w:rsidR="00B5128F" w:rsidRDefault="00B5128F" w:rsidP="00844409">
      <w:pPr>
        <w:spacing w:after="0" w:line="360" w:lineRule="auto"/>
        <w:jc w:val="both"/>
        <w:rPr>
          <w:rFonts w:ascii="Times New Roman" w:hAnsi="Times New Roman" w:cs="Times New Roman"/>
          <w:sz w:val="24"/>
          <w:szCs w:val="24"/>
        </w:rPr>
      </w:pPr>
    </w:p>
    <w:p w:rsidR="008B5384" w:rsidRPr="008B5384" w:rsidRDefault="00B5128F" w:rsidP="008444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Modelo de </w:t>
      </w:r>
      <w:r w:rsidR="0045395A">
        <w:rPr>
          <w:rFonts w:ascii="Times New Roman" w:hAnsi="Times New Roman" w:cs="Times New Roman"/>
          <w:b/>
          <w:sz w:val="24"/>
          <w:szCs w:val="24"/>
        </w:rPr>
        <w:t>e</w:t>
      </w:r>
      <w:r w:rsidR="0045395A" w:rsidRPr="008B5384">
        <w:rPr>
          <w:rFonts w:ascii="Times New Roman" w:hAnsi="Times New Roman" w:cs="Times New Roman"/>
          <w:b/>
          <w:sz w:val="24"/>
          <w:szCs w:val="24"/>
        </w:rPr>
        <w:t xml:space="preserve">stilos </w:t>
      </w:r>
      <w:r w:rsidR="008B5384" w:rsidRPr="008B5384">
        <w:rPr>
          <w:rFonts w:ascii="Times New Roman" w:hAnsi="Times New Roman" w:cs="Times New Roman"/>
          <w:b/>
          <w:sz w:val="24"/>
          <w:szCs w:val="24"/>
        </w:rPr>
        <w:t>de aprendizaje</w:t>
      </w:r>
      <w:r>
        <w:rPr>
          <w:rFonts w:ascii="Times New Roman" w:hAnsi="Times New Roman" w:cs="Times New Roman"/>
          <w:b/>
          <w:sz w:val="24"/>
          <w:szCs w:val="24"/>
        </w:rPr>
        <w:t xml:space="preserve"> de Richard </w:t>
      </w:r>
      <w:proofErr w:type="spellStart"/>
      <w:r>
        <w:rPr>
          <w:rFonts w:ascii="Times New Roman" w:hAnsi="Times New Roman" w:cs="Times New Roman"/>
          <w:b/>
          <w:sz w:val="24"/>
          <w:szCs w:val="24"/>
        </w:rPr>
        <w:t>Felder</w:t>
      </w:r>
      <w:proofErr w:type="spellEnd"/>
      <w:r>
        <w:rPr>
          <w:rFonts w:ascii="Times New Roman" w:hAnsi="Times New Roman" w:cs="Times New Roman"/>
          <w:b/>
          <w:sz w:val="24"/>
          <w:szCs w:val="24"/>
        </w:rPr>
        <w:t xml:space="preserve"> y </w:t>
      </w:r>
      <w:r w:rsidR="0045395A">
        <w:rPr>
          <w:rFonts w:ascii="Times New Roman" w:hAnsi="Times New Roman" w:cs="Times New Roman"/>
          <w:b/>
          <w:sz w:val="24"/>
          <w:szCs w:val="24"/>
        </w:rPr>
        <w:t>colaboradores</w:t>
      </w:r>
    </w:p>
    <w:p w:rsidR="008B5384" w:rsidRDefault="008B5384" w:rsidP="00844409">
      <w:pPr>
        <w:spacing w:after="0" w:line="360" w:lineRule="auto"/>
        <w:jc w:val="both"/>
        <w:rPr>
          <w:rFonts w:ascii="Times New Roman" w:hAnsi="Times New Roman" w:cs="Times New Roman"/>
          <w:sz w:val="24"/>
          <w:szCs w:val="24"/>
        </w:rPr>
      </w:pPr>
    </w:p>
    <w:p w:rsidR="007C1767" w:rsidRPr="007C1767" w:rsidRDefault="007C1767" w:rsidP="00844409">
      <w:pPr>
        <w:spacing w:after="0" w:line="360" w:lineRule="auto"/>
        <w:jc w:val="both"/>
        <w:rPr>
          <w:rFonts w:ascii="Times New Roman" w:hAnsi="Times New Roman" w:cs="Times New Roman"/>
          <w:sz w:val="24"/>
          <w:szCs w:val="24"/>
        </w:rPr>
      </w:pPr>
      <w:r w:rsidRPr="007C1767">
        <w:rPr>
          <w:rFonts w:ascii="Times New Roman" w:hAnsi="Times New Roman" w:cs="Times New Roman"/>
          <w:sz w:val="24"/>
          <w:szCs w:val="24"/>
        </w:rPr>
        <w:t>Un estilo de aprendizaje, de forma simple, se refiere a la preferencia que tiene un aprendiz para abordar una situación de aprendizaje, por lo que ninguno es mejor que otro</w:t>
      </w:r>
      <w:r w:rsidR="0045395A">
        <w:rPr>
          <w:rFonts w:ascii="Times New Roman" w:hAnsi="Times New Roman" w:cs="Times New Roman"/>
          <w:sz w:val="24"/>
          <w:szCs w:val="24"/>
        </w:rPr>
        <w:t>:</w:t>
      </w:r>
      <w:r w:rsidR="0045395A" w:rsidRPr="007C1767">
        <w:rPr>
          <w:rFonts w:ascii="Times New Roman" w:hAnsi="Times New Roman" w:cs="Times New Roman"/>
          <w:sz w:val="24"/>
          <w:szCs w:val="24"/>
        </w:rPr>
        <w:t xml:space="preserve"> </w:t>
      </w:r>
      <w:r w:rsidRPr="007C1767">
        <w:rPr>
          <w:rFonts w:ascii="Times New Roman" w:hAnsi="Times New Roman" w:cs="Times New Roman"/>
          <w:sz w:val="24"/>
          <w:szCs w:val="24"/>
        </w:rPr>
        <w:t>son simplemente diferentes, con características propias, fortalezas y debilidades</w:t>
      </w:r>
      <w:r w:rsidR="00A66F68">
        <w:rPr>
          <w:rFonts w:ascii="Times New Roman" w:hAnsi="Times New Roman" w:cs="Times New Roman"/>
          <w:sz w:val="24"/>
          <w:szCs w:val="24"/>
        </w:rPr>
        <w:t xml:space="preserve">. </w:t>
      </w:r>
      <w:r w:rsidRPr="007C1767">
        <w:rPr>
          <w:rFonts w:ascii="Times New Roman" w:hAnsi="Times New Roman" w:cs="Times New Roman"/>
          <w:sz w:val="24"/>
          <w:szCs w:val="24"/>
        </w:rPr>
        <w:t xml:space="preserve">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Los estilos de aprendizaje se han investigado de manera activa desde aproximadamente cuatro décadas, surgiendo inicialmente en psicología y extendiéndose a otras áreas de estudio como la educación. Los estudios experimentales que se han realizado en esta área han dado lugar</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por un lado</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a la existencia de diversas definiciones, posiciones teóricas, modelos, interpretaciones y medidas de este constructo y</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por otro lado</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a la forma en que los individuos deciden enfocar una situación de aprendizaje, la cual tiene un impacto significativo en el desempeño y logro de los resultados de aprendizaje (</w:t>
      </w:r>
      <w:proofErr w:type="spellStart"/>
      <w:r w:rsidRPr="00906197">
        <w:rPr>
          <w:rFonts w:ascii="Times New Roman" w:hAnsi="Times New Roman" w:cs="Times New Roman"/>
          <w:sz w:val="24"/>
          <w:szCs w:val="24"/>
        </w:rPr>
        <w:t>Cassidy</w:t>
      </w:r>
      <w:proofErr w:type="spellEnd"/>
      <w:r w:rsidRPr="00906197">
        <w:rPr>
          <w:rFonts w:ascii="Times New Roman" w:hAnsi="Times New Roman" w:cs="Times New Roman"/>
          <w:sz w:val="24"/>
          <w:szCs w:val="24"/>
        </w:rPr>
        <w:t>, 2004).</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Basándose en los trabajos publicados en el área de psicología en 1995</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w:t>
      </w:r>
      <w:proofErr w:type="spellStart"/>
      <w:r w:rsidRPr="00906197">
        <w:rPr>
          <w:rFonts w:ascii="Times New Roman" w:hAnsi="Times New Roman" w:cs="Times New Roman"/>
          <w:sz w:val="24"/>
          <w:szCs w:val="24"/>
        </w:rPr>
        <w:t>Grigorenko</w:t>
      </w:r>
      <w:proofErr w:type="spellEnd"/>
      <w:r w:rsidRPr="00906197">
        <w:rPr>
          <w:rFonts w:ascii="Times New Roman" w:hAnsi="Times New Roman" w:cs="Times New Roman"/>
          <w:sz w:val="24"/>
          <w:szCs w:val="24"/>
        </w:rPr>
        <w:t xml:space="preserve"> y Sternberg llevaron a cabo una investigación con la intención de establecer las diferencias individuales que tenían los sujetos en el desarrollo de tareas en el salón de clases o en el medio ambiente en donde se llevaba a cabo el proceso de aprendizaje, encontrando un nuevo estilo, al que </w:t>
      </w:r>
      <w:r w:rsidRPr="00906197">
        <w:rPr>
          <w:rFonts w:ascii="Times New Roman" w:hAnsi="Times New Roman" w:cs="Times New Roman"/>
          <w:sz w:val="24"/>
          <w:szCs w:val="24"/>
        </w:rPr>
        <w:lastRenderedPageBreak/>
        <w:t>llamaron “centrado en la actividad”, cuyo origen data de los años 70 del siglo veinte. Este nuevo estilo, también llamado “enfoque centrado en el aprendizaje”</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es el que dio origen al desarrollo de los estilos de aprendizaje que han sido tomados como base en el desarrollo de las prácticas pedagógicas (</w:t>
      </w:r>
      <w:proofErr w:type="spellStart"/>
      <w:r w:rsidRPr="00906197">
        <w:rPr>
          <w:rFonts w:ascii="Times New Roman" w:hAnsi="Times New Roman" w:cs="Times New Roman"/>
          <w:sz w:val="24"/>
          <w:szCs w:val="24"/>
        </w:rPr>
        <w:t>Riding</w:t>
      </w:r>
      <w:proofErr w:type="spellEnd"/>
      <w:r w:rsidRPr="00906197">
        <w:rPr>
          <w:rFonts w:ascii="Times New Roman" w:hAnsi="Times New Roman" w:cs="Times New Roman"/>
          <w:sz w:val="24"/>
          <w:szCs w:val="24"/>
        </w:rPr>
        <w:t xml:space="preserve"> </w:t>
      </w:r>
      <w:r w:rsidR="00526646">
        <w:rPr>
          <w:rFonts w:ascii="Times New Roman" w:hAnsi="Times New Roman" w:cs="Times New Roman"/>
          <w:sz w:val="24"/>
          <w:szCs w:val="24"/>
        </w:rPr>
        <w:t>&amp;</w:t>
      </w:r>
      <w:r w:rsidRPr="00906197">
        <w:rPr>
          <w:rFonts w:ascii="Times New Roman" w:hAnsi="Times New Roman" w:cs="Times New Roman"/>
          <w:sz w:val="24"/>
          <w:szCs w:val="24"/>
        </w:rPr>
        <w:t xml:space="preserve"> </w:t>
      </w:r>
      <w:proofErr w:type="spellStart"/>
      <w:r w:rsidRPr="00906197">
        <w:rPr>
          <w:rFonts w:ascii="Times New Roman" w:hAnsi="Times New Roman" w:cs="Times New Roman"/>
          <w:sz w:val="24"/>
          <w:szCs w:val="24"/>
        </w:rPr>
        <w:t>Rayner</w:t>
      </w:r>
      <w:proofErr w:type="spellEnd"/>
      <w:r w:rsidRPr="00906197">
        <w:rPr>
          <w:rFonts w:ascii="Times New Roman" w:hAnsi="Times New Roman" w:cs="Times New Roman"/>
          <w:sz w:val="24"/>
          <w:szCs w:val="24"/>
        </w:rPr>
        <w:t>, 2007).</w:t>
      </w:r>
    </w:p>
    <w:p w:rsidR="0012483A" w:rsidRPr="00906197" w:rsidRDefault="0012483A" w:rsidP="003961A5">
      <w:pPr>
        <w:spacing w:after="0" w:line="360" w:lineRule="auto"/>
        <w:ind w:firstLine="708"/>
        <w:jc w:val="both"/>
        <w:rPr>
          <w:rFonts w:ascii="Times New Roman" w:hAnsi="Times New Roman" w:cs="Times New Roman"/>
          <w:sz w:val="24"/>
          <w:szCs w:val="24"/>
        </w:rPr>
      </w:pP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inicialmente concibió los estilos de aprendizaje, como “las formas características en las que los estudiantes perciben y procesan la información” (</w:t>
      </w:r>
      <w:proofErr w:type="spellStart"/>
      <w:r w:rsidRPr="00906197">
        <w:rPr>
          <w:rFonts w:ascii="Times New Roman" w:hAnsi="Times New Roman" w:cs="Times New Roman"/>
          <w:sz w:val="24"/>
          <w:szCs w:val="24"/>
        </w:rPr>
        <w:t>Cardellini</w:t>
      </w:r>
      <w:proofErr w:type="spellEnd"/>
      <w:r w:rsidRPr="00906197">
        <w:rPr>
          <w:rFonts w:ascii="Times New Roman" w:hAnsi="Times New Roman" w:cs="Times New Roman"/>
          <w:sz w:val="24"/>
          <w:szCs w:val="24"/>
        </w:rPr>
        <w:t xml:space="preserve">, 2002). Posteriormente,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D94C7D">
        <w:rPr>
          <w:rFonts w:ascii="Times New Roman" w:hAnsi="Times New Roman" w:cs="Times New Roman"/>
          <w:sz w:val="24"/>
          <w:szCs w:val="24"/>
        </w:rPr>
        <w:t xml:space="preserve">y Brent </w:t>
      </w:r>
      <w:r w:rsidRPr="00906197">
        <w:rPr>
          <w:rFonts w:ascii="Times New Roman" w:hAnsi="Times New Roman" w:cs="Times New Roman"/>
          <w:sz w:val="24"/>
          <w:szCs w:val="24"/>
        </w:rPr>
        <w:t>(2005a) estableci</w:t>
      </w:r>
      <w:r w:rsidR="0045395A">
        <w:rPr>
          <w:rFonts w:ascii="Times New Roman" w:hAnsi="Times New Roman" w:cs="Times New Roman"/>
          <w:sz w:val="24"/>
          <w:szCs w:val="24"/>
        </w:rPr>
        <w:t>eron</w:t>
      </w:r>
      <w:r w:rsidRPr="00906197">
        <w:rPr>
          <w:rFonts w:ascii="Times New Roman" w:hAnsi="Times New Roman" w:cs="Times New Roman"/>
          <w:sz w:val="24"/>
          <w:szCs w:val="24"/>
        </w:rPr>
        <w:t xml:space="preserve"> que a pesar de la gran diversidad de modelos de estilos de aprendizaje que existen, cinco de ellos son los que han sido más ampliamente utilizados en las áreas de ingeniería: el </w:t>
      </w:r>
      <w:r w:rsidR="0045395A">
        <w:rPr>
          <w:rFonts w:ascii="Times New Roman" w:hAnsi="Times New Roman" w:cs="Times New Roman"/>
          <w:sz w:val="24"/>
          <w:szCs w:val="24"/>
        </w:rPr>
        <w:t>i</w:t>
      </w:r>
      <w:r w:rsidRPr="00906197">
        <w:rPr>
          <w:rFonts w:ascii="Times New Roman" w:hAnsi="Times New Roman" w:cs="Times New Roman"/>
          <w:sz w:val="24"/>
          <w:szCs w:val="24"/>
        </w:rPr>
        <w:t xml:space="preserve">ndicador de </w:t>
      </w:r>
      <w:r w:rsidR="0045395A">
        <w:rPr>
          <w:rFonts w:ascii="Times New Roman" w:hAnsi="Times New Roman" w:cs="Times New Roman"/>
          <w:sz w:val="24"/>
          <w:szCs w:val="24"/>
        </w:rPr>
        <w:t>t</w:t>
      </w:r>
      <w:r w:rsidR="0045395A" w:rsidRPr="00906197">
        <w:rPr>
          <w:rFonts w:ascii="Times New Roman" w:hAnsi="Times New Roman" w:cs="Times New Roman"/>
          <w:sz w:val="24"/>
          <w:szCs w:val="24"/>
        </w:rPr>
        <w:t xml:space="preserve">ipo </w:t>
      </w:r>
      <w:r w:rsidRPr="00906197">
        <w:rPr>
          <w:rFonts w:ascii="Times New Roman" w:hAnsi="Times New Roman" w:cs="Times New Roman"/>
          <w:sz w:val="24"/>
          <w:szCs w:val="24"/>
        </w:rPr>
        <w:t xml:space="preserve">de Myers–Briggs, el cual estrictamente hablando valora los tipos de personalidad y fue ampliamente utilizado en la década 1970 a 1980 y en numerosas áreas de ingeniería. Otros dos modelos ampliamente utilizados son el de </w:t>
      </w:r>
      <w:proofErr w:type="spellStart"/>
      <w:r w:rsidRPr="00906197">
        <w:rPr>
          <w:rFonts w:ascii="Times New Roman" w:hAnsi="Times New Roman" w:cs="Times New Roman"/>
          <w:sz w:val="24"/>
          <w:szCs w:val="24"/>
        </w:rPr>
        <w:t>Kolb</w:t>
      </w:r>
      <w:proofErr w:type="spellEnd"/>
      <w:r w:rsidRPr="00906197">
        <w:rPr>
          <w:rFonts w:ascii="Times New Roman" w:hAnsi="Times New Roman" w:cs="Times New Roman"/>
          <w:sz w:val="24"/>
          <w:szCs w:val="24"/>
        </w:rPr>
        <w:t xml:space="preserve"> y el de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y Silverman. Los otros dos modelos con menos incidencia en las áreas de ingeniería y que no se presentarán en este capítulo son el de Herrmann y el de Dunn y Dunn.</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El modelo inicial de estilos de aprendizaje desarrollado por Richard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y Linda Silverman tomó como base la respuesta a las siguientes cinco preguntas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1993), considerando las formas de percepción y procesamiento de la información:</w:t>
      </w:r>
    </w:p>
    <w:p w:rsidR="0045395A" w:rsidRDefault="0012483A" w:rsidP="003961A5">
      <w:pPr>
        <w:pStyle w:val="Prrafodelista"/>
        <w:numPr>
          <w:ilvl w:val="0"/>
          <w:numId w:val="6"/>
        </w:numPr>
        <w:spacing w:after="0" w:line="36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¿Qué tipo de información preferentemente perciben los estudiantes? </w:t>
      </w:r>
    </w:p>
    <w:p w:rsidR="0012483A" w:rsidRPr="003961A5" w:rsidRDefault="0045395A" w:rsidP="003961A5">
      <w:pPr>
        <w:pStyle w:val="Prrafodelista"/>
        <w:spacing w:after="0" w:line="360" w:lineRule="auto"/>
        <w:ind w:left="1423"/>
        <w:jc w:val="both"/>
        <w:rPr>
          <w:rFonts w:ascii="Times New Roman" w:hAnsi="Times New Roman" w:cs="Times New Roman"/>
          <w:sz w:val="24"/>
          <w:szCs w:val="24"/>
        </w:rPr>
      </w:pPr>
      <w:r>
        <w:rPr>
          <w:rFonts w:ascii="Times New Roman" w:hAnsi="Times New Roman" w:cs="Times New Roman"/>
          <w:sz w:val="24"/>
          <w:szCs w:val="24"/>
        </w:rPr>
        <w:t>E</w:t>
      </w:r>
      <w:r w:rsidRPr="003961A5">
        <w:rPr>
          <w:rFonts w:ascii="Times New Roman" w:hAnsi="Times New Roman" w:cs="Times New Roman"/>
          <w:sz w:val="24"/>
          <w:szCs w:val="24"/>
        </w:rPr>
        <w:t xml:space="preserve">ncontraron </w:t>
      </w:r>
      <w:r w:rsidR="0012483A" w:rsidRPr="003961A5">
        <w:rPr>
          <w:rFonts w:ascii="Times New Roman" w:hAnsi="Times New Roman" w:cs="Times New Roman"/>
          <w:sz w:val="24"/>
          <w:szCs w:val="24"/>
        </w:rPr>
        <w:t xml:space="preserve">que puede ser sensorial (visual, sonidos y sensaciones físicas) o intuitiva (memorización, pensamiento e ideas). </w:t>
      </w:r>
    </w:p>
    <w:p w:rsidR="0045395A" w:rsidRDefault="0012483A" w:rsidP="003961A5">
      <w:pPr>
        <w:pStyle w:val="Prrafodelista"/>
        <w:numPr>
          <w:ilvl w:val="0"/>
          <w:numId w:val="6"/>
        </w:numPr>
        <w:spacing w:after="0" w:line="36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¿A través de </w:t>
      </w:r>
      <w:r w:rsidR="0045395A" w:rsidRPr="003961A5">
        <w:rPr>
          <w:rFonts w:ascii="Times New Roman" w:hAnsi="Times New Roman" w:cs="Times New Roman"/>
          <w:sz w:val="24"/>
          <w:szCs w:val="24"/>
        </w:rPr>
        <w:t>qu</w:t>
      </w:r>
      <w:r w:rsidR="0045395A">
        <w:rPr>
          <w:rFonts w:ascii="Times New Roman" w:hAnsi="Times New Roman" w:cs="Times New Roman"/>
          <w:sz w:val="24"/>
          <w:szCs w:val="24"/>
        </w:rPr>
        <w:t>é</w:t>
      </w:r>
      <w:r w:rsidR="0045395A" w:rsidRPr="003961A5">
        <w:rPr>
          <w:rFonts w:ascii="Times New Roman" w:hAnsi="Times New Roman" w:cs="Times New Roman"/>
          <w:sz w:val="24"/>
          <w:szCs w:val="24"/>
        </w:rPr>
        <w:t xml:space="preserve"> </w:t>
      </w:r>
      <w:r w:rsidRPr="003961A5">
        <w:rPr>
          <w:rFonts w:ascii="Times New Roman" w:hAnsi="Times New Roman" w:cs="Times New Roman"/>
          <w:sz w:val="24"/>
          <w:szCs w:val="24"/>
        </w:rPr>
        <w:t>modalidad sensorial los estudiantes preferentemente perciben la información?</w:t>
      </w:r>
    </w:p>
    <w:p w:rsidR="0012483A" w:rsidRPr="003961A5" w:rsidRDefault="0012483A" w:rsidP="003961A5">
      <w:pPr>
        <w:pStyle w:val="Prrafodelista"/>
        <w:spacing w:after="0" w:line="360" w:lineRule="auto"/>
        <w:ind w:left="1423"/>
        <w:jc w:val="both"/>
        <w:rPr>
          <w:rFonts w:ascii="Times New Roman" w:hAnsi="Times New Roman" w:cs="Times New Roman"/>
          <w:sz w:val="24"/>
          <w:szCs w:val="24"/>
        </w:rPr>
      </w:pPr>
      <w:r w:rsidRPr="003961A5">
        <w:rPr>
          <w:rFonts w:ascii="Times New Roman" w:hAnsi="Times New Roman" w:cs="Times New Roman"/>
          <w:sz w:val="24"/>
          <w:szCs w:val="24"/>
        </w:rPr>
        <w:t>Puede ser visual (imágenes, diagramas, diagramas de flujo, demostraciones) o verbal (explicaciones habladas o escritas, este estilo inicialmente fue llamado auditivo).</w:t>
      </w:r>
    </w:p>
    <w:p w:rsidR="0045395A" w:rsidRDefault="0012483A" w:rsidP="003961A5">
      <w:pPr>
        <w:pStyle w:val="Prrafodelista"/>
        <w:numPr>
          <w:ilvl w:val="0"/>
          <w:numId w:val="6"/>
        </w:numPr>
        <w:spacing w:after="0" w:line="360" w:lineRule="auto"/>
        <w:jc w:val="both"/>
        <w:rPr>
          <w:rFonts w:ascii="Times New Roman" w:hAnsi="Times New Roman" w:cs="Times New Roman"/>
          <w:sz w:val="24"/>
          <w:szCs w:val="24"/>
        </w:rPr>
      </w:pPr>
      <w:r w:rsidRPr="003961A5">
        <w:rPr>
          <w:rFonts w:ascii="Times New Roman" w:hAnsi="Times New Roman" w:cs="Times New Roman"/>
          <w:sz w:val="24"/>
          <w:szCs w:val="24"/>
        </w:rPr>
        <w:t>¿De qué manera los estudiantes prefieren procesar la información?</w:t>
      </w:r>
    </w:p>
    <w:p w:rsidR="0045395A" w:rsidRPr="003961A5" w:rsidRDefault="0012483A" w:rsidP="003961A5">
      <w:pPr>
        <w:pStyle w:val="Prrafodelista"/>
        <w:numPr>
          <w:ilvl w:val="0"/>
          <w:numId w:val="6"/>
        </w:numPr>
        <w:spacing w:after="0" w:line="360" w:lineRule="auto"/>
        <w:jc w:val="both"/>
        <w:rPr>
          <w:rFonts w:ascii="Times New Roman" w:hAnsi="Times New Roman" w:cs="Times New Roman"/>
          <w:sz w:val="24"/>
          <w:szCs w:val="24"/>
        </w:rPr>
      </w:pPr>
      <w:r w:rsidRPr="003961A5">
        <w:rPr>
          <w:rFonts w:ascii="Times New Roman" w:hAnsi="Times New Roman" w:cs="Times New Roman"/>
          <w:sz w:val="24"/>
          <w:szCs w:val="24"/>
        </w:rPr>
        <w:t>De manera activa (involucrándose en actividades físicas o en círculos de discusión) o reflexiva (mediante la introspección).</w:t>
      </w:r>
      <w:r w:rsidR="0045395A" w:rsidRPr="003B49D5">
        <w:rPr>
          <w:rFonts w:ascii="Times New Roman" w:hAnsi="Times New Roman" w:cs="Times New Roman"/>
          <w:sz w:val="24"/>
          <w:szCs w:val="24"/>
        </w:rPr>
        <w:t>¿De qué manera los estudiantes entienden los contenidos que se le presentan?</w:t>
      </w:r>
    </w:p>
    <w:p w:rsidR="0012483A" w:rsidRPr="003961A5" w:rsidRDefault="0012483A" w:rsidP="003961A5">
      <w:pPr>
        <w:pStyle w:val="Prrafodelista"/>
        <w:spacing w:after="0" w:line="360" w:lineRule="auto"/>
        <w:ind w:left="1423"/>
        <w:jc w:val="both"/>
        <w:rPr>
          <w:rFonts w:ascii="Times New Roman" w:hAnsi="Times New Roman" w:cs="Times New Roman"/>
          <w:sz w:val="24"/>
          <w:szCs w:val="24"/>
        </w:rPr>
      </w:pPr>
      <w:r w:rsidRPr="003961A5">
        <w:rPr>
          <w:rFonts w:ascii="Times New Roman" w:hAnsi="Times New Roman" w:cs="Times New Roman"/>
          <w:sz w:val="24"/>
          <w:szCs w:val="24"/>
        </w:rPr>
        <w:t xml:space="preserve">Secuencialmente (paso a paso de forma incremental) o globalmente (partiendo de un esquema general). </w:t>
      </w:r>
    </w:p>
    <w:p w:rsidR="0012483A" w:rsidRPr="003961A5" w:rsidRDefault="0012483A" w:rsidP="003961A5">
      <w:pPr>
        <w:pStyle w:val="Prrafodelista"/>
        <w:numPr>
          <w:ilvl w:val="0"/>
          <w:numId w:val="6"/>
        </w:numPr>
        <w:spacing w:after="0" w:line="360" w:lineRule="auto"/>
        <w:jc w:val="both"/>
        <w:rPr>
          <w:rFonts w:ascii="Times New Roman" w:hAnsi="Times New Roman" w:cs="Times New Roman"/>
          <w:sz w:val="24"/>
          <w:szCs w:val="24"/>
        </w:rPr>
      </w:pPr>
      <w:r w:rsidRPr="003961A5">
        <w:rPr>
          <w:rFonts w:ascii="Times New Roman" w:hAnsi="Times New Roman" w:cs="Times New Roman"/>
          <w:sz w:val="24"/>
          <w:szCs w:val="24"/>
        </w:rPr>
        <w:lastRenderedPageBreak/>
        <w:t>En la presentación de la información</w:t>
      </w:r>
      <w:r w:rsidR="0045395A">
        <w:rPr>
          <w:rFonts w:ascii="Times New Roman" w:hAnsi="Times New Roman" w:cs="Times New Roman"/>
          <w:sz w:val="24"/>
          <w:szCs w:val="24"/>
        </w:rPr>
        <w:t>,</w:t>
      </w:r>
      <w:r w:rsidRPr="003961A5">
        <w:rPr>
          <w:rFonts w:ascii="Times New Roman" w:hAnsi="Times New Roman" w:cs="Times New Roman"/>
          <w:sz w:val="24"/>
          <w:szCs w:val="24"/>
        </w:rPr>
        <w:t xml:space="preserve"> ¿</w:t>
      </w:r>
      <w:r w:rsidR="0045395A">
        <w:rPr>
          <w:rFonts w:ascii="Times New Roman" w:hAnsi="Times New Roman" w:cs="Times New Roman"/>
          <w:sz w:val="24"/>
          <w:szCs w:val="24"/>
        </w:rPr>
        <w:t>c</w:t>
      </w:r>
      <w:r w:rsidR="0045395A" w:rsidRPr="003961A5">
        <w:rPr>
          <w:rFonts w:ascii="Times New Roman" w:hAnsi="Times New Roman" w:cs="Times New Roman"/>
          <w:sz w:val="24"/>
          <w:szCs w:val="24"/>
        </w:rPr>
        <w:t xml:space="preserve">uál </w:t>
      </w:r>
      <w:r w:rsidRPr="003961A5">
        <w:rPr>
          <w:rFonts w:ascii="Times New Roman" w:hAnsi="Times New Roman" w:cs="Times New Roman"/>
          <w:sz w:val="24"/>
          <w:szCs w:val="24"/>
        </w:rPr>
        <w:t>es la que prefieren los estudiantes?</w:t>
      </w:r>
    </w:p>
    <w:p w:rsidR="0012483A" w:rsidRPr="00906197" w:rsidRDefault="0012483A" w:rsidP="003961A5">
      <w:pPr>
        <w:spacing w:after="0" w:line="360" w:lineRule="auto"/>
        <w:ind w:left="708" w:firstLine="708"/>
        <w:jc w:val="both"/>
        <w:rPr>
          <w:rFonts w:ascii="Times New Roman" w:hAnsi="Times New Roman" w:cs="Times New Roman"/>
          <w:sz w:val="24"/>
          <w:szCs w:val="24"/>
        </w:rPr>
      </w:pPr>
      <w:r w:rsidRPr="00906197">
        <w:rPr>
          <w:rFonts w:ascii="Times New Roman" w:hAnsi="Times New Roman" w:cs="Times New Roman"/>
          <w:sz w:val="24"/>
          <w:szCs w:val="24"/>
        </w:rPr>
        <w:t>Puede ser Inductiva o deductiva.</w:t>
      </w:r>
    </w:p>
    <w:p w:rsidR="0012483A" w:rsidRPr="00906197" w:rsidRDefault="0012483A" w:rsidP="00844409">
      <w:pPr>
        <w:spacing w:after="0" w:line="360" w:lineRule="auto"/>
        <w:jc w:val="both"/>
        <w:rPr>
          <w:rFonts w:ascii="Times New Roman" w:hAnsi="Times New Roman" w:cs="Times New Roman"/>
          <w:sz w:val="24"/>
          <w:szCs w:val="24"/>
        </w:rPr>
      </w:pP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Los estilos de aprendizaje considerandos en el modelo de Richard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y colaboradores incorporan cuatro dimensiones valoradas en el Índice de Estilos de Aprendizaje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526646">
        <w:rPr>
          <w:rFonts w:ascii="Times New Roman" w:hAnsi="Times New Roman" w:cs="Times New Roman"/>
          <w:sz w:val="24"/>
          <w:szCs w:val="24"/>
        </w:rPr>
        <w:t xml:space="preserve">&amp; Brent, </w:t>
      </w:r>
      <w:r w:rsidRPr="00906197">
        <w:rPr>
          <w:rFonts w:ascii="Times New Roman" w:hAnsi="Times New Roman" w:cs="Times New Roman"/>
          <w:sz w:val="24"/>
          <w:szCs w:val="24"/>
        </w:rPr>
        <w:t xml:space="preserve">2005a,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526646">
        <w:rPr>
          <w:rFonts w:ascii="Times New Roman" w:hAnsi="Times New Roman" w:cs="Times New Roman"/>
          <w:sz w:val="24"/>
          <w:szCs w:val="24"/>
        </w:rPr>
        <w:t xml:space="preserve">&amp; </w:t>
      </w:r>
      <w:proofErr w:type="spellStart"/>
      <w:r w:rsidR="00526646">
        <w:rPr>
          <w:rFonts w:ascii="Times New Roman" w:hAnsi="Times New Roman" w:cs="Times New Roman"/>
          <w:sz w:val="24"/>
          <w:szCs w:val="24"/>
        </w:rPr>
        <w:t>Spurlin</w:t>
      </w:r>
      <w:proofErr w:type="spellEnd"/>
      <w:r w:rsidR="00526646">
        <w:rPr>
          <w:rFonts w:ascii="Times New Roman" w:hAnsi="Times New Roman" w:cs="Times New Roman"/>
          <w:sz w:val="24"/>
          <w:szCs w:val="24"/>
        </w:rPr>
        <w:t xml:space="preserve">, </w:t>
      </w:r>
      <w:r w:rsidRPr="00906197">
        <w:rPr>
          <w:rFonts w:ascii="Times New Roman" w:hAnsi="Times New Roman" w:cs="Times New Roman"/>
          <w:sz w:val="24"/>
          <w:szCs w:val="24"/>
        </w:rPr>
        <w:t xml:space="preserve">2005b): activo-reflexivo, sensitivo-intuitivo, visual-verbal y secuencial-global, los cuales se describen a continuación.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La dimensión activo-reflexivo, se enfoca a la forma de procesamiento mental de la información. Un estudiante con un estilo de aprendizaje activo tienen una tendencia natural a la realización de experimentos y prefiere la realización de actividades físicas en el desarrollo de su proceso de aprendizaje, mientras que un alumno con estilo de aprendizaje reflexivo se inclina hacía el análisis y el manejo de la información de forma introspectiva.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La dimensión sensitivo-intuitivo se relaciona con la forma en que los sentidos y la mente perciben el mundo que les rodea, </w:t>
      </w:r>
      <w:r w:rsidR="0045395A">
        <w:rPr>
          <w:rFonts w:ascii="Times New Roman" w:hAnsi="Times New Roman" w:cs="Times New Roman"/>
          <w:sz w:val="24"/>
          <w:szCs w:val="24"/>
        </w:rPr>
        <w:t>es decir</w:t>
      </w:r>
      <w:r w:rsidRPr="00906197">
        <w:rPr>
          <w:rFonts w:ascii="Times New Roman" w:hAnsi="Times New Roman" w:cs="Times New Roman"/>
          <w:sz w:val="24"/>
          <w:szCs w:val="24"/>
        </w:rPr>
        <w:t xml:space="preserve">, los estudiantes con un estilo de aprendizaje </w:t>
      </w:r>
      <w:r w:rsidR="009135C9">
        <w:rPr>
          <w:rFonts w:ascii="Times New Roman" w:hAnsi="Times New Roman" w:cs="Times New Roman"/>
          <w:sz w:val="24"/>
          <w:szCs w:val="24"/>
        </w:rPr>
        <w:t>sensitivo</w:t>
      </w:r>
      <w:r w:rsidRPr="00906197">
        <w:rPr>
          <w:rFonts w:ascii="Times New Roman" w:hAnsi="Times New Roman" w:cs="Times New Roman"/>
          <w:sz w:val="24"/>
          <w:szCs w:val="24"/>
        </w:rPr>
        <w:t xml:space="preserve"> reciben la información a través de los sentidos</w:t>
      </w:r>
      <w:r w:rsidR="0045395A">
        <w:rPr>
          <w:rFonts w:ascii="Times New Roman" w:hAnsi="Times New Roman" w:cs="Times New Roman"/>
          <w:sz w:val="24"/>
          <w:szCs w:val="24"/>
        </w:rPr>
        <w:t>:</w:t>
      </w:r>
      <w:r w:rsidR="0045395A" w:rsidRPr="00906197">
        <w:rPr>
          <w:rFonts w:ascii="Times New Roman" w:hAnsi="Times New Roman" w:cs="Times New Roman"/>
          <w:sz w:val="24"/>
          <w:szCs w:val="24"/>
        </w:rPr>
        <w:t xml:space="preserve"> </w:t>
      </w:r>
      <w:r w:rsidRPr="00906197">
        <w:rPr>
          <w:rFonts w:ascii="Times New Roman" w:hAnsi="Times New Roman" w:cs="Times New Roman"/>
          <w:sz w:val="24"/>
          <w:szCs w:val="24"/>
        </w:rPr>
        <w:t>son concretos, metódicos y la realización de experimentos, siguen procedimientos y reglas al pie de la letra, consideran la repetición como una estrategia de aprendizaje</w:t>
      </w:r>
      <w:r w:rsidR="0045395A">
        <w:rPr>
          <w:rFonts w:ascii="Times New Roman" w:hAnsi="Times New Roman" w:cs="Times New Roman"/>
          <w:sz w:val="24"/>
          <w:szCs w:val="24"/>
        </w:rPr>
        <w:t>;</w:t>
      </w:r>
      <w:r w:rsidR="0045395A" w:rsidRPr="00906197">
        <w:rPr>
          <w:rFonts w:ascii="Times New Roman" w:hAnsi="Times New Roman" w:cs="Times New Roman"/>
          <w:sz w:val="24"/>
          <w:szCs w:val="24"/>
        </w:rPr>
        <w:t xml:space="preserve"> </w:t>
      </w:r>
      <w:r w:rsidRPr="00906197">
        <w:rPr>
          <w:rFonts w:ascii="Times New Roman" w:hAnsi="Times New Roman" w:cs="Times New Roman"/>
          <w:sz w:val="24"/>
          <w:szCs w:val="24"/>
        </w:rPr>
        <w:t xml:space="preserve">mientras que un estudiante con un estilo de aprendizaje intuitivo favorecen la observación, la percepción, la especulación y la imaginación, tiende a ser abstractos, pero </w:t>
      </w:r>
      <w:r w:rsidR="0045395A">
        <w:rPr>
          <w:rFonts w:ascii="Times New Roman" w:hAnsi="Times New Roman" w:cs="Times New Roman"/>
          <w:sz w:val="24"/>
          <w:szCs w:val="24"/>
        </w:rPr>
        <w:t>es</w:t>
      </w:r>
      <w:r w:rsidR="0045395A" w:rsidRPr="00906197">
        <w:rPr>
          <w:rFonts w:ascii="Times New Roman" w:hAnsi="Times New Roman" w:cs="Times New Roman"/>
          <w:sz w:val="24"/>
          <w:szCs w:val="24"/>
        </w:rPr>
        <w:t xml:space="preserve"> </w:t>
      </w:r>
      <w:r w:rsidRPr="00906197">
        <w:rPr>
          <w:rFonts w:ascii="Times New Roman" w:hAnsi="Times New Roman" w:cs="Times New Roman"/>
          <w:sz w:val="24"/>
          <w:szCs w:val="24"/>
        </w:rPr>
        <w:t xml:space="preserve">descuidado en los detalles y le desagrada la repetición como estrategia de aprendizaje.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La dimensión visual-verbal se refiere a la manera en que los sujetos perciben la información, los alumnos con un estilo de aprendizaje visual prefieren que la información sea presentada mediante diagramas, líneas de tiempo y demostraciones. </w:t>
      </w:r>
      <w:r w:rsidR="0045395A">
        <w:rPr>
          <w:rFonts w:ascii="Times New Roman" w:hAnsi="Times New Roman" w:cs="Times New Roman"/>
          <w:sz w:val="24"/>
          <w:szCs w:val="24"/>
        </w:rPr>
        <w:t>Por otro lado,</w:t>
      </w:r>
      <w:r w:rsidRPr="00906197">
        <w:rPr>
          <w:rFonts w:ascii="Times New Roman" w:hAnsi="Times New Roman" w:cs="Times New Roman"/>
          <w:sz w:val="24"/>
          <w:szCs w:val="24"/>
        </w:rPr>
        <w:t xml:space="preserve"> los estudiantes con un estilo de aprendizaje verbal prefieren las palabras habladas o escritas.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La dimensión secuencial-global se refiere a la forma en que las personas procesan la información</w:t>
      </w:r>
      <w:r w:rsidR="0045395A">
        <w:rPr>
          <w:rFonts w:ascii="Times New Roman" w:hAnsi="Times New Roman" w:cs="Times New Roman"/>
          <w:sz w:val="24"/>
          <w:szCs w:val="24"/>
        </w:rPr>
        <w:t>.</w:t>
      </w:r>
      <w:r w:rsidR="0045395A" w:rsidRPr="00906197">
        <w:rPr>
          <w:rFonts w:ascii="Times New Roman" w:hAnsi="Times New Roman" w:cs="Times New Roman"/>
          <w:sz w:val="24"/>
          <w:szCs w:val="24"/>
        </w:rPr>
        <w:t xml:space="preserve"> </w:t>
      </w:r>
      <w:r w:rsidR="0045395A">
        <w:rPr>
          <w:rFonts w:ascii="Times New Roman" w:hAnsi="Times New Roman" w:cs="Times New Roman"/>
          <w:sz w:val="24"/>
          <w:szCs w:val="24"/>
        </w:rPr>
        <w:t>U</w:t>
      </w:r>
      <w:r w:rsidR="0045395A" w:rsidRPr="00906197">
        <w:rPr>
          <w:rFonts w:ascii="Times New Roman" w:hAnsi="Times New Roman" w:cs="Times New Roman"/>
          <w:sz w:val="24"/>
          <w:szCs w:val="24"/>
        </w:rPr>
        <w:t xml:space="preserve">n </w:t>
      </w:r>
      <w:r w:rsidRPr="00906197">
        <w:rPr>
          <w:rFonts w:ascii="Times New Roman" w:hAnsi="Times New Roman" w:cs="Times New Roman"/>
          <w:sz w:val="24"/>
          <w:szCs w:val="24"/>
        </w:rPr>
        <w:t xml:space="preserve">educando con un estilo secuencial es aquel que inicialmente tiene un entendimiento parcial de los temas, paso a paso y conforme avanza en su estudio tendrá una comprensión general. Un estudiante con estilo de aprendizaje global, es aquel que es capaz de resolver problemas de forma más rápida, pero tiene dificultad para la explicación del paso a paso del proceso que llevó a cabo. </w:t>
      </w:r>
    </w:p>
    <w:p w:rsidR="0012483A" w:rsidRPr="00906197" w:rsidRDefault="0012483A"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lastRenderedPageBreak/>
        <w:t xml:space="preserve">Uno de los métodos de valoración propuesto por Richard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consiste en restar las respuestas “b” de las respuestas “a”, es decir, aplicando la operación a–b, con lo cual los resultados posibles se encuentra</w:t>
      </w:r>
      <w:r w:rsidR="0045395A">
        <w:rPr>
          <w:rFonts w:ascii="Times New Roman" w:hAnsi="Times New Roman" w:cs="Times New Roman"/>
          <w:sz w:val="24"/>
          <w:szCs w:val="24"/>
        </w:rPr>
        <w:t>n</w:t>
      </w:r>
      <w:r w:rsidRPr="00906197">
        <w:rPr>
          <w:rFonts w:ascii="Times New Roman" w:hAnsi="Times New Roman" w:cs="Times New Roman"/>
          <w:sz w:val="24"/>
          <w:szCs w:val="24"/>
        </w:rPr>
        <w:t xml:space="preserve"> en el intervalo cerrado -11 a +11, con valores de intervalo ±2. Este es el método utilizado actualmente para valorar los estilos de aprendizaje del ILS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2005b).</w:t>
      </w:r>
    </w:p>
    <w:p w:rsidR="006F4903" w:rsidRDefault="0045395A" w:rsidP="00844409">
      <w:pPr>
        <w:tabs>
          <w:tab w:val="left" w:pos="567"/>
        </w:tabs>
        <w:spacing w:after="0" w:line="360" w:lineRule="auto"/>
        <w:jc w:val="both"/>
        <w:rPr>
          <w:rFonts w:ascii="Times New Roman" w:hAnsi="Times New Roman"/>
          <w:sz w:val="24"/>
        </w:rPr>
      </w:pPr>
      <w:r>
        <w:rPr>
          <w:rFonts w:ascii="Times New Roman" w:hAnsi="Times New Roman" w:cs="Times New Roman"/>
          <w:sz w:val="24"/>
          <w:szCs w:val="24"/>
        </w:rPr>
        <w:tab/>
      </w:r>
      <w:r w:rsidR="0012483A" w:rsidRPr="00906197">
        <w:rPr>
          <w:rFonts w:ascii="Times New Roman" w:hAnsi="Times New Roman" w:cs="Times New Roman"/>
          <w:sz w:val="24"/>
          <w:szCs w:val="24"/>
        </w:rPr>
        <w:t>Para ejemplificar es</w:t>
      </w:r>
      <w:r w:rsidR="0074598A">
        <w:rPr>
          <w:rFonts w:ascii="Times New Roman" w:hAnsi="Times New Roman" w:cs="Times New Roman"/>
          <w:sz w:val="24"/>
          <w:szCs w:val="24"/>
        </w:rPr>
        <w:t xml:space="preserve">te método, considere la tabla </w:t>
      </w:r>
      <w:r w:rsidR="006F4903">
        <w:rPr>
          <w:rFonts w:ascii="Times New Roman" w:hAnsi="Times New Roman" w:cs="Times New Roman"/>
          <w:sz w:val="24"/>
          <w:szCs w:val="24"/>
        </w:rPr>
        <w:t xml:space="preserve">1 </w:t>
      </w:r>
      <w:r w:rsidR="006F4903">
        <w:rPr>
          <w:rFonts w:ascii="Times New Roman" w:hAnsi="Times New Roman"/>
          <w:sz w:val="24"/>
        </w:rPr>
        <w:t xml:space="preserve">(Ejemplo y tabla adaptados de lo presentado en </w:t>
      </w:r>
      <w:r w:rsidR="006F4903">
        <w:rPr>
          <w:rFonts w:ascii="Times New Roman" w:hAnsi="Times New Roman"/>
        </w:rPr>
        <w:t>Guanipa y Mo</w:t>
      </w:r>
      <w:r w:rsidR="006F4903" w:rsidRPr="00477920">
        <w:rPr>
          <w:rFonts w:ascii="Times New Roman" w:hAnsi="Times New Roman"/>
        </w:rPr>
        <w:t>gollón, 2006</w:t>
      </w:r>
      <w:r w:rsidR="006F4903">
        <w:rPr>
          <w:rFonts w:ascii="Times New Roman" w:hAnsi="Times New Roman"/>
          <w:sz w:val="24"/>
        </w:rPr>
        <w:t>).</w:t>
      </w:r>
    </w:p>
    <w:p w:rsidR="009135C9" w:rsidRPr="00906197" w:rsidRDefault="009135C9" w:rsidP="00844409">
      <w:pPr>
        <w:spacing w:after="0" w:line="360" w:lineRule="auto"/>
        <w:jc w:val="both"/>
        <w:rPr>
          <w:rFonts w:ascii="Times New Roman" w:hAnsi="Times New Roman" w:cs="Times New Roman"/>
          <w:sz w:val="24"/>
          <w:szCs w:val="24"/>
        </w:rPr>
      </w:pPr>
    </w:p>
    <w:p w:rsidR="0012483A" w:rsidRPr="00906197" w:rsidRDefault="0012483A" w:rsidP="003961A5">
      <w:pPr>
        <w:spacing w:after="0" w:line="240" w:lineRule="auto"/>
        <w:jc w:val="center"/>
        <w:rPr>
          <w:rFonts w:ascii="Times New Roman" w:hAnsi="Times New Roman" w:cs="Times New Roman"/>
          <w:sz w:val="24"/>
          <w:szCs w:val="24"/>
        </w:rPr>
      </w:pPr>
      <w:r w:rsidRPr="00906197">
        <w:rPr>
          <w:rFonts w:ascii="Times New Roman" w:hAnsi="Times New Roman" w:cs="Times New Roman"/>
          <w:b/>
          <w:sz w:val="24"/>
          <w:szCs w:val="24"/>
        </w:rPr>
        <w:t xml:space="preserve">Tabla </w:t>
      </w:r>
      <w:r w:rsidRPr="00906197">
        <w:rPr>
          <w:rFonts w:ascii="Times New Roman" w:hAnsi="Times New Roman" w:cs="Times New Roman"/>
          <w:b/>
          <w:sz w:val="24"/>
          <w:szCs w:val="24"/>
        </w:rPr>
        <w:fldChar w:fldCharType="begin"/>
      </w:r>
      <w:r w:rsidRPr="00906197">
        <w:rPr>
          <w:rFonts w:ascii="Times New Roman" w:hAnsi="Times New Roman" w:cs="Times New Roman"/>
          <w:b/>
          <w:sz w:val="24"/>
          <w:szCs w:val="24"/>
        </w:rPr>
        <w:instrText xml:space="preserve"> SEQ Tabla \* ARABIC </w:instrText>
      </w:r>
      <w:r w:rsidRPr="00906197">
        <w:rPr>
          <w:rFonts w:ascii="Times New Roman" w:hAnsi="Times New Roman" w:cs="Times New Roman"/>
          <w:b/>
          <w:sz w:val="24"/>
          <w:szCs w:val="24"/>
        </w:rPr>
        <w:fldChar w:fldCharType="separate"/>
      </w:r>
      <w:r w:rsidR="00827325">
        <w:rPr>
          <w:rFonts w:ascii="Times New Roman" w:hAnsi="Times New Roman" w:cs="Times New Roman"/>
          <w:b/>
          <w:noProof/>
          <w:sz w:val="24"/>
          <w:szCs w:val="24"/>
        </w:rPr>
        <w:t>1</w:t>
      </w:r>
      <w:r w:rsidRPr="00906197">
        <w:rPr>
          <w:rFonts w:ascii="Times New Roman" w:hAnsi="Times New Roman" w:cs="Times New Roman"/>
          <w:b/>
          <w:sz w:val="24"/>
          <w:szCs w:val="24"/>
        </w:rPr>
        <w:fldChar w:fldCharType="end"/>
      </w:r>
      <w:r w:rsidRPr="00906197">
        <w:rPr>
          <w:rFonts w:ascii="Times New Roman" w:hAnsi="Times New Roman" w:cs="Times New Roman"/>
          <w:sz w:val="24"/>
          <w:szCs w:val="24"/>
        </w:rPr>
        <w:t xml:space="preserve">. Estilos de aprendizaje valorados con uno de métodos propuestos por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580AEB">
        <w:rPr>
          <w:rFonts w:ascii="Times New Roman" w:hAnsi="Times New Roman" w:cs="Times New Roman"/>
          <w:sz w:val="24"/>
          <w:szCs w:val="24"/>
        </w:rPr>
        <w:t xml:space="preserve">y </w:t>
      </w:r>
      <w:proofErr w:type="spellStart"/>
      <w:r w:rsidR="00580AEB">
        <w:rPr>
          <w:rFonts w:ascii="Times New Roman" w:hAnsi="Times New Roman" w:cs="Times New Roman"/>
          <w:sz w:val="24"/>
          <w:szCs w:val="24"/>
        </w:rPr>
        <w:t>Spurlin</w:t>
      </w:r>
      <w:proofErr w:type="spellEnd"/>
      <w:r w:rsidR="00580AEB">
        <w:rPr>
          <w:rFonts w:ascii="Times New Roman" w:hAnsi="Times New Roman" w:cs="Times New Roman"/>
          <w:sz w:val="24"/>
          <w:szCs w:val="24"/>
        </w:rPr>
        <w:t xml:space="preserve"> </w:t>
      </w:r>
      <w:r w:rsidRPr="00906197">
        <w:rPr>
          <w:rFonts w:ascii="Times New Roman" w:hAnsi="Times New Roman" w:cs="Times New Roman"/>
          <w:sz w:val="24"/>
          <w:szCs w:val="24"/>
        </w:rPr>
        <w:t>(2005b).</w:t>
      </w:r>
    </w:p>
    <w:p w:rsidR="0012483A" w:rsidRPr="00906197" w:rsidRDefault="0012483A" w:rsidP="0012483A">
      <w:pPr>
        <w:spacing w:after="0" w:line="240" w:lineRule="auto"/>
        <w:jc w:val="both"/>
        <w:rPr>
          <w:rFonts w:ascii="Times New Roman" w:hAnsi="Times New Roman" w:cs="Times New Roman"/>
          <w:sz w:val="24"/>
          <w:szCs w:val="24"/>
        </w:rPr>
      </w:pPr>
    </w:p>
    <w:tbl>
      <w:tblPr>
        <w:tblW w:w="9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10"/>
        <w:gridCol w:w="477"/>
        <w:gridCol w:w="543"/>
        <w:gridCol w:w="591"/>
        <w:gridCol w:w="665"/>
        <w:gridCol w:w="510"/>
        <w:gridCol w:w="510"/>
        <w:gridCol w:w="441"/>
        <w:gridCol w:w="579"/>
        <w:gridCol w:w="746"/>
        <w:gridCol w:w="510"/>
        <w:gridCol w:w="510"/>
        <w:gridCol w:w="1418"/>
      </w:tblGrid>
      <w:tr w:rsidR="0012483A" w:rsidRPr="0074598A" w:rsidTr="0074598A">
        <w:trPr>
          <w:jc w:val="center"/>
        </w:trPr>
        <w:tc>
          <w:tcPr>
            <w:tcW w:w="1418" w:type="dxa"/>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Polo 1</w:t>
            </w:r>
          </w:p>
        </w:tc>
        <w:tc>
          <w:tcPr>
            <w:tcW w:w="510"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11</w:t>
            </w:r>
          </w:p>
        </w:tc>
        <w:tc>
          <w:tcPr>
            <w:tcW w:w="477"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9</w:t>
            </w:r>
          </w:p>
        </w:tc>
        <w:tc>
          <w:tcPr>
            <w:tcW w:w="543"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7</w:t>
            </w:r>
          </w:p>
        </w:tc>
        <w:tc>
          <w:tcPr>
            <w:tcW w:w="591"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5</w:t>
            </w:r>
          </w:p>
        </w:tc>
        <w:tc>
          <w:tcPr>
            <w:tcW w:w="665"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3</w:t>
            </w:r>
          </w:p>
        </w:tc>
        <w:tc>
          <w:tcPr>
            <w:tcW w:w="510"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1</w:t>
            </w:r>
          </w:p>
        </w:tc>
        <w:tc>
          <w:tcPr>
            <w:tcW w:w="510"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-1</w:t>
            </w:r>
          </w:p>
        </w:tc>
        <w:tc>
          <w:tcPr>
            <w:tcW w:w="441"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-3</w:t>
            </w:r>
          </w:p>
        </w:tc>
        <w:tc>
          <w:tcPr>
            <w:tcW w:w="579"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-5</w:t>
            </w:r>
          </w:p>
        </w:tc>
        <w:tc>
          <w:tcPr>
            <w:tcW w:w="746"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-7</w:t>
            </w:r>
          </w:p>
        </w:tc>
        <w:tc>
          <w:tcPr>
            <w:tcW w:w="510"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-9</w:t>
            </w:r>
          </w:p>
        </w:tc>
        <w:tc>
          <w:tcPr>
            <w:tcW w:w="510" w:type="dxa"/>
            <w:tcBorders>
              <w:bottom w:val="single" w:sz="4" w:space="0" w:color="000000"/>
            </w:tcBorders>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-11</w:t>
            </w:r>
          </w:p>
        </w:tc>
        <w:tc>
          <w:tcPr>
            <w:tcW w:w="1418" w:type="dxa"/>
          </w:tcPr>
          <w:p w:rsidR="0012483A" w:rsidRPr="0074598A" w:rsidRDefault="0012483A" w:rsidP="00732D0F">
            <w:pPr>
              <w:tabs>
                <w:tab w:val="left" w:pos="567"/>
              </w:tabs>
              <w:spacing w:after="0" w:line="240" w:lineRule="auto"/>
              <w:jc w:val="center"/>
              <w:rPr>
                <w:rFonts w:ascii="Times New Roman" w:hAnsi="Times New Roman" w:cs="Times New Roman"/>
                <w:szCs w:val="24"/>
              </w:rPr>
            </w:pPr>
            <w:r w:rsidRPr="0074598A">
              <w:rPr>
                <w:rFonts w:ascii="Times New Roman" w:hAnsi="Times New Roman" w:cs="Times New Roman"/>
                <w:szCs w:val="24"/>
              </w:rPr>
              <w:t>Polo 2</w:t>
            </w:r>
          </w:p>
        </w:tc>
      </w:tr>
      <w:tr w:rsidR="0012483A" w:rsidRPr="0074598A" w:rsidTr="0074598A">
        <w:trPr>
          <w:jc w:val="center"/>
        </w:trPr>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Activo</w:t>
            </w:r>
          </w:p>
        </w:tc>
        <w:tc>
          <w:tcPr>
            <w:tcW w:w="987" w:type="dxa"/>
            <w:gridSpan w:val="2"/>
            <w:vMerge w:val="restart"/>
            <w:shd w:val="pct30" w:color="auto" w:fill="auto"/>
          </w:tcPr>
          <w:p w:rsidR="0012483A" w:rsidRPr="0074598A" w:rsidRDefault="0012483A" w:rsidP="00732D0F">
            <w:pPr>
              <w:tabs>
                <w:tab w:val="left" w:pos="567"/>
              </w:tabs>
              <w:spacing w:after="0" w:line="240" w:lineRule="auto"/>
              <w:jc w:val="center"/>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r w:rsidRPr="0074598A">
              <w:rPr>
                <w:rFonts w:ascii="Times New Roman" w:hAnsi="Times New Roman" w:cs="Times New Roman"/>
              </w:rPr>
              <w:t>Estilo fuerte</w:t>
            </w:r>
          </w:p>
        </w:tc>
        <w:tc>
          <w:tcPr>
            <w:tcW w:w="1134" w:type="dxa"/>
            <w:gridSpan w:val="2"/>
            <w:vMerge w:val="restart"/>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r w:rsidRPr="0074598A">
              <w:rPr>
                <w:rFonts w:ascii="Times New Roman" w:hAnsi="Times New Roman" w:cs="Times New Roman"/>
              </w:rPr>
              <w:t>Estilo moderado</w:t>
            </w:r>
          </w:p>
        </w:tc>
        <w:tc>
          <w:tcPr>
            <w:tcW w:w="2126" w:type="dxa"/>
            <w:gridSpan w:val="4"/>
            <w:vMerge w:val="restart"/>
            <w:shd w:val="pct1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r w:rsidRPr="0074598A">
              <w:rPr>
                <w:rFonts w:ascii="Times New Roman" w:hAnsi="Times New Roman" w:cs="Times New Roman"/>
              </w:rPr>
              <w:t>Estilo ligero</w:t>
            </w:r>
          </w:p>
        </w:tc>
        <w:tc>
          <w:tcPr>
            <w:tcW w:w="1325" w:type="dxa"/>
            <w:gridSpan w:val="2"/>
            <w:vMerge w:val="restart"/>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both"/>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r w:rsidRPr="0074598A">
              <w:rPr>
                <w:rFonts w:ascii="Times New Roman" w:hAnsi="Times New Roman" w:cs="Times New Roman"/>
              </w:rPr>
              <w:t>Estilo moderado</w:t>
            </w:r>
          </w:p>
        </w:tc>
        <w:tc>
          <w:tcPr>
            <w:tcW w:w="1020" w:type="dxa"/>
            <w:gridSpan w:val="2"/>
            <w:vMerge w:val="restart"/>
            <w:shd w:val="pct30" w:color="auto" w:fill="auto"/>
          </w:tcPr>
          <w:p w:rsidR="0012483A" w:rsidRPr="0074598A" w:rsidRDefault="0012483A" w:rsidP="00732D0F">
            <w:pPr>
              <w:tabs>
                <w:tab w:val="left" w:pos="567"/>
              </w:tabs>
              <w:spacing w:after="0" w:line="240" w:lineRule="auto"/>
              <w:jc w:val="center"/>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p>
          <w:p w:rsidR="0012483A" w:rsidRPr="0074598A" w:rsidRDefault="0012483A" w:rsidP="00732D0F">
            <w:pPr>
              <w:tabs>
                <w:tab w:val="left" w:pos="567"/>
              </w:tabs>
              <w:spacing w:after="0" w:line="240" w:lineRule="auto"/>
              <w:jc w:val="center"/>
              <w:rPr>
                <w:rFonts w:ascii="Times New Roman" w:hAnsi="Times New Roman" w:cs="Times New Roman"/>
              </w:rPr>
            </w:pPr>
            <w:r w:rsidRPr="0074598A">
              <w:rPr>
                <w:rFonts w:ascii="Times New Roman" w:hAnsi="Times New Roman" w:cs="Times New Roman"/>
              </w:rPr>
              <w:t>Estilo fuerte</w:t>
            </w:r>
          </w:p>
        </w:tc>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Reflexivo</w:t>
            </w:r>
          </w:p>
        </w:tc>
      </w:tr>
      <w:tr w:rsidR="0012483A" w:rsidRPr="0074598A" w:rsidTr="0074598A">
        <w:trPr>
          <w:jc w:val="center"/>
        </w:trPr>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Sensitivo</w:t>
            </w:r>
          </w:p>
        </w:tc>
        <w:tc>
          <w:tcPr>
            <w:tcW w:w="987"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134"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2126" w:type="dxa"/>
            <w:gridSpan w:val="4"/>
            <w:vMerge/>
            <w:shd w:val="pct1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325"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020"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Intuitivo</w:t>
            </w:r>
          </w:p>
        </w:tc>
      </w:tr>
      <w:tr w:rsidR="0012483A" w:rsidRPr="0074598A" w:rsidTr="0074598A">
        <w:trPr>
          <w:jc w:val="center"/>
        </w:trPr>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Visual</w:t>
            </w:r>
          </w:p>
        </w:tc>
        <w:tc>
          <w:tcPr>
            <w:tcW w:w="987"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134"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2126" w:type="dxa"/>
            <w:gridSpan w:val="4"/>
            <w:vMerge/>
            <w:shd w:val="pct1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325"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020"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Verbal</w:t>
            </w:r>
          </w:p>
        </w:tc>
      </w:tr>
      <w:tr w:rsidR="0012483A" w:rsidRPr="0074598A" w:rsidTr="0074598A">
        <w:trPr>
          <w:jc w:val="center"/>
        </w:trPr>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Secuencial</w:t>
            </w:r>
          </w:p>
        </w:tc>
        <w:tc>
          <w:tcPr>
            <w:tcW w:w="987"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134"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2126" w:type="dxa"/>
            <w:gridSpan w:val="4"/>
            <w:vMerge/>
            <w:shd w:val="pct1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325" w:type="dxa"/>
            <w:gridSpan w:val="2"/>
            <w:vMerge/>
            <w:shd w:val="pct2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020" w:type="dxa"/>
            <w:gridSpan w:val="2"/>
            <w:vMerge/>
            <w:shd w:val="pct30" w:color="auto" w:fill="auto"/>
          </w:tcPr>
          <w:p w:rsidR="0012483A" w:rsidRPr="0074598A" w:rsidRDefault="0012483A" w:rsidP="00732D0F">
            <w:pPr>
              <w:tabs>
                <w:tab w:val="left" w:pos="567"/>
              </w:tabs>
              <w:spacing w:after="0" w:line="240" w:lineRule="auto"/>
              <w:jc w:val="both"/>
              <w:rPr>
                <w:rFonts w:ascii="Times New Roman" w:hAnsi="Times New Roman" w:cs="Times New Roman"/>
              </w:rPr>
            </w:pPr>
          </w:p>
        </w:tc>
        <w:tc>
          <w:tcPr>
            <w:tcW w:w="1418" w:type="dxa"/>
          </w:tcPr>
          <w:p w:rsidR="0012483A" w:rsidRPr="0074598A" w:rsidRDefault="0012483A" w:rsidP="00732D0F">
            <w:pPr>
              <w:tabs>
                <w:tab w:val="left" w:pos="567"/>
              </w:tabs>
              <w:spacing w:after="0" w:line="240" w:lineRule="auto"/>
              <w:jc w:val="both"/>
              <w:rPr>
                <w:rFonts w:ascii="Times New Roman" w:hAnsi="Times New Roman" w:cs="Times New Roman"/>
              </w:rPr>
            </w:pPr>
            <w:r w:rsidRPr="0074598A">
              <w:rPr>
                <w:rFonts w:ascii="Times New Roman" w:hAnsi="Times New Roman" w:cs="Times New Roman"/>
              </w:rPr>
              <w:t>Global</w:t>
            </w:r>
          </w:p>
        </w:tc>
      </w:tr>
    </w:tbl>
    <w:p w:rsidR="00384AD9" w:rsidRDefault="00384AD9" w:rsidP="0085394E">
      <w:pPr>
        <w:spacing w:after="0" w:line="240" w:lineRule="auto"/>
        <w:jc w:val="both"/>
        <w:rPr>
          <w:rFonts w:ascii="Times New Roman" w:hAnsi="Times New Roman" w:cs="Times New Roman"/>
          <w:sz w:val="24"/>
          <w:szCs w:val="24"/>
        </w:rPr>
      </w:pPr>
    </w:p>
    <w:p w:rsidR="00A44E4B" w:rsidRDefault="00A44E4B" w:rsidP="00844409">
      <w:pPr>
        <w:tabs>
          <w:tab w:val="left" w:pos="567"/>
        </w:tabs>
        <w:spacing w:after="0" w:line="360" w:lineRule="auto"/>
        <w:jc w:val="both"/>
        <w:rPr>
          <w:rFonts w:ascii="Times New Roman" w:hAnsi="Times New Roman"/>
          <w:sz w:val="24"/>
        </w:rPr>
      </w:pPr>
    </w:p>
    <w:p w:rsidR="006F4903" w:rsidRDefault="0045395A" w:rsidP="00844409">
      <w:pPr>
        <w:tabs>
          <w:tab w:val="left" w:pos="567"/>
        </w:tabs>
        <w:spacing w:after="0" w:line="360" w:lineRule="auto"/>
        <w:jc w:val="both"/>
        <w:rPr>
          <w:rFonts w:ascii="Times New Roman" w:hAnsi="Times New Roman"/>
          <w:sz w:val="24"/>
        </w:rPr>
      </w:pPr>
      <w:r>
        <w:rPr>
          <w:rFonts w:ascii="Times New Roman" w:hAnsi="Times New Roman"/>
          <w:sz w:val="24"/>
        </w:rPr>
        <w:tab/>
      </w:r>
      <w:r w:rsidR="006F4903">
        <w:rPr>
          <w:rFonts w:ascii="Times New Roman" w:hAnsi="Times New Roman"/>
          <w:sz w:val="24"/>
        </w:rPr>
        <w:t xml:space="preserve">De acuerdo a los resultados obtenidos por el estudiante, si el puntaje se ubica en los intervalos de [1,3] o en [-1,-3], éste presenta un estilo de aprendizaje ligero en los estilos indicados en el Polo 1 o en el Polo 2, respectivamente. Los estudiantes que obtienen puntajes en estos rangos, muestran un equilibrio, se adaptan de forma natural a los estilos de enseñanza de los profesores, consecuentemente no presentan grandes problemas en el desarrollo de actividades para su aprendizaje. </w:t>
      </w:r>
    </w:p>
    <w:p w:rsidR="006F4903" w:rsidRDefault="0045395A" w:rsidP="00844409">
      <w:pPr>
        <w:tabs>
          <w:tab w:val="left" w:pos="567"/>
        </w:tabs>
        <w:spacing w:after="0" w:line="360" w:lineRule="auto"/>
        <w:jc w:val="both"/>
        <w:rPr>
          <w:rFonts w:ascii="Times New Roman" w:hAnsi="Times New Roman"/>
          <w:sz w:val="24"/>
        </w:rPr>
      </w:pPr>
      <w:r>
        <w:rPr>
          <w:rFonts w:ascii="Times New Roman" w:hAnsi="Times New Roman"/>
          <w:sz w:val="24"/>
        </w:rPr>
        <w:tab/>
      </w:r>
      <w:r w:rsidR="006F4903">
        <w:rPr>
          <w:rFonts w:ascii="Times New Roman" w:hAnsi="Times New Roman"/>
          <w:sz w:val="24"/>
        </w:rPr>
        <w:t>Si el puntaje se ubica en los intervalos [5,7] o [-5,-7], el estudiante presenta un estilo de aprendizaje moderado en los estilos de aprendizaje correspondientes a los Polo 1 o Polo 2, según sea el caso. Este tipo de estudiantes aprenderá más fácilmente si el material educativo que se le presenta es acorde a su estilo de aprendizaje, aunque con algunas dificultades, son capaces de adaptarse a aquellas circunstancias en donde los estilos de aprendizaje que promueve el profesor no le favorezcan.</w:t>
      </w:r>
    </w:p>
    <w:p w:rsidR="006F4903" w:rsidRDefault="0045395A" w:rsidP="00844409">
      <w:pPr>
        <w:tabs>
          <w:tab w:val="left" w:pos="567"/>
        </w:tabs>
        <w:spacing w:after="0" w:line="360" w:lineRule="auto"/>
        <w:jc w:val="both"/>
        <w:rPr>
          <w:rFonts w:ascii="Times New Roman" w:hAnsi="Times New Roman"/>
          <w:sz w:val="24"/>
        </w:rPr>
      </w:pPr>
      <w:r>
        <w:rPr>
          <w:rFonts w:ascii="Times New Roman" w:hAnsi="Times New Roman"/>
          <w:sz w:val="24"/>
        </w:rPr>
        <w:tab/>
      </w:r>
      <w:r w:rsidR="006F4903">
        <w:rPr>
          <w:rFonts w:ascii="Times New Roman" w:hAnsi="Times New Roman"/>
          <w:sz w:val="24"/>
        </w:rPr>
        <w:t xml:space="preserve">Si el puntaje se ubica en los intervalos [9,11] o [-9,-11], el estudiante presenta un estilo fuerte en los estilos de aprendizaje correspondientes a los Polo 1 o Polo 2, respectivamente. Este tipo de estudiantes presenta dificultades en el aprendizaje cuando el estilo en que se presenta el material educativo no es acorde a su propio estilo. </w:t>
      </w:r>
    </w:p>
    <w:p w:rsidR="006E7456" w:rsidRPr="006324B0" w:rsidRDefault="006324B0" w:rsidP="00844409">
      <w:pPr>
        <w:spacing w:after="0" w:line="360" w:lineRule="auto"/>
        <w:jc w:val="both"/>
        <w:rPr>
          <w:rFonts w:ascii="Times New Roman" w:hAnsi="Times New Roman" w:cs="Times New Roman"/>
          <w:b/>
          <w:sz w:val="24"/>
          <w:szCs w:val="24"/>
        </w:rPr>
      </w:pPr>
      <w:r w:rsidRPr="006324B0">
        <w:rPr>
          <w:rFonts w:ascii="Times New Roman" w:hAnsi="Times New Roman" w:cs="Times New Roman"/>
          <w:b/>
          <w:sz w:val="24"/>
          <w:szCs w:val="24"/>
        </w:rPr>
        <w:lastRenderedPageBreak/>
        <w:t xml:space="preserve">Enfoques de aprendizaje de John </w:t>
      </w:r>
      <w:proofErr w:type="spellStart"/>
      <w:r w:rsidRPr="006324B0">
        <w:rPr>
          <w:rFonts w:ascii="Times New Roman" w:hAnsi="Times New Roman" w:cs="Times New Roman"/>
          <w:b/>
          <w:sz w:val="24"/>
          <w:szCs w:val="24"/>
        </w:rPr>
        <w:t>Biggs</w:t>
      </w:r>
      <w:proofErr w:type="spellEnd"/>
    </w:p>
    <w:p w:rsidR="006E7456" w:rsidRDefault="006E7456" w:rsidP="00844409">
      <w:pPr>
        <w:spacing w:after="0" w:line="360" w:lineRule="auto"/>
        <w:jc w:val="both"/>
        <w:rPr>
          <w:rFonts w:ascii="Times New Roman" w:hAnsi="Times New Roman" w:cs="Times New Roman"/>
          <w:sz w:val="24"/>
          <w:szCs w:val="24"/>
        </w:rPr>
      </w:pPr>
    </w:p>
    <w:p w:rsidR="0012483A" w:rsidRPr="00906197" w:rsidRDefault="0012483A" w:rsidP="00844409">
      <w:p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 xml:space="preserve">Según Boulton–Lewis, </w:t>
      </w:r>
      <w:proofErr w:type="spellStart"/>
      <w:r w:rsidRPr="00906197">
        <w:rPr>
          <w:rFonts w:ascii="Times New Roman" w:hAnsi="Times New Roman" w:cs="Times New Roman"/>
          <w:sz w:val="24"/>
          <w:szCs w:val="24"/>
        </w:rPr>
        <w:t>Marton</w:t>
      </w:r>
      <w:proofErr w:type="spellEnd"/>
      <w:r w:rsidRPr="00906197">
        <w:rPr>
          <w:rFonts w:ascii="Times New Roman" w:hAnsi="Times New Roman" w:cs="Times New Roman"/>
          <w:sz w:val="24"/>
          <w:szCs w:val="24"/>
        </w:rPr>
        <w:t xml:space="preserve"> y </w:t>
      </w:r>
      <w:proofErr w:type="spellStart"/>
      <w:r w:rsidR="001C1127">
        <w:rPr>
          <w:rFonts w:ascii="Times New Roman" w:hAnsi="Times New Roman" w:cs="Times New Roman"/>
          <w:sz w:val="24"/>
          <w:szCs w:val="24"/>
        </w:rPr>
        <w:t>Wills</w:t>
      </w:r>
      <w:proofErr w:type="spellEnd"/>
      <w:r w:rsidRPr="00906197">
        <w:rPr>
          <w:rFonts w:ascii="Times New Roman" w:hAnsi="Times New Roman" w:cs="Times New Roman"/>
          <w:sz w:val="24"/>
          <w:szCs w:val="24"/>
        </w:rPr>
        <w:t xml:space="preserve"> (2001)</w:t>
      </w:r>
      <w:r w:rsidR="0045395A">
        <w:rPr>
          <w:rFonts w:ascii="Times New Roman" w:hAnsi="Times New Roman" w:cs="Times New Roman"/>
          <w:sz w:val="24"/>
          <w:szCs w:val="24"/>
        </w:rPr>
        <w:t>,</w:t>
      </w:r>
      <w:r w:rsidRPr="00906197">
        <w:rPr>
          <w:rFonts w:ascii="Times New Roman" w:hAnsi="Times New Roman" w:cs="Times New Roman"/>
          <w:sz w:val="24"/>
          <w:szCs w:val="24"/>
        </w:rPr>
        <w:t xml:space="preserve"> el concepto de enfoques al aprendizaje tiene su origen en 1976, derivado de las investigaciones llevadas a cabo por </w:t>
      </w:r>
      <w:proofErr w:type="spellStart"/>
      <w:r w:rsidRPr="00906197">
        <w:rPr>
          <w:rFonts w:ascii="Times New Roman" w:hAnsi="Times New Roman" w:cs="Times New Roman"/>
          <w:sz w:val="24"/>
          <w:szCs w:val="24"/>
        </w:rPr>
        <w:t>Svensson</w:t>
      </w:r>
      <w:proofErr w:type="spellEnd"/>
      <w:r w:rsidRPr="00906197">
        <w:rPr>
          <w:rFonts w:ascii="Times New Roman" w:hAnsi="Times New Roman" w:cs="Times New Roman"/>
          <w:sz w:val="24"/>
          <w:szCs w:val="24"/>
        </w:rPr>
        <w:t xml:space="preserve">, el cual utilizó este término para referirse a las diferentes formas que tienen los aprendices para relacionarse con las tareas de aprendizaje. </w:t>
      </w:r>
      <w:proofErr w:type="spellStart"/>
      <w:r w:rsidRPr="00906197">
        <w:rPr>
          <w:rFonts w:ascii="Times New Roman" w:hAnsi="Times New Roman" w:cs="Times New Roman"/>
          <w:sz w:val="24"/>
          <w:szCs w:val="24"/>
        </w:rPr>
        <w:t>Svensson</w:t>
      </w:r>
      <w:proofErr w:type="spellEnd"/>
      <w:r w:rsidRPr="00906197">
        <w:rPr>
          <w:rFonts w:ascii="Times New Roman" w:hAnsi="Times New Roman" w:cs="Times New Roman"/>
          <w:sz w:val="24"/>
          <w:szCs w:val="24"/>
        </w:rPr>
        <w:t xml:space="preserve"> estudió la forma en que los aprendices difieren en la manera de delimitar las “partes y el todo”, por lo que realizó una distinción entre dos enfoques: atómico y holístico. Así también, </w:t>
      </w:r>
      <w:proofErr w:type="spellStart"/>
      <w:r w:rsidRPr="00906197">
        <w:rPr>
          <w:rFonts w:ascii="Times New Roman" w:hAnsi="Times New Roman" w:cs="Times New Roman"/>
          <w:sz w:val="24"/>
          <w:szCs w:val="24"/>
        </w:rPr>
        <w:t>Marton</w:t>
      </w:r>
      <w:proofErr w:type="spellEnd"/>
      <w:r w:rsidRPr="00906197">
        <w:rPr>
          <w:rFonts w:ascii="Times New Roman" w:hAnsi="Times New Roman" w:cs="Times New Roman"/>
          <w:sz w:val="24"/>
          <w:szCs w:val="24"/>
        </w:rPr>
        <w:t xml:space="preserve"> y </w:t>
      </w:r>
      <w:proofErr w:type="spellStart"/>
      <w:r w:rsidRPr="00906197">
        <w:rPr>
          <w:rFonts w:ascii="Times New Roman" w:hAnsi="Times New Roman" w:cs="Times New Roman"/>
          <w:sz w:val="24"/>
          <w:szCs w:val="24"/>
        </w:rPr>
        <w:t>Saljo</w:t>
      </w:r>
      <w:proofErr w:type="spellEnd"/>
      <w:r w:rsidRPr="00906197">
        <w:rPr>
          <w:rFonts w:ascii="Times New Roman" w:hAnsi="Times New Roman" w:cs="Times New Roman"/>
          <w:sz w:val="24"/>
          <w:szCs w:val="24"/>
        </w:rPr>
        <w:t xml:space="preserve">, en el mismo año, realizaron una distinción entre la forma en que los estudiantes abordaban el estudio de un texto, encontrando inicialmente dos formas de procesamiento: superficial y profundo, pero, inspirados por el trabajo desarrollado por </w:t>
      </w:r>
      <w:proofErr w:type="spellStart"/>
      <w:r w:rsidRPr="00906197">
        <w:rPr>
          <w:rFonts w:ascii="Times New Roman" w:hAnsi="Times New Roman" w:cs="Times New Roman"/>
          <w:sz w:val="24"/>
          <w:szCs w:val="24"/>
        </w:rPr>
        <w:t>Svensson</w:t>
      </w:r>
      <w:proofErr w:type="spellEnd"/>
      <w:r w:rsidRPr="00906197">
        <w:rPr>
          <w:rFonts w:ascii="Times New Roman" w:hAnsi="Times New Roman" w:cs="Times New Roman"/>
          <w:sz w:val="24"/>
          <w:szCs w:val="24"/>
        </w:rPr>
        <w:t xml:space="preserve">, los llamaron enfoques </w:t>
      </w:r>
      <w:r w:rsidR="009135C9">
        <w:rPr>
          <w:rFonts w:ascii="Times New Roman" w:hAnsi="Times New Roman" w:cs="Times New Roman"/>
          <w:sz w:val="24"/>
          <w:szCs w:val="24"/>
        </w:rPr>
        <w:t>de</w:t>
      </w:r>
      <w:r w:rsidRPr="00906197">
        <w:rPr>
          <w:rFonts w:ascii="Times New Roman" w:hAnsi="Times New Roman" w:cs="Times New Roman"/>
          <w:sz w:val="24"/>
          <w:szCs w:val="24"/>
        </w:rPr>
        <w:t xml:space="preserve"> aprendizaje superficial y profundo.   </w:t>
      </w:r>
    </w:p>
    <w:p w:rsidR="0012483A" w:rsidRPr="00906197"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 xml:space="preserve">En la investigación de las diferencias individuales sobre las concepciones que tienen las personas acerca de lo que para ellos significa el aprendizaje, </w:t>
      </w:r>
      <w:proofErr w:type="spellStart"/>
      <w:r w:rsidRPr="00906197">
        <w:rPr>
          <w:rFonts w:ascii="Times New Roman" w:hAnsi="Times New Roman" w:cs="Times New Roman"/>
          <w:sz w:val="24"/>
          <w:szCs w:val="24"/>
        </w:rPr>
        <w:t>Saljo</w:t>
      </w:r>
      <w:proofErr w:type="spellEnd"/>
      <w:r w:rsidRPr="00906197">
        <w:rPr>
          <w:rFonts w:ascii="Times New Roman" w:hAnsi="Times New Roman" w:cs="Times New Roman"/>
          <w:sz w:val="24"/>
          <w:szCs w:val="24"/>
        </w:rPr>
        <w:t xml:space="preserve"> (1979, mencionado en </w:t>
      </w:r>
      <w:proofErr w:type="spellStart"/>
      <w:r w:rsidRPr="00906197">
        <w:rPr>
          <w:rFonts w:ascii="Times New Roman" w:hAnsi="Times New Roman" w:cs="Times New Roman"/>
          <w:sz w:val="24"/>
          <w:szCs w:val="24"/>
        </w:rPr>
        <w:t>Entwistle</w:t>
      </w:r>
      <w:proofErr w:type="spellEnd"/>
      <w:r w:rsidRPr="00906197">
        <w:rPr>
          <w:rFonts w:ascii="Times New Roman" w:hAnsi="Times New Roman" w:cs="Times New Roman"/>
          <w:sz w:val="24"/>
          <w:szCs w:val="24"/>
        </w:rPr>
        <w:t xml:space="preserve"> </w:t>
      </w:r>
      <w:r w:rsidR="001C1127">
        <w:rPr>
          <w:rFonts w:ascii="Times New Roman" w:hAnsi="Times New Roman" w:cs="Times New Roman"/>
          <w:sz w:val="24"/>
          <w:szCs w:val="24"/>
        </w:rPr>
        <w:t>&amp;</w:t>
      </w:r>
      <w:r w:rsidRPr="00906197">
        <w:rPr>
          <w:rFonts w:ascii="Times New Roman" w:hAnsi="Times New Roman" w:cs="Times New Roman"/>
          <w:sz w:val="24"/>
          <w:szCs w:val="24"/>
        </w:rPr>
        <w:t xml:space="preserve"> Walker, 2001) produjo cinco categorías jerárquicas diferentes, las cuales van desde el aprendizaje memorístico y la reproducción del conocimiento hasta el deseo mismo de entender lo que se está aprendiendo. Estas categorías son:</w:t>
      </w:r>
    </w:p>
    <w:p w:rsidR="0012483A" w:rsidRPr="00906197" w:rsidRDefault="0012483A" w:rsidP="00844409">
      <w:pPr>
        <w:spacing w:after="0" w:line="360" w:lineRule="auto"/>
        <w:jc w:val="both"/>
        <w:rPr>
          <w:rFonts w:ascii="Times New Roman" w:hAnsi="Times New Roman" w:cs="Times New Roman"/>
          <w:sz w:val="24"/>
          <w:szCs w:val="24"/>
        </w:rPr>
      </w:pPr>
    </w:p>
    <w:p w:rsidR="0012483A" w:rsidRPr="00906197" w:rsidRDefault="0012483A" w:rsidP="00844409">
      <w:pPr>
        <w:pStyle w:val="Prrafodelista"/>
        <w:numPr>
          <w:ilvl w:val="0"/>
          <w:numId w:val="3"/>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Aumentar el conocimiento</w:t>
      </w:r>
    </w:p>
    <w:p w:rsidR="0012483A" w:rsidRPr="00906197" w:rsidRDefault="0012483A" w:rsidP="00844409">
      <w:pPr>
        <w:pStyle w:val="Prrafodelista"/>
        <w:numPr>
          <w:ilvl w:val="0"/>
          <w:numId w:val="3"/>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Aprendizaje memorístico: reproducirlo</w:t>
      </w:r>
    </w:p>
    <w:p w:rsidR="0012483A" w:rsidRPr="00906197" w:rsidRDefault="0012483A" w:rsidP="00844409">
      <w:pPr>
        <w:pStyle w:val="Prrafodelista"/>
        <w:numPr>
          <w:ilvl w:val="0"/>
          <w:numId w:val="3"/>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Aprender hechos y métodos para usarlos posteriormente</w:t>
      </w:r>
    </w:p>
    <w:p w:rsidR="0012483A" w:rsidRPr="00906197" w:rsidRDefault="0012483A" w:rsidP="00844409">
      <w:pPr>
        <w:pStyle w:val="Prrafodelista"/>
        <w:numPr>
          <w:ilvl w:val="0"/>
          <w:numId w:val="3"/>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Abstraer el significado para sí mismos: transformar</w:t>
      </w:r>
    </w:p>
    <w:p w:rsidR="0012483A" w:rsidRPr="00906197" w:rsidRDefault="0012483A" w:rsidP="00844409">
      <w:pPr>
        <w:pStyle w:val="Prrafodelista"/>
        <w:numPr>
          <w:ilvl w:val="0"/>
          <w:numId w:val="3"/>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Buscar realmente un entendimiento de lo que se está aprendiendo.</w:t>
      </w:r>
    </w:p>
    <w:p w:rsidR="0012483A" w:rsidRPr="00906197" w:rsidRDefault="0012483A" w:rsidP="00844409">
      <w:pPr>
        <w:pStyle w:val="Prrafodelista"/>
        <w:spacing w:after="0" w:line="360" w:lineRule="auto"/>
        <w:jc w:val="both"/>
        <w:rPr>
          <w:rFonts w:ascii="Times New Roman" w:hAnsi="Times New Roman" w:cs="Times New Roman"/>
          <w:sz w:val="24"/>
          <w:szCs w:val="24"/>
        </w:rPr>
      </w:pPr>
    </w:p>
    <w:p w:rsidR="0012483A" w:rsidRPr="00906197"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De las categorías antes expuestas se desprende que las concepciones que tienen las personas acerca de lo que para ellos significa lo que es el aprendizaje juegan un papel importante en su desempeño académico, ya que los estudiantes que tienen una concepción limitada adoptan enfoques de aprendizaje superficiales y</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consecuentemente</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aplican formas de estudio ineficientes en su quehacer académico, tendiendo a adoptar estrategias memorísticas y de reproducción sin una comprensión real del contenido temático que están trabajando</w:t>
      </w:r>
      <w:r w:rsidR="00AB18FE">
        <w:rPr>
          <w:rFonts w:ascii="Times New Roman" w:hAnsi="Times New Roman" w:cs="Times New Roman"/>
          <w:sz w:val="24"/>
          <w:szCs w:val="24"/>
        </w:rPr>
        <w:t>,</w:t>
      </w:r>
      <w:r w:rsidR="00AB18FE" w:rsidRPr="00906197">
        <w:rPr>
          <w:rFonts w:ascii="Times New Roman" w:hAnsi="Times New Roman" w:cs="Times New Roman"/>
          <w:sz w:val="24"/>
          <w:szCs w:val="24"/>
        </w:rPr>
        <w:t xml:space="preserve"> </w:t>
      </w:r>
      <w:r w:rsidRPr="00906197">
        <w:rPr>
          <w:rFonts w:ascii="Times New Roman" w:hAnsi="Times New Roman" w:cs="Times New Roman"/>
          <w:sz w:val="24"/>
          <w:szCs w:val="24"/>
        </w:rPr>
        <w:t xml:space="preserve">en comparación con aquellos que </w:t>
      </w:r>
      <w:r w:rsidRPr="00906197">
        <w:rPr>
          <w:rFonts w:ascii="Times New Roman" w:hAnsi="Times New Roman" w:cs="Times New Roman"/>
          <w:sz w:val="24"/>
          <w:szCs w:val="24"/>
        </w:rPr>
        <w:lastRenderedPageBreak/>
        <w:t>tienen un enfoque de aprendizaje profundo, los cuales adoptan estrategias de aprendizaje más exitosas.</w:t>
      </w:r>
    </w:p>
    <w:p w:rsidR="0012483A" w:rsidRPr="00906197"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Las concepciones que tienen los sujetos respecto al aprendizaje se fundamentan en los efectos acumulativos de la calidad de la educación que han recibido, así como de las experiencias previas</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y tienden a ser relativamente estables e influir de manera importante en sus formas de pensamiento y conducción en el desarrollo de tareas. Esta </w:t>
      </w:r>
      <w:r w:rsidRPr="003961A5">
        <w:rPr>
          <w:rFonts w:ascii="Times New Roman" w:hAnsi="Times New Roman" w:cs="Times New Roman"/>
          <w:sz w:val="24"/>
          <w:szCs w:val="24"/>
        </w:rPr>
        <w:t>relativa estabilidad</w:t>
      </w:r>
      <w:r w:rsidRPr="00906197">
        <w:rPr>
          <w:rFonts w:ascii="Times New Roman" w:hAnsi="Times New Roman" w:cs="Times New Roman"/>
          <w:sz w:val="24"/>
          <w:szCs w:val="24"/>
        </w:rPr>
        <w:t xml:space="preserve"> está influenciada por características propias del aprendiz como sus habilidades, personalidad y sus estilos de aprendizaje. Estas nociones sobre el aprendizaje las va formando el sujeto a lo largo de su vida, sin embargo, cambian y evolucionan en la medida en que la gente madura y desarrolla actividades intelectuales (</w:t>
      </w:r>
      <w:proofErr w:type="spellStart"/>
      <w:r w:rsidRPr="00906197">
        <w:rPr>
          <w:rFonts w:ascii="Times New Roman" w:hAnsi="Times New Roman" w:cs="Times New Roman"/>
          <w:sz w:val="24"/>
          <w:szCs w:val="24"/>
        </w:rPr>
        <w:t>Entwistle</w:t>
      </w:r>
      <w:proofErr w:type="spellEnd"/>
      <w:r w:rsidRPr="00906197">
        <w:rPr>
          <w:rFonts w:ascii="Times New Roman" w:hAnsi="Times New Roman" w:cs="Times New Roman"/>
          <w:sz w:val="24"/>
          <w:szCs w:val="24"/>
        </w:rPr>
        <w:t xml:space="preserve"> </w:t>
      </w:r>
      <w:r w:rsidR="001C1127">
        <w:rPr>
          <w:rFonts w:ascii="Times New Roman" w:hAnsi="Times New Roman" w:cs="Times New Roman"/>
          <w:sz w:val="24"/>
          <w:szCs w:val="24"/>
        </w:rPr>
        <w:t>&amp;</w:t>
      </w:r>
      <w:r w:rsidRPr="00906197">
        <w:rPr>
          <w:rFonts w:ascii="Times New Roman" w:hAnsi="Times New Roman" w:cs="Times New Roman"/>
          <w:sz w:val="24"/>
          <w:szCs w:val="24"/>
        </w:rPr>
        <w:t xml:space="preserve"> Walker, 2001). </w:t>
      </w:r>
    </w:p>
    <w:p w:rsidR="0012483A" w:rsidRPr="00906197" w:rsidRDefault="0012483A" w:rsidP="003961A5">
      <w:pPr>
        <w:spacing w:after="0" w:line="360" w:lineRule="auto"/>
        <w:ind w:firstLine="360"/>
        <w:jc w:val="both"/>
        <w:rPr>
          <w:rFonts w:ascii="Times New Roman" w:hAnsi="Times New Roman" w:cs="Times New Roman"/>
          <w:sz w:val="24"/>
          <w:szCs w:val="24"/>
        </w:rPr>
      </w:pPr>
      <w:proofErr w:type="spellStart"/>
      <w:r w:rsidRPr="00906197">
        <w:rPr>
          <w:rFonts w:ascii="Times New Roman" w:hAnsi="Times New Roman" w:cs="Times New Roman"/>
          <w:sz w:val="24"/>
          <w:szCs w:val="24"/>
        </w:rPr>
        <w:t>Biggs</w:t>
      </w:r>
      <w:proofErr w:type="spellEnd"/>
      <w:r w:rsidRPr="00906197">
        <w:rPr>
          <w:rFonts w:ascii="Times New Roman" w:hAnsi="Times New Roman" w:cs="Times New Roman"/>
          <w:sz w:val="24"/>
          <w:szCs w:val="24"/>
        </w:rPr>
        <w:t xml:space="preserve"> (2001a) establece que el término enfoques de aprendizaje ha sido utilizado en dos vertientes principales: por un lado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enfocándose a los procesos que adoptan los estudiantes durante el aprendizaje, lo cual determina sus resultados</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y</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por otro lado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a la predisposición que adoptan para abordar tal proceso, esto es, las predisposiciones o motivos y estrategias o procesos que tienen los sujetos para abordar una tarea particular. </w:t>
      </w:r>
    </w:p>
    <w:p w:rsidR="0012483A" w:rsidRPr="00906197"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 xml:space="preserve">Considerando lo expuesto por </w:t>
      </w:r>
      <w:proofErr w:type="spellStart"/>
      <w:r w:rsidRPr="00906197">
        <w:rPr>
          <w:rFonts w:ascii="Times New Roman" w:hAnsi="Times New Roman" w:cs="Times New Roman"/>
          <w:sz w:val="24"/>
          <w:szCs w:val="24"/>
        </w:rPr>
        <w:t>Biggs</w:t>
      </w:r>
      <w:proofErr w:type="spellEnd"/>
      <w:r w:rsidRPr="00906197">
        <w:rPr>
          <w:rFonts w:ascii="Times New Roman" w:hAnsi="Times New Roman" w:cs="Times New Roman"/>
          <w:sz w:val="24"/>
          <w:szCs w:val="24"/>
        </w:rPr>
        <w:t xml:space="preserve"> (1987) a continuación se presenta una descripción de las motivaciones y estrategias que tienen los estudiantes que adoptan un enfoque de aprendizaje profundo y aquellos que favorecen un enfoque superficial. </w:t>
      </w:r>
    </w:p>
    <w:p w:rsidR="0012483A" w:rsidRPr="00906197"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El enfoque de aprendizaje profundo está basado en una necesidad y en un interés intrínseco del aprendiz, lo cual le permite relacionarse apropiadamente y de forma significativa con la tarea que va a realizar</w:t>
      </w:r>
      <w:r w:rsidR="00AB18FE">
        <w:rPr>
          <w:rFonts w:ascii="Times New Roman" w:hAnsi="Times New Roman" w:cs="Times New Roman"/>
          <w:sz w:val="24"/>
          <w:szCs w:val="24"/>
        </w:rPr>
        <w:t>. E</w:t>
      </w:r>
      <w:r w:rsidR="00AB18FE" w:rsidRPr="00906197">
        <w:rPr>
          <w:rFonts w:ascii="Times New Roman" w:hAnsi="Times New Roman" w:cs="Times New Roman"/>
          <w:sz w:val="24"/>
          <w:szCs w:val="24"/>
        </w:rPr>
        <w:t xml:space="preserve">l </w:t>
      </w:r>
      <w:r w:rsidRPr="00906197">
        <w:rPr>
          <w:rFonts w:ascii="Times New Roman" w:hAnsi="Times New Roman" w:cs="Times New Roman"/>
          <w:sz w:val="24"/>
          <w:szCs w:val="24"/>
        </w:rPr>
        <w:t xml:space="preserve">enfoque se centra en un entendimiento significativo, en las ideas principales, temas y principios y no en los detalles en sí mismos, lo cual se logra mediante el establecimiento de metáforas, analogías y otro tipo de estructuras conceptuales que permiten al aprendiz analizar con seriedad las actividades que desarrolla, relacionándolas con contenidos previos y contextos adecuados. En este enfoque la estrategia que se adopta depende de la tarea que se está abordando y la disposición que se tiene en el desarrollo de las mismas depende de la calidad de la enseñanza. La esencia del enfoque profundo se fundamenta en el compromiso que tenga el estudiante en la realización de la tarea y el proceso de aprendizaje que considere adecuando para el logro de la misma. </w:t>
      </w:r>
    </w:p>
    <w:p w:rsidR="0012483A" w:rsidRDefault="0012483A"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lastRenderedPageBreak/>
        <w:t>El enfoque de aprendizaje superficial se fundamenta en un motivo o intención que es extrínseco al propósito real de la tarea, es decir, la tarea es vista por el aprendiz como un obstáculo a ser despejado tan rápidamente como sea posible y percibido como una actividad a la que se desea invertir el menor tiempo y esfuerzo como sea posible y con ello evitar el fracaso</w:t>
      </w:r>
      <w:r w:rsidR="00AB18FE">
        <w:rPr>
          <w:rFonts w:ascii="Times New Roman" w:hAnsi="Times New Roman" w:cs="Times New Roman"/>
          <w:sz w:val="24"/>
          <w:szCs w:val="24"/>
        </w:rPr>
        <w:t>. S</w:t>
      </w:r>
      <w:r w:rsidRPr="00906197">
        <w:rPr>
          <w:rFonts w:ascii="Times New Roman" w:hAnsi="Times New Roman" w:cs="Times New Roman"/>
          <w:sz w:val="24"/>
          <w:szCs w:val="24"/>
        </w:rPr>
        <w:t>e aplican actividades de bajo nivel cognitivo aun cuando las tareas requieran actividades de un nivel cognitivo de más alto nivel</w:t>
      </w:r>
      <w:r w:rsidR="00AB18FE">
        <w:rPr>
          <w:rFonts w:ascii="Times New Roman" w:hAnsi="Times New Roman" w:cs="Times New Roman"/>
          <w:sz w:val="24"/>
          <w:szCs w:val="24"/>
        </w:rPr>
        <w:t xml:space="preserve"> o, dicho de otro modo,</w:t>
      </w:r>
      <w:r w:rsidR="00AB18FE" w:rsidRPr="00906197">
        <w:rPr>
          <w:rFonts w:ascii="Times New Roman" w:hAnsi="Times New Roman" w:cs="Times New Roman"/>
          <w:sz w:val="24"/>
          <w:szCs w:val="24"/>
        </w:rPr>
        <w:t xml:space="preserve"> </w:t>
      </w:r>
      <w:r w:rsidRPr="00906197">
        <w:rPr>
          <w:rFonts w:ascii="Times New Roman" w:hAnsi="Times New Roman" w:cs="Times New Roman"/>
          <w:sz w:val="24"/>
          <w:szCs w:val="24"/>
        </w:rPr>
        <w:t>se aplica el aprendizaje memorístico sin un entendimiento profundo y con la ausencia de un interés de buscar formas alternas y novedosas de realizar estas actividades. En este punto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es importante aclarar que el aprendizaje memorístico no significa en sí mismo que se esté adoptando un enfoque superficial, debido a que este es apropiado cuando la actividad así lo requiera</w:t>
      </w:r>
      <w:r w:rsidR="00AB18FE">
        <w:rPr>
          <w:rFonts w:ascii="Times New Roman" w:hAnsi="Times New Roman" w:cs="Times New Roman"/>
          <w:sz w:val="24"/>
          <w:szCs w:val="24"/>
        </w:rPr>
        <w:t>. E</w:t>
      </w:r>
      <w:r w:rsidRPr="00906197">
        <w:rPr>
          <w:rFonts w:ascii="Times New Roman" w:hAnsi="Times New Roman" w:cs="Times New Roman"/>
          <w:sz w:val="24"/>
          <w:szCs w:val="24"/>
        </w:rPr>
        <w:t>s superficial cuando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por ejemplo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los estudiantes memorizan las posibles preguntas que les serán cuestionadas.</w:t>
      </w:r>
    </w:p>
    <w:p w:rsidR="00DC3E4F" w:rsidRPr="00906197" w:rsidRDefault="00DC3E4F"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Hernández Pina (1993, citado en Gargallo</w:t>
      </w:r>
      <w:r>
        <w:rPr>
          <w:rFonts w:ascii="Times New Roman" w:hAnsi="Times New Roman" w:cs="Times New Roman"/>
          <w:sz w:val="24"/>
          <w:szCs w:val="24"/>
        </w:rPr>
        <w:t xml:space="preserve">, </w:t>
      </w:r>
      <w:proofErr w:type="spellStart"/>
      <w:r>
        <w:rPr>
          <w:rFonts w:ascii="Times New Roman" w:hAnsi="Times New Roman" w:cs="Times New Roman"/>
          <w:sz w:val="24"/>
          <w:szCs w:val="24"/>
        </w:rPr>
        <w:t>Garfella</w:t>
      </w:r>
      <w:proofErr w:type="spellEnd"/>
      <w:r>
        <w:rPr>
          <w:rFonts w:ascii="Times New Roman" w:hAnsi="Times New Roman" w:cs="Times New Roman"/>
          <w:sz w:val="24"/>
          <w:szCs w:val="24"/>
        </w:rPr>
        <w:t xml:space="preserve"> </w:t>
      </w:r>
      <w:r w:rsidRPr="00906197">
        <w:rPr>
          <w:rFonts w:ascii="Times New Roman" w:hAnsi="Times New Roman" w:cs="Times New Roman"/>
          <w:sz w:val="24"/>
          <w:szCs w:val="24"/>
        </w:rPr>
        <w:t xml:space="preserve">y </w:t>
      </w:r>
      <w:r>
        <w:rPr>
          <w:rFonts w:ascii="Times New Roman" w:hAnsi="Times New Roman" w:cs="Times New Roman"/>
          <w:sz w:val="24"/>
          <w:szCs w:val="24"/>
        </w:rPr>
        <w:t>Pérez</w:t>
      </w:r>
      <w:r w:rsidRPr="00906197">
        <w:rPr>
          <w:rFonts w:ascii="Times New Roman" w:hAnsi="Times New Roman" w:cs="Times New Roman"/>
          <w:sz w:val="24"/>
          <w:szCs w:val="24"/>
        </w:rPr>
        <w:t>, 2006) establece que los enfoques de aprendizaje tiene</w:t>
      </w:r>
      <w:r w:rsidR="00AB18FE">
        <w:rPr>
          <w:rFonts w:ascii="Times New Roman" w:hAnsi="Times New Roman" w:cs="Times New Roman"/>
          <w:sz w:val="24"/>
          <w:szCs w:val="24"/>
        </w:rPr>
        <w:t>n</w:t>
      </w:r>
      <w:r w:rsidRPr="00906197">
        <w:rPr>
          <w:rFonts w:ascii="Times New Roman" w:hAnsi="Times New Roman" w:cs="Times New Roman"/>
          <w:sz w:val="24"/>
          <w:szCs w:val="24"/>
        </w:rPr>
        <w:t xml:space="preserve"> un carácter o predisposición de aprender, por lo que se les relaciona de manera muy cercana a los estilos de aprendizaje. </w:t>
      </w:r>
    </w:p>
    <w:p w:rsidR="00DC3E4F" w:rsidRPr="00906197" w:rsidRDefault="00DC3E4F"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 xml:space="preserve">Lo anteriormente expuesto refleja la importancia del conocimiento de la forma en que los estudiantes perciben su propio proceso de aprendizaje, las motivaciones que tienen en su adopción y las estrategias que emplean en la consecución de los objetivos de aprendizaje planteados, así como la estrecha relación que guardan con los estilos de aprendizaje. </w:t>
      </w:r>
    </w:p>
    <w:p w:rsidR="00DC3E4F" w:rsidRPr="00906197" w:rsidRDefault="00DC3E4F"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 xml:space="preserve">Considerando la estrecha relación que guardan estos dos constructos, en este proyecto se plantearon las siguientes preguntas de investigación: </w:t>
      </w:r>
    </w:p>
    <w:p w:rsidR="00DC3E4F" w:rsidRPr="00906197" w:rsidRDefault="00DC3E4F" w:rsidP="00844409">
      <w:pPr>
        <w:spacing w:after="0" w:line="360" w:lineRule="auto"/>
        <w:jc w:val="both"/>
        <w:rPr>
          <w:rFonts w:ascii="Times New Roman" w:hAnsi="Times New Roman" w:cs="Times New Roman"/>
          <w:sz w:val="24"/>
          <w:szCs w:val="24"/>
        </w:rPr>
      </w:pPr>
    </w:p>
    <w:p w:rsidR="00DC3E4F" w:rsidRPr="00DC3E4F" w:rsidRDefault="00DC3E4F" w:rsidP="00844409">
      <w:pPr>
        <w:pStyle w:val="Prrafodelista"/>
        <w:numPr>
          <w:ilvl w:val="0"/>
          <w:numId w:val="5"/>
        </w:numPr>
        <w:spacing w:after="0" w:line="360" w:lineRule="auto"/>
        <w:jc w:val="both"/>
        <w:rPr>
          <w:rFonts w:ascii="Times New Roman" w:hAnsi="Times New Roman" w:cs="Times New Roman"/>
          <w:sz w:val="24"/>
          <w:szCs w:val="24"/>
        </w:rPr>
      </w:pPr>
      <w:r w:rsidRPr="00DC3E4F">
        <w:rPr>
          <w:rFonts w:ascii="Times New Roman" w:hAnsi="Times New Roman" w:cs="Times New Roman"/>
          <w:sz w:val="24"/>
          <w:szCs w:val="24"/>
        </w:rPr>
        <w:t xml:space="preserve">¿Cuáles son los estilos de aprendizaje del modelo de Richard </w:t>
      </w:r>
      <w:proofErr w:type="spellStart"/>
      <w:r w:rsidRPr="00DC3E4F">
        <w:rPr>
          <w:rFonts w:ascii="Times New Roman" w:hAnsi="Times New Roman" w:cs="Times New Roman"/>
          <w:sz w:val="24"/>
          <w:szCs w:val="24"/>
        </w:rPr>
        <w:t>Felder</w:t>
      </w:r>
      <w:proofErr w:type="spellEnd"/>
      <w:r w:rsidRPr="00DC3E4F">
        <w:rPr>
          <w:rFonts w:ascii="Times New Roman" w:hAnsi="Times New Roman" w:cs="Times New Roman"/>
          <w:sz w:val="24"/>
          <w:szCs w:val="24"/>
        </w:rPr>
        <w:t xml:space="preserve"> y colaboradores que favorecen un enfoque de aprendizaje profundo?</w:t>
      </w:r>
    </w:p>
    <w:p w:rsidR="00DC3E4F" w:rsidRPr="00DC3E4F" w:rsidRDefault="00DC3E4F" w:rsidP="00844409">
      <w:pPr>
        <w:pStyle w:val="Prrafodelista"/>
        <w:numPr>
          <w:ilvl w:val="0"/>
          <w:numId w:val="5"/>
        </w:numPr>
        <w:spacing w:after="0" w:line="360" w:lineRule="auto"/>
        <w:jc w:val="both"/>
        <w:rPr>
          <w:rFonts w:ascii="Times New Roman" w:hAnsi="Times New Roman" w:cs="Times New Roman"/>
          <w:sz w:val="24"/>
          <w:szCs w:val="24"/>
        </w:rPr>
      </w:pPr>
      <w:r w:rsidRPr="00DC3E4F">
        <w:rPr>
          <w:rFonts w:ascii="Times New Roman" w:hAnsi="Times New Roman" w:cs="Times New Roman"/>
          <w:sz w:val="24"/>
          <w:szCs w:val="24"/>
        </w:rPr>
        <w:t xml:space="preserve">¿Cuáles son los estilos de aprendizaje del modelo de Richard </w:t>
      </w:r>
      <w:proofErr w:type="spellStart"/>
      <w:r w:rsidRPr="00DC3E4F">
        <w:rPr>
          <w:rFonts w:ascii="Times New Roman" w:hAnsi="Times New Roman" w:cs="Times New Roman"/>
          <w:sz w:val="24"/>
          <w:szCs w:val="24"/>
        </w:rPr>
        <w:t>Felder</w:t>
      </w:r>
      <w:proofErr w:type="spellEnd"/>
      <w:r w:rsidRPr="00DC3E4F">
        <w:rPr>
          <w:rFonts w:ascii="Times New Roman" w:hAnsi="Times New Roman" w:cs="Times New Roman"/>
          <w:sz w:val="24"/>
          <w:szCs w:val="24"/>
        </w:rPr>
        <w:t xml:space="preserve"> y colaboradores que favorecen un enfoque de aprendizaje superficial?</w:t>
      </w:r>
    </w:p>
    <w:p w:rsidR="006324B0" w:rsidRDefault="006324B0" w:rsidP="00844409">
      <w:pPr>
        <w:spacing w:after="0" w:line="360" w:lineRule="auto"/>
        <w:jc w:val="both"/>
        <w:rPr>
          <w:rFonts w:ascii="Times New Roman" w:hAnsi="Times New Roman" w:cs="Times New Roman"/>
          <w:sz w:val="24"/>
          <w:szCs w:val="24"/>
        </w:rPr>
      </w:pPr>
    </w:p>
    <w:p w:rsidR="003961A5" w:rsidRDefault="003961A5" w:rsidP="00844409">
      <w:pPr>
        <w:spacing w:after="0" w:line="360" w:lineRule="auto"/>
        <w:jc w:val="both"/>
        <w:rPr>
          <w:rFonts w:cs="Times New Roman"/>
          <w:b/>
          <w:sz w:val="28"/>
          <w:szCs w:val="24"/>
        </w:rPr>
      </w:pPr>
    </w:p>
    <w:p w:rsidR="003961A5" w:rsidRDefault="003961A5" w:rsidP="00844409">
      <w:pPr>
        <w:spacing w:after="0" w:line="360" w:lineRule="auto"/>
        <w:jc w:val="both"/>
        <w:rPr>
          <w:rFonts w:cs="Times New Roman"/>
          <w:b/>
          <w:sz w:val="28"/>
          <w:szCs w:val="24"/>
        </w:rPr>
      </w:pPr>
    </w:p>
    <w:p w:rsidR="003961A5" w:rsidRDefault="003961A5" w:rsidP="00844409">
      <w:pPr>
        <w:spacing w:after="0" w:line="360" w:lineRule="auto"/>
        <w:jc w:val="both"/>
        <w:rPr>
          <w:rFonts w:cs="Times New Roman"/>
          <w:b/>
          <w:sz w:val="28"/>
          <w:szCs w:val="24"/>
        </w:rPr>
      </w:pPr>
    </w:p>
    <w:p w:rsidR="00AD7F86" w:rsidRPr="003961A5" w:rsidRDefault="00AD7F86" w:rsidP="00844409">
      <w:pPr>
        <w:spacing w:after="0" w:line="360" w:lineRule="auto"/>
        <w:jc w:val="both"/>
        <w:rPr>
          <w:rFonts w:cs="Times New Roman"/>
          <w:b/>
          <w:sz w:val="28"/>
          <w:szCs w:val="24"/>
        </w:rPr>
      </w:pPr>
      <w:r w:rsidRPr="003961A5">
        <w:rPr>
          <w:rFonts w:cs="Times New Roman"/>
          <w:b/>
          <w:sz w:val="28"/>
          <w:szCs w:val="24"/>
        </w:rPr>
        <w:lastRenderedPageBreak/>
        <w:t>Metodología</w:t>
      </w:r>
    </w:p>
    <w:p w:rsidR="00023DE5" w:rsidRPr="00906197" w:rsidRDefault="00023DE5" w:rsidP="00844409">
      <w:p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Para el desarrollo de este proyecto se aplicó un método cuantitativo por encuesta descriptivo y correlacional</w:t>
      </w:r>
      <w:r>
        <w:rPr>
          <w:rFonts w:ascii="Times New Roman" w:hAnsi="Times New Roman" w:cs="Times New Roman"/>
          <w:sz w:val="24"/>
          <w:szCs w:val="24"/>
        </w:rPr>
        <w:t xml:space="preserve">, en el que se tuvo </w:t>
      </w:r>
      <w:r w:rsidRPr="00906197">
        <w:rPr>
          <w:rFonts w:ascii="Times New Roman" w:hAnsi="Times New Roman" w:cs="Times New Roman"/>
          <w:sz w:val="24"/>
          <w:szCs w:val="24"/>
        </w:rPr>
        <w:t xml:space="preserve">la participación de 320 estudiantes: 243 (75.9%) hombres y 77 (24.1%) mujeres del área de Ingeniería en Sistemas Computacionales de la Escuela Superior de Cómputo del </w:t>
      </w:r>
      <w:r>
        <w:rPr>
          <w:rFonts w:ascii="Times New Roman" w:hAnsi="Times New Roman" w:cs="Times New Roman"/>
          <w:sz w:val="24"/>
          <w:szCs w:val="24"/>
        </w:rPr>
        <w:t>Instituto Politécnico Nacional, en la Ciudad de México.</w:t>
      </w:r>
    </w:p>
    <w:p w:rsidR="00995779" w:rsidRPr="00906197" w:rsidRDefault="00995779"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La investigación cuantitativa confía en la medición numérica, el conteo y el uso de la estadística para establecer patrones de comportamiento en una población. Aunque la medición y el conteo son procesos naturales en las personas, ya que comúnmente valoran y contabilizan las entidades de alguna manera. En la investigación en ciencias sociales y en psicología según Stevens (mencionado en García, 2007; Kerlinger </w:t>
      </w:r>
      <w:r w:rsidR="00FE637B">
        <w:rPr>
          <w:rFonts w:ascii="Times New Roman" w:hAnsi="Times New Roman" w:cs="Times New Roman"/>
          <w:sz w:val="24"/>
          <w:szCs w:val="24"/>
        </w:rPr>
        <w:t>&amp;</w:t>
      </w:r>
      <w:r w:rsidRPr="00906197">
        <w:rPr>
          <w:rFonts w:ascii="Times New Roman" w:hAnsi="Times New Roman" w:cs="Times New Roman"/>
          <w:sz w:val="24"/>
          <w:szCs w:val="24"/>
        </w:rPr>
        <w:t xml:space="preserve"> Lee, 2002)</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el proceso de medición es “la asignación de valores numéricos a objetos o eventos de acuerdo con reglas”, sin embargo, esta definición ha sido criticada, porque existen ciertos aspectos de las personas o grupos que no pueden ser cuantificados ni contabilizados. </w:t>
      </w:r>
    </w:p>
    <w:p w:rsidR="00995779" w:rsidRPr="00906197" w:rsidRDefault="00995779"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Ante este escenario, Kerlinger y Lee (2002) establecen que la medición en psicología y educación ha sido mal entendida debido a que, en efecto</w:t>
      </w:r>
      <w:r w:rsidR="00AB18FE">
        <w:rPr>
          <w:rFonts w:ascii="Times New Roman" w:hAnsi="Times New Roman" w:cs="Times New Roman"/>
          <w:sz w:val="24"/>
          <w:szCs w:val="24"/>
        </w:rPr>
        <w:t>,</w:t>
      </w:r>
      <w:r w:rsidRPr="00906197">
        <w:rPr>
          <w:rFonts w:ascii="Times New Roman" w:hAnsi="Times New Roman" w:cs="Times New Roman"/>
          <w:sz w:val="24"/>
          <w:szCs w:val="24"/>
        </w:rPr>
        <w:t xml:space="preserve"> es difícil establecer ciertos números a algunos aspectos o características de personas o grupos, resaltando que los números son símbolos que adquieren significado cuando se les asigna a ciertos fenómenos o cualidades, por lo que es más correcto decir que lo que se valora son indicadores de  las propiedades de los objetos mediante la creación de constructos operacionales, los cuales especifican las actividades u “operaciones” necesarias para medirlos.</w:t>
      </w:r>
    </w:p>
    <w:p w:rsidR="00995779" w:rsidRDefault="00995779"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Este tipo de investigación ofrece la posibilidad de generalizar los resultados más ampliamente, otorga un control sobre los fenómenos y un punto de vista de conteo y magnitudes de estos, así también como brinda la posibilidad de réplica y un enfoque sobre puntos específicos de tales fenómenos y la facilidad de comparación con estudios similares (Hernández,</w:t>
      </w:r>
      <w:r w:rsidR="00FE637B">
        <w:rPr>
          <w:rFonts w:ascii="Times New Roman" w:hAnsi="Times New Roman" w:cs="Times New Roman"/>
          <w:sz w:val="24"/>
          <w:szCs w:val="24"/>
        </w:rPr>
        <w:t xml:space="preserve"> Fernández y Baptista</w:t>
      </w:r>
      <w:r w:rsidRPr="00906197">
        <w:rPr>
          <w:rFonts w:ascii="Times New Roman" w:hAnsi="Times New Roman" w:cs="Times New Roman"/>
          <w:sz w:val="24"/>
          <w:szCs w:val="24"/>
        </w:rPr>
        <w:t xml:space="preserve"> 2003:18). </w:t>
      </w:r>
    </w:p>
    <w:p w:rsidR="003961A5" w:rsidRDefault="003961A5" w:rsidP="003961A5">
      <w:pPr>
        <w:spacing w:after="0" w:line="360" w:lineRule="auto"/>
        <w:ind w:firstLine="708"/>
        <w:jc w:val="both"/>
        <w:rPr>
          <w:rFonts w:ascii="Times New Roman" w:hAnsi="Times New Roman" w:cs="Times New Roman"/>
          <w:sz w:val="24"/>
          <w:szCs w:val="24"/>
        </w:rPr>
      </w:pPr>
    </w:p>
    <w:p w:rsidR="00995779" w:rsidRPr="00906197" w:rsidRDefault="00995779" w:rsidP="003961A5">
      <w:pPr>
        <w:spacing w:after="0" w:line="360" w:lineRule="auto"/>
        <w:ind w:firstLine="360"/>
        <w:jc w:val="both"/>
        <w:rPr>
          <w:rFonts w:ascii="Times New Roman" w:hAnsi="Times New Roman" w:cs="Times New Roman"/>
          <w:sz w:val="24"/>
          <w:szCs w:val="24"/>
        </w:rPr>
      </w:pPr>
      <w:r w:rsidRPr="00906197">
        <w:rPr>
          <w:rFonts w:ascii="Times New Roman" w:hAnsi="Times New Roman" w:cs="Times New Roman"/>
          <w:sz w:val="24"/>
          <w:szCs w:val="24"/>
        </w:rPr>
        <w:t xml:space="preserve">Los materiales que se emplearon para obtener los datos fueron los siguientes: </w:t>
      </w:r>
    </w:p>
    <w:p w:rsidR="00995779" w:rsidRDefault="00995779" w:rsidP="00844409">
      <w:pPr>
        <w:spacing w:after="0" w:line="360" w:lineRule="auto"/>
        <w:jc w:val="both"/>
        <w:rPr>
          <w:rFonts w:ascii="Times New Roman" w:hAnsi="Times New Roman" w:cs="Times New Roman"/>
          <w:sz w:val="24"/>
          <w:szCs w:val="24"/>
        </w:rPr>
      </w:pPr>
    </w:p>
    <w:p w:rsidR="003961A5" w:rsidRPr="00906197" w:rsidRDefault="003961A5" w:rsidP="00844409">
      <w:pPr>
        <w:spacing w:after="0" w:line="360" w:lineRule="auto"/>
        <w:jc w:val="both"/>
        <w:rPr>
          <w:rFonts w:ascii="Times New Roman" w:hAnsi="Times New Roman" w:cs="Times New Roman"/>
          <w:sz w:val="24"/>
          <w:szCs w:val="24"/>
        </w:rPr>
      </w:pPr>
    </w:p>
    <w:p w:rsidR="00995779" w:rsidRPr="003961A5" w:rsidRDefault="00995779" w:rsidP="003961A5">
      <w:pPr>
        <w:pStyle w:val="Prrafodelista"/>
        <w:numPr>
          <w:ilvl w:val="0"/>
          <w:numId w:val="1"/>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lastRenderedPageBreak/>
        <w:t>Cuestionario de procesos de estudio de dos factores</w:t>
      </w:r>
      <w:r w:rsidR="005A0372">
        <w:rPr>
          <w:rFonts w:ascii="Times New Roman" w:hAnsi="Times New Roman" w:cs="Times New Roman"/>
          <w:sz w:val="24"/>
          <w:szCs w:val="24"/>
        </w:rPr>
        <w:t>:</w:t>
      </w:r>
      <w:r w:rsidR="005A0372" w:rsidRPr="00906197">
        <w:rPr>
          <w:rFonts w:ascii="Times New Roman" w:hAnsi="Times New Roman" w:cs="Times New Roman"/>
          <w:sz w:val="24"/>
          <w:szCs w:val="24"/>
        </w:rPr>
        <w:t xml:space="preserve"> </w:t>
      </w:r>
      <w:r w:rsidRPr="00906197">
        <w:rPr>
          <w:rFonts w:ascii="Times New Roman" w:hAnsi="Times New Roman" w:cs="Times New Roman"/>
          <w:sz w:val="24"/>
          <w:szCs w:val="24"/>
        </w:rPr>
        <w:t>es un instrumento que contiene veinte preguntas con opción de respuesta tipo Likert: 1. Nunca, 2. Raramente, 3. Algunas veces, 4. Frecuentemente,</w:t>
      </w:r>
      <w:r w:rsidR="005A0372">
        <w:rPr>
          <w:rFonts w:ascii="Times New Roman" w:hAnsi="Times New Roman" w:cs="Times New Roman"/>
          <w:sz w:val="24"/>
          <w:szCs w:val="24"/>
        </w:rPr>
        <w:t xml:space="preserve"> y</w:t>
      </w:r>
      <w:r w:rsidRPr="00906197">
        <w:rPr>
          <w:rFonts w:ascii="Times New Roman" w:hAnsi="Times New Roman" w:cs="Times New Roman"/>
          <w:sz w:val="24"/>
          <w:szCs w:val="24"/>
        </w:rPr>
        <w:t xml:space="preserve"> 5. Siempre. Este instrumento valora dos enfoques de aprendizaje: profundo y superficial. Cada enfoque compuesto por dos aspectos: motivaciones y estrategias, cada uno integra cinco afirmaciones (</w:t>
      </w:r>
      <w:proofErr w:type="spellStart"/>
      <w:r w:rsidRPr="00906197">
        <w:rPr>
          <w:rFonts w:ascii="Times New Roman" w:hAnsi="Times New Roman" w:cs="Times New Roman"/>
          <w:sz w:val="24"/>
          <w:szCs w:val="24"/>
        </w:rPr>
        <w:t>Biggs</w:t>
      </w:r>
      <w:proofErr w:type="spellEnd"/>
      <w:r w:rsidRPr="00906197">
        <w:rPr>
          <w:rFonts w:ascii="Times New Roman" w:hAnsi="Times New Roman" w:cs="Times New Roman"/>
          <w:sz w:val="24"/>
          <w:szCs w:val="24"/>
        </w:rPr>
        <w:t xml:space="preserve">, </w:t>
      </w:r>
      <w:proofErr w:type="spellStart"/>
      <w:r w:rsidRPr="00906197">
        <w:rPr>
          <w:rFonts w:ascii="Times New Roman" w:hAnsi="Times New Roman" w:cs="Times New Roman"/>
          <w:sz w:val="24"/>
          <w:szCs w:val="24"/>
        </w:rPr>
        <w:t>Kember</w:t>
      </w:r>
      <w:proofErr w:type="spellEnd"/>
      <w:r w:rsidRPr="00906197">
        <w:rPr>
          <w:rFonts w:ascii="Times New Roman" w:hAnsi="Times New Roman" w:cs="Times New Roman"/>
          <w:sz w:val="24"/>
          <w:szCs w:val="24"/>
        </w:rPr>
        <w:t xml:space="preserve"> y </w:t>
      </w:r>
      <w:proofErr w:type="spellStart"/>
      <w:r w:rsidRPr="00906197">
        <w:rPr>
          <w:rFonts w:ascii="Times New Roman" w:hAnsi="Times New Roman" w:cs="Times New Roman"/>
          <w:sz w:val="24"/>
          <w:szCs w:val="24"/>
        </w:rPr>
        <w:t>Leung</w:t>
      </w:r>
      <w:proofErr w:type="spellEnd"/>
      <w:r w:rsidRPr="00906197">
        <w:rPr>
          <w:rFonts w:ascii="Times New Roman" w:hAnsi="Times New Roman" w:cs="Times New Roman"/>
          <w:sz w:val="24"/>
          <w:szCs w:val="24"/>
        </w:rPr>
        <w:t xml:space="preserve">, 2001b). </w:t>
      </w:r>
    </w:p>
    <w:p w:rsidR="00AF065B" w:rsidRDefault="00995779" w:rsidP="00844409">
      <w:pPr>
        <w:pStyle w:val="Prrafodelista"/>
        <w:numPr>
          <w:ilvl w:val="0"/>
          <w:numId w:val="1"/>
        </w:num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Índice de estilos de aprendizaje</w:t>
      </w:r>
      <w:r w:rsidR="005A0372">
        <w:rPr>
          <w:rFonts w:ascii="Times New Roman" w:hAnsi="Times New Roman" w:cs="Times New Roman"/>
          <w:sz w:val="24"/>
          <w:szCs w:val="24"/>
        </w:rPr>
        <w:t>:</w:t>
      </w:r>
      <w:r w:rsidR="005A0372" w:rsidRPr="00906197">
        <w:rPr>
          <w:rFonts w:ascii="Times New Roman" w:hAnsi="Times New Roman" w:cs="Times New Roman"/>
          <w:sz w:val="24"/>
          <w:szCs w:val="24"/>
        </w:rPr>
        <w:t xml:space="preserve"> </w:t>
      </w:r>
      <w:r w:rsidR="005A0372">
        <w:rPr>
          <w:rFonts w:ascii="Times New Roman" w:hAnsi="Times New Roman" w:cs="Times New Roman"/>
          <w:sz w:val="24"/>
          <w:szCs w:val="24"/>
        </w:rPr>
        <w:t>C</w:t>
      </w:r>
      <w:r w:rsidR="005A0372" w:rsidRPr="00906197">
        <w:rPr>
          <w:rFonts w:ascii="Times New Roman" w:hAnsi="Times New Roman" w:cs="Times New Roman"/>
          <w:sz w:val="24"/>
          <w:szCs w:val="24"/>
        </w:rPr>
        <w:t xml:space="preserve">onsta </w:t>
      </w:r>
      <w:r w:rsidRPr="00906197">
        <w:rPr>
          <w:rFonts w:ascii="Times New Roman" w:hAnsi="Times New Roman" w:cs="Times New Roman"/>
          <w:sz w:val="24"/>
          <w:szCs w:val="24"/>
        </w:rPr>
        <w:t xml:space="preserve">de 44 preguntas de respuesta selectiva, forzada a dos opciones “a” o “b”, </w:t>
      </w:r>
      <w:r w:rsidR="005A0372">
        <w:rPr>
          <w:rFonts w:ascii="Times New Roman" w:hAnsi="Times New Roman" w:cs="Times New Roman"/>
          <w:sz w:val="24"/>
          <w:szCs w:val="24"/>
        </w:rPr>
        <w:t>en la que</w:t>
      </w:r>
      <w:r w:rsidR="005A0372" w:rsidRPr="00906197">
        <w:rPr>
          <w:rFonts w:ascii="Times New Roman" w:hAnsi="Times New Roman" w:cs="Times New Roman"/>
          <w:sz w:val="24"/>
          <w:szCs w:val="24"/>
        </w:rPr>
        <w:t xml:space="preserve"> </w:t>
      </w:r>
      <w:r w:rsidRPr="00906197">
        <w:rPr>
          <w:rFonts w:ascii="Times New Roman" w:hAnsi="Times New Roman" w:cs="Times New Roman"/>
          <w:sz w:val="24"/>
          <w:szCs w:val="24"/>
        </w:rPr>
        <w:t>cada letra representa cada uno de los estilos de la dimensión respectiva. Las dimensiones de estilos de aprendizaje que valora son: Activo–Reflexivo (A–R), Sensitivo–</w:t>
      </w:r>
      <w:r w:rsidR="005A0372">
        <w:rPr>
          <w:rFonts w:ascii="Times New Roman" w:hAnsi="Times New Roman" w:cs="Times New Roman"/>
          <w:sz w:val="24"/>
          <w:szCs w:val="24"/>
        </w:rPr>
        <w:t>In</w:t>
      </w:r>
      <w:r w:rsidR="005A0372" w:rsidRPr="00906197">
        <w:rPr>
          <w:rFonts w:ascii="Times New Roman" w:hAnsi="Times New Roman" w:cs="Times New Roman"/>
          <w:sz w:val="24"/>
          <w:szCs w:val="24"/>
        </w:rPr>
        <w:t xml:space="preserve">tuitivo </w:t>
      </w:r>
      <w:r w:rsidRPr="00906197">
        <w:rPr>
          <w:rFonts w:ascii="Times New Roman" w:hAnsi="Times New Roman" w:cs="Times New Roman"/>
          <w:sz w:val="24"/>
          <w:szCs w:val="24"/>
        </w:rPr>
        <w:t>(S–N), Visual–Verbal (Vs–</w:t>
      </w:r>
      <w:proofErr w:type="spellStart"/>
      <w:r w:rsidRPr="00906197">
        <w:rPr>
          <w:rFonts w:ascii="Times New Roman" w:hAnsi="Times New Roman" w:cs="Times New Roman"/>
          <w:sz w:val="24"/>
          <w:szCs w:val="24"/>
        </w:rPr>
        <w:t>Vb</w:t>
      </w:r>
      <w:proofErr w:type="spellEnd"/>
      <w:r w:rsidRPr="00906197">
        <w:rPr>
          <w:rFonts w:ascii="Times New Roman" w:hAnsi="Times New Roman" w:cs="Times New Roman"/>
          <w:sz w:val="24"/>
          <w:szCs w:val="24"/>
        </w:rPr>
        <w:t xml:space="preserve">) y Secuencial–Global (S–G). </w:t>
      </w:r>
      <w:r w:rsidR="005A0372">
        <w:rPr>
          <w:rFonts w:ascii="Times New Roman" w:hAnsi="Times New Roman" w:cs="Times New Roman"/>
          <w:sz w:val="24"/>
          <w:szCs w:val="24"/>
        </w:rPr>
        <w:t>C</w:t>
      </w:r>
      <w:r w:rsidR="005A0372" w:rsidRPr="00906197">
        <w:rPr>
          <w:rFonts w:ascii="Times New Roman" w:hAnsi="Times New Roman" w:cs="Times New Roman"/>
          <w:sz w:val="24"/>
          <w:szCs w:val="24"/>
        </w:rPr>
        <w:t xml:space="preserve">ada </w:t>
      </w:r>
      <w:r w:rsidRPr="00906197">
        <w:rPr>
          <w:rFonts w:ascii="Times New Roman" w:hAnsi="Times New Roman" w:cs="Times New Roman"/>
          <w:sz w:val="24"/>
          <w:szCs w:val="24"/>
        </w:rPr>
        <w:t>dimensión está compuesta de 11 preguntas. Las respuestas que incorpora el ILS son de tipo aunque nominal</w:t>
      </w:r>
      <w:r w:rsidR="005A0372">
        <w:rPr>
          <w:rFonts w:ascii="Times New Roman" w:hAnsi="Times New Roman" w:cs="Times New Roman"/>
          <w:sz w:val="24"/>
          <w:szCs w:val="24"/>
        </w:rPr>
        <w:t>. S</w:t>
      </w:r>
      <w:r w:rsidRPr="00906197">
        <w:rPr>
          <w:rFonts w:ascii="Times New Roman" w:hAnsi="Times New Roman" w:cs="Times New Roman"/>
          <w:sz w:val="24"/>
          <w:szCs w:val="24"/>
        </w:rPr>
        <w:t>u valoración representa una escala continua, debido a que describen la intensidad de las características o cualidades que las personas manifiestan tener hacia el aprendizaje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8B726E">
        <w:rPr>
          <w:rFonts w:ascii="Times New Roman" w:hAnsi="Times New Roman" w:cs="Times New Roman"/>
          <w:sz w:val="24"/>
          <w:szCs w:val="24"/>
        </w:rPr>
        <w:t>&amp;</w:t>
      </w:r>
      <w:r w:rsidR="00AF065B">
        <w:rPr>
          <w:rFonts w:ascii="Times New Roman" w:hAnsi="Times New Roman" w:cs="Times New Roman"/>
          <w:sz w:val="24"/>
          <w:szCs w:val="24"/>
        </w:rPr>
        <w:t xml:space="preserve"> Brent, </w:t>
      </w:r>
      <w:r w:rsidRPr="00906197">
        <w:rPr>
          <w:rFonts w:ascii="Times New Roman" w:hAnsi="Times New Roman" w:cs="Times New Roman"/>
          <w:sz w:val="24"/>
          <w:szCs w:val="24"/>
        </w:rPr>
        <w:t xml:space="preserve">2005a,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w:t>
      </w:r>
      <w:r w:rsidR="008B726E">
        <w:rPr>
          <w:rFonts w:ascii="Times New Roman" w:hAnsi="Times New Roman" w:cs="Times New Roman"/>
          <w:sz w:val="24"/>
          <w:szCs w:val="24"/>
        </w:rPr>
        <w:t>&amp;</w:t>
      </w:r>
      <w:r w:rsidR="00AF065B">
        <w:rPr>
          <w:rFonts w:ascii="Times New Roman" w:hAnsi="Times New Roman" w:cs="Times New Roman"/>
          <w:sz w:val="24"/>
          <w:szCs w:val="24"/>
        </w:rPr>
        <w:t xml:space="preserve"> </w:t>
      </w:r>
      <w:proofErr w:type="spellStart"/>
      <w:r w:rsidR="00AF065B">
        <w:rPr>
          <w:rFonts w:ascii="Times New Roman" w:hAnsi="Times New Roman" w:cs="Times New Roman"/>
          <w:sz w:val="24"/>
          <w:szCs w:val="24"/>
        </w:rPr>
        <w:t>Spurlin</w:t>
      </w:r>
      <w:proofErr w:type="spellEnd"/>
      <w:r w:rsidR="00AF065B">
        <w:rPr>
          <w:rFonts w:ascii="Times New Roman" w:hAnsi="Times New Roman" w:cs="Times New Roman"/>
          <w:sz w:val="24"/>
          <w:szCs w:val="24"/>
        </w:rPr>
        <w:t xml:space="preserve">, </w:t>
      </w:r>
      <w:r w:rsidRPr="00906197">
        <w:rPr>
          <w:rFonts w:ascii="Times New Roman" w:hAnsi="Times New Roman" w:cs="Times New Roman"/>
          <w:sz w:val="24"/>
          <w:szCs w:val="24"/>
        </w:rPr>
        <w:t xml:space="preserve">2005b). </w:t>
      </w:r>
      <w:r w:rsidR="00AF065B">
        <w:rPr>
          <w:rFonts w:ascii="Times New Roman" w:hAnsi="Times New Roman" w:cs="Times New Roman"/>
          <w:sz w:val="24"/>
          <w:szCs w:val="24"/>
        </w:rPr>
        <w:t>El instrumento traducido al español utilizado fue el propuesto por Ocampo</w:t>
      </w:r>
      <w:r w:rsidR="008B726E">
        <w:rPr>
          <w:rFonts w:ascii="Times New Roman" w:hAnsi="Times New Roman" w:cs="Times New Roman"/>
          <w:sz w:val="24"/>
          <w:szCs w:val="24"/>
        </w:rPr>
        <w:t xml:space="preserve">, Guzmán, Camarena y De Luna </w:t>
      </w:r>
      <w:r w:rsidR="00AF065B">
        <w:rPr>
          <w:rFonts w:ascii="Times New Roman" w:hAnsi="Times New Roman" w:cs="Times New Roman"/>
          <w:sz w:val="24"/>
          <w:szCs w:val="24"/>
        </w:rPr>
        <w:t xml:space="preserve">(2014). </w:t>
      </w:r>
    </w:p>
    <w:p w:rsidR="00AD7F86" w:rsidRDefault="00AD7F86" w:rsidP="00844409">
      <w:pPr>
        <w:pStyle w:val="Prrafodelista"/>
        <w:spacing w:after="0" w:line="360" w:lineRule="auto"/>
        <w:jc w:val="both"/>
        <w:rPr>
          <w:rFonts w:ascii="Times New Roman" w:hAnsi="Times New Roman" w:cs="Times New Roman"/>
          <w:sz w:val="24"/>
          <w:szCs w:val="24"/>
        </w:rPr>
      </w:pPr>
    </w:p>
    <w:p w:rsidR="00AD7F86" w:rsidRPr="003961A5" w:rsidRDefault="00AD7F86" w:rsidP="00844409">
      <w:pPr>
        <w:spacing w:after="0" w:line="360" w:lineRule="auto"/>
        <w:jc w:val="both"/>
        <w:rPr>
          <w:rFonts w:cs="Times New Roman"/>
          <w:b/>
          <w:sz w:val="28"/>
          <w:szCs w:val="24"/>
        </w:rPr>
      </w:pPr>
      <w:r w:rsidRPr="003961A5">
        <w:rPr>
          <w:rFonts w:cs="Times New Roman"/>
          <w:b/>
          <w:sz w:val="28"/>
          <w:szCs w:val="24"/>
        </w:rPr>
        <w:t>Resultados</w:t>
      </w:r>
    </w:p>
    <w:p w:rsidR="00763000" w:rsidRDefault="00763000" w:rsidP="00844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manera general, la distribución en términos porcentuales de los enfoques de aprendizaje adoptados por los estudiantes se presenta en la gráfica número </w:t>
      </w:r>
      <w:r w:rsidR="009135C9">
        <w:rPr>
          <w:rFonts w:ascii="Times New Roman" w:hAnsi="Times New Roman" w:cs="Times New Roman"/>
          <w:sz w:val="24"/>
          <w:szCs w:val="24"/>
        </w:rPr>
        <w:t>1.</w:t>
      </w:r>
    </w:p>
    <w:p w:rsidR="003961A5" w:rsidRDefault="003961A5" w:rsidP="003961A5">
      <w:pPr>
        <w:spacing w:after="0" w:line="360" w:lineRule="auto"/>
        <w:jc w:val="center"/>
        <w:rPr>
          <w:rFonts w:ascii="Times New Roman" w:hAnsi="Times New Roman" w:cs="Times New Roman"/>
          <w:sz w:val="24"/>
          <w:szCs w:val="24"/>
        </w:rPr>
      </w:pPr>
      <w:r w:rsidRPr="003961A5">
        <w:rPr>
          <w:rFonts w:ascii="Times New Roman" w:hAnsi="Times New Roman" w:cs="Times New Roman"/>
          <w:b/>
          <w:sz w:val="24"/>
          <w:szCs w:val="24"/>
        </w:rPr>
        <w:t xml:space="preserve">Gráfica </w:t>
      </w:r>
      <w:r w:rsidRPr="003961A5">
        <w:rPr>
          <w:rFonts w:ascii="Times New Roman" w:hAnsi="Times New Roman" w:cs="Times New Roman"/>
          <w:b/>
          <w:i/>
          <w:iCs/>
          <w:sz w:val="24"/>
          <w:szCs w:val="24"/>
        </w:rPr>
        <w:fldChar w:fldCharType="begin"/>
      </w:r>
      <w:r w:rsidRPr="003961A5">
        <w:rPr>
          <w:rFonts w:ascii="Times New Roman" w:hAnsi="Times New Roman" w:cs="Times New Roman"/>
          <w:b/>
          <w:sz w:val="24"/>
          <w:szCs w:val="24"/>
        </w:rPr>
        <w:instrText xml:space="preserve"> SEQ Gráfica \* ARABIC </w:instrText>
      </w:r>
      <w:r w:rsidRPr="003961A5">
        <w:rPr>
          <w:rFonts w:ascii="Times New Roman" w:hAnsi="Times New Roman" w:cs="Times New Roman"/>
          <w:b/>
          <w:i/>
          <w:iCs/>
          <w:sz w:val="24"/>
          <w:szCs w:val="24"/>
        </w:rPr>
        <w:fldChar w:fldCharType="separate"/>
      </w:r>
      <w:r w:rsidR="00827325">
        <w:rPr>
          <w:rFonts w:ascii="Times New Roman" w:hAnsi="Times New Roman" w:cs="Times New Roman"/>
          <w:b/>
          <w:noProof/>
          <w:sz w:val="24"/>
          <w:szCs w:val="24"/>
        </w:rPr>
        <w:t>1</w:t>
      </w:r>
      <w:r w:rsidRPr="003961A5">
        <w:rPr>
          <w:rFonts w:ascii="Times New Roman" w:hAnsi="Times New Roman" w:cs="Times New Roman"/>
          <w:b/>
          <w:i/>
          <w:iCs/>
          <w:sz w:val="24"/>
          <w:szCs w:val="24"/>
        </w:rPr>
        <w:fldChar w:fldCharType="end"/>
      </w:r>
      <w:r w:rsidRPr="003961A5">
        <w:rPr>
          <w:rFonts w:ascii="Times New Roman" w:hAnsi="Times New Roman" w:cs="Times New Roman"/>
          <w:sz w:val="24"/>
          <w:szCs w:val="24"/>
        </w:rPr>
        <w:t>. Distribución de los enfoques de aprendizaje adoptados por los estudiantes participantes (N = 320 estudiantes).</w:t>
      </w:r>
    </w:p>
    <w:p w:rsidR="00763000" w:rsidRDefault="00763000" w:rsidP="00144E7B">
      <w:pPr>
        <w:spacing w:after="0" w:line="240" w:lineRule="auto"/>
        <w:jc w:val="both"/>
        <w:rPr>
          <w:rFonts w:ascii="Times New Roman" w:hAnsi="Times New Roman" w:cs="Times New Roman"/>
          <w:sz w:val="24"/>
          <w:szCs w:val="24"/>
        </w:rPr>
      </w:pPr>
    </w:p>
    <w:p w:rsidR="00763000" w:rsidRDefault="00763000" w:rsidP="00763000">
      <w:pPr>
        <w:spacing w:after="0" w:line="240" w:lineRule="auto"/>
        <w:jc w:val="center"/>
        <w:rPr>
          <w:rFonts w:ascii="Times New Roman" w:hAnsi="Times New Roman" w:cs="Times New Roman"/>
          <w:sz w:val="24"/>
          <w:szCs w:val="24"/>
        </w:rPr>
      </w:pPr>
      <w:r>
        <w:rPr>
          <w:noProof/>
          <w:lang w:eastAsia="es-MX"/>
        </w:rPr>
        <w:drawing>
          <wp:inline distT="0" distB="0" distL="0" distR="0" wp14:anchorId="34F12E4E" wp14:editId="0B2000C3">
            <wp:extent cx="3000375" cy="18669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3000" w:rsidRPr="00763000" w:rsidRDefault="00763000" w:rsidP="00763000">
      <w:pPr>
        <w:pStyle w:val="Descripcin"/>
        <w:jc w:val="center"/>
        <w:rPr>
          <w:rFonts w:ascii="Times New Roman" w:hAnsi="Times New Roman" w:cs="Times New Roman"/>
          <w:iCs w:val="0"/>
          <w:color w:val="auto"/>
          <w:sz w:val="22"/>
          <w:szCs w:val="24"/>
        </w:rPr>
      </w:pPr>
    </w:p>
    <w:p w:rsidR="00763000" w:rsidRDefault="00763000" w:rsidP="00396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mayoría de los participantes expresó adoptar un enfoque de aprendizaje profundo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 241, 753%,), seguido por los que adoptan un enfoque de aprendizaje superficial (</w:t>
      </w:r>
      <w:proofErr w:type="spellStart"/>
      <w:r>
        <w:rPr>
          <w:rFonts w:ascii="Times New Roman" w:hAnsi="Times New Roman" w:cs="Times New Roman"/>
          <w:sz w:val="24"/>
          <w:szCs w:val="24"/>
        </w:rPr>
        <w:t>ns</w:t>
      </w:r>
      <w:proofErr w:type="spellEnd"/>
      <w:r>
        <w:rPr>
          <w:rFonts w:ascii="Times New Roman" w:hAnsi="Times New Roman" w:cs="Times New Roman"/>
          <w:sz w:val="24"/>
          <w:szCs w:val="24"/>
        </w:rPr>
        <w:t xml:space="preserve"> = 70, 21.9%) y finalmente los No Clasificados (</w:t>
      </w:r>
      <w:proofErr w:type="spellStart"/>
      <w:r>
        <w:rPr>
          <w:rFonts w:ascii="Times New Roman" w:hAnsi="Times New Roman" w:cs="Times New Roman"/>
          <w:sz w:val="24"/>
          <w:szCs w:val="24"/>
        </w:rPr>
        <w:t>nn</w:t>
      </w:r>
      <w:proofErr w:type="spellEnd"/>
      <w:r>
        <w:rPr>
          <w:rFonts w:ascii="Times New Roman" w:hAnsi="Times New Roman" w:cs="Times New Roman"/>
          <w:sz w:val="24"/>
          <w:szCs w:val="24"/>
        </w:rPr>
        <w:t xml:space="preserve"> = 9, 2.8%) que reflejan aquellos que no tienen un enfoque de aprendizaje definido. </w:t>
      </w:r>
    </w:p>
    <w:p w:rsidR="00144E7B" w:rsidRPr="00906197" w:rsidRDefault="00144E7B"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Para conocer los estilos de aprendizaje (fuerte, moderado o ligero) que adoptan los estudiantes con un enfoque de aprendizaje profundo o enfoque de aprendizaje superficial, se realizó una descripción de la intensidad con que se presenta cada uno de los estilos (expresado en términos porcentuales) en cada tipo de enfoque de aprendizaje. </w:t>
      </w:r>
    </w:p>
    <w:p w:rsidR="00144E7B" w:rsidRPr="00906197" w:rsidRDefault="00144E7B"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Los resultados obtenidos para el enfoque profundo y su relación con los estilos de aprendizaje se presentan en la tabla número 2. </w:t>
      </w:r>
    </w:p>
    <w:p w:rsidR="00144E7B" w:rsidRPr="00906197" w:rsidRDefault="00144E7B" w:rsidP="00844409">
      <w:pPr>
        <w:spacing w:after="0" w:line="360" w:lineRule="auto"/>
        <w:jc w:val="both"/>
        <w:rPr>
          <w:rFonts w:ascii="Times New Roman" w:hAnsi="Times New Roman" w:cs="Times New Roman"/>
          <w:sz w:val="24"/>
          <w:szCs w:val="24"/>
        </w:rPr>
      </w:pPr>
    </w:p>
    <w:p w:rsidR="00144E7B" w:rsidRPr="00906197" w:rsidRDefault="00144E7B" w:rsidP="003961A5">
      <w:pPr>
        <w:spacing w:after="0" w:line="240" w:lineRule="auto"/>
        <w:jc w:val="center"/>
        <w:rPr>
          <w:rFonts w:ascii="Times New Roman" w:hAnsi="Times New Roman" w:cs="Times New Roman"/>
          <w:sz w:val="24"/>
          <w:szCs w:val="24"/>
        </w:rPr>
      </w:pPr>
      <w:r w:rsidRPr="00906197">
        <w:rPr>
          <w:rFonts w:ascii="Times New Roman" w:hAnsi="Times New Roman" w:cs="Times New Roman"/>
          <w:b/>
          <w:sz w:val="24"/>
          <w:szCs w:val="24"/>
        </w:rPr>
        <w:t xml:space="preserve">Tabla </w:t>
      </w:r>
      <w:r w:rsidRPr="00906197">
        <w:rPr>
          <w:rFonts w:ascii="Times New Roman" w:hAnsi="Times New Roman" w:cs="Times New Roman"/>
          <w:b/>
          <w:sz w:val="24"/>
          <w:szCs w:val="24"/>
        </w:rPr>
        <w:fldChar w:fldCharType="begin"/>
      </w:r>
      <w:r w:rsidRPr="00906197">
        <w:rPr>
          <w:rFonts w:ascii="Times New Roman" w:hAnsi="Times New Roman" w:cs="Times New Roman"/>
          <w:b/>
          <w:sz w:val="24"/>
          <w:szCs w:val="24"/>
        </w:rPr>
        <w:instrText xml:space="preserve"> SEQ Tabla \* ARABIC </w:instrText>
      </w:r>
      <w:r w:rsidRPr="00906197">
        <w:rPr>
          <w:rFonts w:ascii="Times New Roman" w:hAnsi="Times New Roman" w:cs="Times New Roman"/>
          <w:b/>
          <w:sz w:val="24"/>
          <w:szCs w:val="24"/>
        </w:rPr>
        <w:fldChar w:fldCharType="separate"/>
      </w:r>
      <w:r w:rsidR="00827325">
        <w:rPr>
          <w:rFonts w:ascii="Times New Roman" w:hAnsi="Times New Roman" w:cs="Times New Roman"/>
          <w:b/>
          <w:noProof/>
          <w:sz w:val="24"/>
          <w:szCs w:val="24"/>
        </w:rPr>
        <w:t>2</w:t>
      </w:r>
      <w:r w:rsidRPr="00906197">
        <w:rPr>
          <w:rFonts w:ascii="Times New Roman" w:hAnsi="Times New Roman" w:cs="Times New Roman"/>
          <w:b/>
          <w:sz w:val="24"/>
          <w:szCs w:val="24"/>
        </w:rPr>
        <w:fldChar w:fldCharType="end"/>
      </w:r>
      <w:r w:rsidRPr="00906197">
        <w:rPr>
          <w:rFonts w:ascii="Times New Roman" w:hAnsi="Times New Roman" w:cs="Times New Roman"/>
          <w:sz w:val="24"/>
          <w:szCs w:val="24"/>
        </w:rPr>
        <w:t xml:space="preserve">. </w:t>
      </w:r>
      <w:r w:rsidRPr="00906197">
        <w:rPr>
          <w:rFonts w:ascii="Times New Roman" w:hAnsi="Times New Roman" w:cs="Times New Roman"/>
          <w:i/>
          <w:sz w:val="24"/>
          <w:szCs w:val="24"/>
        </w:rPr>
        <w:t>Estilos de aprendizaje adoptados por los estudiantes con un enfoque de aprendizaje profundo.</w:t>
      </w:r>
    </w:p>
    <w:p w:rsidR="00144E7B" w:rsidRPr="00906197" w:rsidRDefault="00144E7B" w:rsidP="00144E7B">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403"/>
        <w:gridCol w:w="896"/>
        <w:gridCol w:w="1347"/>
        <w:gridCol w:w="896"/>
        <w:gridCol w:w="896"/>
        <w:gridCol w:w="1347"/>
        <w:gridCol w:w="896"/>
        <w:gridCol w:w="1165"/>
      </w:tblGrid>
      <w:tr w:rsidR="00144E7B" w:rsidRPr="00906197" w:rsidTr="009A537A">
        <w:tc>
          <w:tcPr>
            <w:tcW w:w="8828" w:type="dxa"/>
            <w:gridSpan w:val="8"/>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Enfoque de aprendizaje profundo</w:t>
            </w:r>
          </w:p>
        </w:tc>
      </w:tr>
      <w:tr w:rsidR="00144E7B" w:rsidRPr="00906197" w:rsidTr="009A537A">
        <w:tc>
          <w:tcPr>
            <w:tcW w:w="1403"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Polo 1</w:t>
            </w:r>
          </w:p>
        </w:tc>
        <w:tc>
          <w:tcPr>
            <w:tcW w:w="896"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Fuerte</w:t>
            </w:r>
          </w:p>
        </w:tc>
        <w:tc>
          <w:tcPr>
            <w:tcW w:w="1347"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Moderado</w:t>
            </w:r>
          </w:p>
        </w:tc>
        <w:tc>
          <w:tcPr>
            <w:tcW w:w="887" w:type="dxa"/>
            <w:tcBorders>
              <w:right w:val="double" w:sz="4" w:space="0" w:color="auto"/>
            </w:tcBorders>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Ligero</w:t>
            </w:r>
          </w:p>
        </w:tc>
        <w:tc>
          <w:tcPr>
            <w:tcW w:w="887" w:type="dxa"/>
            <w:tcBorders>
              <w:left w:val="double" w:sz="4" w:space="0" w:color="auto"/>
            </w:tcBorders>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Ligero</w:t>
            </w:r>
          </w:p>
        </w:tc>
        <w:tc>
          <w:tcPr>
            <w:tcW w:w="1347"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Moderado</w:t>
            </w:r>
          </w:p>
        </w:tc>
        <w:tc>
          <w:tcPr>
            <w:tcW w:w="896"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Fuerte</w:t>
            </w:r>
          </w:p>
        </w:tc>
        <w:tc>
          <w:tcPr>
            <w:tcW w:w="1165"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Polo 2</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Activo</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5.4</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20.3</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38.2</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22.4</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10.0</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3.7</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Reflexivo</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Sensitivo</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4.6</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31.5</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42.7</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18.7</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2.1</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0.4</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Intuitivo</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Visual</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17.8</w:t>
            </w:r>
          </w:p>
        </w:tc>
        <w:tc>
          <w:tcPr>
            <w:tcW w:w="1347" w:type="dxa"/>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46.1</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22.4</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10.4</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3.3</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Verbal</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Secuencial</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5.8</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31.1</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39.4</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17.8</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4.6</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1.2</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Global</w:t>
            </w:r>
          </w:p>
        </w:tc>
      </w:tr>
    </w:tbl>
    <w:p w:rsidR="00144E7B" w:rsidRPr="00906197" w:rsidRDefault="00144E7B" w:rsidP="00144E7B">
      <w:pPr>
        <w:spacing w:after="0" w:line="240" w:lineRule="auto"/>
        <w:jc w:val="both"/>
        <w:rPr>
          <w:rFonts w:ascii="Times New Roman" w:hAnsi="Times New Roman" w:cs="Times New Roman"/>
          <w:sz w:val="24"/>
          <w:szCs w:val="24"/>
        </w:rPr>
      </w:pPr>
    </w:p>
    <w:p w:rsidR="00144E7B" w:rsidRPr="00906197" w:rsidRDefault="00144E7B"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Como se aprecia en la tabla </w:t>
      </w:r>
      <w:r w:rsidR="005A0372">
        <w:rPr>
          <w:rFonts w:ascii="Times New Roman" w:hAnsi="Times New Roman" w:cs="Times New Roman"/>
          <w:sz w:val="24"/>
          <w:szCs w:val="24"/>
        </w:rPr>
        <w:t>anterior</w:t>
      </w:r>
      <w:r w:rsidRPr="00906197">
        <w:rPr>
          <w:rFonts w:ascii="Times New Roman" w:hAnsi="Times New Roman" w:cs="Times New Roman"/>
          <w:sz w:val="24"/>
          <w:szCs w:val="24"/>
        </w:rPr>
        <w:t xml:space="preserve">, los estudiantes que expresaron adoptar un enfoque de aprendizaje profundo tienden a favorecer los estilos de aprendizaje: activo ligero, sensitivo ligero, visual moderado y secuencial ligero, no alcanzando en ningún caso la intensidad de fuerte. </w:t>
      </w:r>
    </w:p>
    <w:p w:rsidR="00144E7B" w:rsidRDefault="00144E7B"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Los resultados obtenidos para el enfoque superficial y su relación con los estilos de aprendizaje se presentan en la tabla número 3. </w:t>
      </w:r>
    </w:p>
    <w:p w:rsidR="003961A5" w:rsidRDefault="003961A5" w:rsidP="003961A5">
      <w:pPr>
        <w:spacing w:after="0" w:line="360" w:lineRule="auto"/>
        <w:ind w:firstLine="708"/>
        <w:jc w:val="both"/>
        <w:rPr>
          <w:rFonts w:ascii="Times New Roman" w:hAnsi="Times New Roman" w:cs="Times New Roman"/>
          <w:sz w:val="24"/>
          <w:szCs w:val="24"/>
        </w:rPr>
      </w:pPr>
    </w:p>
    <w:p w:rsidR="003961A5" w:rsidRDefault="003961A5" w:rsidP="003961A5">
      <w:pPr>
        <w:spacing w:after="0" w:line="360" w:lineRule="auto"/>
        <w:ind w:firstLine="708"/>
        <w:jc w:val="both"/>
        <w:rPr>
          <w:rFonts w:ascii="Times New Roman" w:hAnsi="Times New Roman" w:cs="Times New Roman"/>
          <w:sz w:val="24"/>
          <w:szCs w:val="24"/>
        </w:rPr>
      </w:pPr>
    </w:p>
    <w:p w:rsidR="003961A5" w:rsidRDefault="003961A5" w:rsidP="003961A5">
      <w:pPr>
        <w:spacing w:after="0" w:line="360" w:lineRule="auto"/>
        <w:ind w:firstLine="708"/>
        <w:jc w:val="both"/>
        <w:rPr>
          <w:rFonts w:ascii="Times New Roman" w:hAnsi="Times New Roman" w:cs="Times New Roman"/>
          <w:sz w:val="24"/>
          <w:szCs w:val="24"/>
        </w:rPr>
      </w:pPr>
    </w:p>
    <w:p w:rsidR="003961A5" w:rsidRDefault="003961A5" w:rsidP="003961A5">
      <w:pPr>
        <w:spacing w:after="0" w:line="360" w:lineRule="auto"/>
        <w:ind w:firstLine="708"/>
        <w:jc w:val="both"/>
        <w:rPr>
          <w:rFonts w:ascii="Times New Roman" w:hAnsi="Times New Roman" w:cs="Times New Roman"/>
          <w:sz w:val="24"/>
          <w:szCs w:val="24"/>
        </w:rPr>
      </w:pPr>
    </w:p>
    <w:p w:rsidR="003961A5" w:rsidRDefault="003961A5" w:rsidP="003961A5">
      <w:pPr>
        <w:spacing w:after="0" w:line="360" w:lineRule="auto"/>
        <w:ind w:firstLine="708"/>
        <w:jc w:val="both"/>
        <w:rPr>
          <w:rFonts w:ascii="Times New Roman" w:hAnsi="Times New Roman" w:cs="Times New Roman"/>
          <w:sz w:val="24"/>
          <w:szCs w:val="24"/>
        </w:rPr>
      </w:pPr>
    </w:p>
    <w:p w:rsidR="003961A5" w:rsidRPr="00906197" w:rsidRDefault="003961A5" w:rsidP="003961A5">
      <w:pPr>
        <w:spacing w:after="0" w:line="360" w:lineRule="auto"/>
        <w:ind w:firstLine="708"/>
        <w:jc w:val="both"/>
        <w:rPr>
          <w:rFonts w:ascii="Times New Roman" w:hAnsi="Times New Roman" w:cs="Times New Roman"/>
          <w:sz w:val="24"/>
          <w:szCs w:val="24"/>
        </w:rPr>
      </w:pPr>
    </w:p>
    <w:p w:rsidR="00144E7B" w:rsidRPr="00906197" w:rsidRDefault="00144E7B" w:rsidP="00144E7B">
      <w:pPr>
        <w:spacing w:after="0" w:line="240" w:lineRule="auto"/>
        <w:jc w:val="both"/>
        <w:rPr>
          <w:rFonts w:ascii="Times New Roman" w:hAnsi="Times New Roman" w:cs="Times New Roman"/>
          <w:sz w:val="24"/>
          <w:szCs w:val="24"/>
        </w:rPr>
      </w:pPr>
    </w:p>
    <w:p w:rsidR="00144E7B" w:rsidRPr="00906197" w:rsidRDefault="00144E7B" w:rsidP="003961A5">
      <w:pPr>
        <w:spacing w:after="0" w:line="240" w:lineRule="auto"/>
        <w:jc w:val="center"/>
        <w:rPr>
          <w:rFonts w:ascii="Times New Roman" w:hAnsi="Times New Roman" w:cs="Times New Roman"/>
          <w:b/>
          <w:sz w:val="24"/>
          <w:szCs w:val="24"/>
        </w:rPr>
      </w:pPr>
      <w:r w:rsidRPr="00906197">
        <w:rPr>
          <w:rFonts w:ascii="Times New Roman" w:hAnsi="Times New Roman" w:cs="Times New Roman"/>
          <w:b/>
          <w:sz w:val="24"/>
          <w:szCs w:val="24"/>
        </w:rPr>
        <w:lastRenderedPageBreak/>
        <w:t xml:space="preserve">Tabla </w:t>
      </w:r>
      <w:r w:rsidRPr="00906197">
        <w:rPr>
          <w:rFonts w:ascii="Times New Roman" w:hAnsi="Times New Roman" w:cs="Times New Roman"/>
          <w:b/>
          <w:sz w:val="24"/>
          <w:szCs w:val="24"/>
        </w:rPr>
        <w:fldChar w:fldCharType="begin"/>
      </w:r>
      <w:r w:rsidRPr="00906197">
        <w:rPr>
          <w:rFonts w:ascii="Times New Roman" w:hAnsi="Times New Roman" w:cs="Times New Roman"/>
          <w:b/>
          <w:sz w:val="24"/>
          <w:szCs w:val="24"/>
        </w:rPr>
        <w:instrText xml:space="preserve"> SEQ Tabla \* ARABIC </w:instrText>
      </w:r>
      <w:r w:rsidRPr="00906197">
        <w:rPr>
          <w:rFonts w:ascii="Times New Roman" w:hAnsi="Times New Roman" w:cs="Times New Roman"/>
          <w:b/>
          <w:sz w:val="24"/>
          <w:szCs w:val="24"/>
        </w:rPr>
        <w:fldChar w:fldCharType="separate"/>
      </w:r>
      <w:r w:rsidR="00827325">
        <w:rPr>
          <w:rFonts w:ascii="Times New Roman" w:hAnsi="Times New Roman" w:cs="Times New Roman"/>
          <w:b/>
          <w:noProof/>
          <w:sz w:val="24"/>
          <w:szCs w:val="24"/>
        </w:rPr>
        <w:t>3</w:t>
      </w:r>
      <w:r w:rsidRPr="00906197">
        <w:rPr>
          <w:rFonts w:ascii="Times New Roman" w:hAnsi="Times New Roman" w:cs="Times New Roman"/>
          <w:b/>
          <w:sz w:val="24"/>
          <w:szCs w:val="24"/>
        </w:rPr>
        <w:fldChar w:fldCharType="end"/>
      </w:r>
      <w:r w:rsidRPr="00906197">
        <w:rPr>
          <w:rFonts w:ascii="Times New Roman" w:hAnsi="Times New Roman" w:cs="Times New Roman"/>
          <w:b/>
          <w:sz w:val="24"/>
          <w:szCs w:val="24"/>
        </w:rPr>
        <w:t xml:space="preserve">. </w:t>
      </w:r>
      <w:r w:rsidRPr="00906197">
        <w:rPr>
          <w:rFonts w:ascii="Times New Roman" w:hAnsi="Times New Roman" w:cs="Times New Roman"/>
          <w:i/>
          <w:sz w:val="24"/>
          <w:szCs w:val="24"/>
        </w:rPr>
        <w:t>Estilos de aprendizaje adoptados por los estudiantes con un enfoque de aprendizaje superficial.</w:t>
      </w:r>
    </w:p>
    <w:p w:rsidR="00144E7B" w:rsidRPr="00906197" w:rsidRDefault="00144E7B" w:rsidP="00144E7B">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403"/>
        <w:gridCol w:w="896"/>
        <w:gridCol w:w="1347"/>
        <w:gridCol w:w="896"/>
        <w:gridCol w:w="896"/>
        <w:gridCol w:w="1347"/>
        <w:gridCol w:w="896"/>
        <w:gridCol w:w="1165"/>
      </w:tblGrid>
      <w:tr w:rsidR="00144E7B" w:rsidRPr="00906197" w:rsidTr="009A537A">
        <w:tc>
          <w:tcPr>
            <w:tcW w:w="8828" w:type="dxa"/>
            <w:gridSpan w:val="8"/>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Enfoque de aprendizaje superficial</w:t>
            </w:r>
          </w:p>
        </w:tc>
      </w:tr>
      <w:tr w:rsidR="00144E7B" w:rsidRPr="00906197" w:rsidTr="009A537A">
        <w:tc>
          <w:tcPr>
            <w:tcW w:w="1403"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Polo 1</w:t>
            </w:r>
          </w:p>
        </w:tc>
        <w:tc>
          <w:tcPr>
            <w:tcW w:w="896"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Fuerte</w:t>
            </w:r>
          </w:p>
        </w:tc>
        <w:tc>
          <w:tcPr>
            <w:tcW w:w="1347"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Moderado</w:t>
            </w:r>
          </w:p>
        </w:tc>
        <w:tc>
          <w:tcPr>
            <w:tcW w:w="887" w:type="dxa"/>
            <w:tcBorders>
              <w:right w:val="double" w:sz="4" w:space="0" w:color="auto"/>
            </w:tcBorders>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Ligero</w:t>
            </w:r>
          </w:p>
        </w:tc>
        <w:tc>
          <w:tcPr>
            <w:tcW w:w="887" w:type="dxa"/>
            <w:tcBorders>
              <w:left w:val="double" w:sz="4" w:space="0" w:color="auto"/>
            </w:tcBorders>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Ligero</w:t>
            </w:r>
          </w:p>
        </w:tc>
        <w:tc>
          <w:tcPr>
            <w:tcW w:w="1347"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Moderado</w:t>
            </w:r>
          </w:p>
        </w:tc>
        <w:tc>
          <w:tcPr>
            <w:tcW w:w="896"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Fuerte</w:t>
            </w:r>
          </w:p>
        </w:tc>
        <w:tc>
          <w:tcPr>
            <w:tcW w:w="1165" w:type="dxa"/>
          </w:tcPr>
          <w:p w:rsidR="00144E7B" w:rsidRPr="00906197" w:rsidRDefault="00144E7B" w:rsidP="009A537A">
            <w:pPr>
              <w:jc w:val="both"/>
              <w:rPr>
                <w:rFonts w:ascii="Times New Roman" w:hAnsi="Times New Roman" w:cs="Times New Roman"/>
                <w:b/>
                <w:sz w:val="24"/>
                <w:szCs w:val="24"/>
              </w:rPr>
            </w:pPr>
            <w:r w:rsidRPr="00906197">
              <w:rPr>
                <w:rFonts w:ascii="Times New Roman" w:hAnsi="Times New Roman" w:cs="Times New Roman"/>
                <w:b/>
                <w:sz w:val="24"/>
                <w:szCs w:val="24"/>
              </w:rPr>
              <w:t>Polo 2</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Activo</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2.9</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14.3</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32.9</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30.0</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17.1</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2.9</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Reflexivo</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Sensitivo</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5.7</w:t>
            </w:r>
          </w:p>
        </w:tc>
        <w:tc>
          <w:tcPr>
            <w:tcW w:w="1347" w:type="dxa"/>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41.4</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37.1</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10.0</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5.7</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Intuitivo</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Visual</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15.7</w:t>
            </w:r>
          </w:p>
        </w:tc>
        <w:tc>
          <w:tcPr>
            <w:tcW w:w="1347" w:type="dxa"/>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34.3</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32.9</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14.3</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2.9</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Verbal</w:t>
            </w:r>
          </w:p>
        </w:tc>
      </w:tr>
      <w:tr w:rsidR="00144E7B" w:rsidRPr="00906197" w:rsidTr="009A537A">
        <w:tc>
          <w:tcPr>
            <w:tcW w:w="1403"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Secuencial</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7.1</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24.3</w:t>
            </w:r>
          </w:p>
        </w:tc>
        <w:tc>
          <w:tcPr>
            <w:tcW w:w="887" w:type="dxa"/>
            <w:tcBorders>
              <w:right w:val="double" w:sz="4" w:space="0" w:color="auto"/>
            </w:tcBorders>
          </w:tcPr>
          <w:p w:rsidR="00144E7B" w:rsidRPr="00906197" w:rsidRDefault="00144E7B" w:rsidP="009A537A">
            <w:pPr>
              <w:jc w:val="center"/>
              <w:rPr>
                <w:rFonts w:ascii="Times New Roman" w:hAnsi="Times New Roman" w:cs="Times New Roman"/>
                <w:b/>
                <w:sz w:val="24"/>
                <w:szCs w:val="24"/>
              </w:rPr>
            </w:pPr>
            <w:r w:rsidRPr="00906197">
              <w:rPr>
                <w:rFonts w:ascii="Times New Roman" w:hAnsi="Times New Roman" w:cs="Times New Roman"/>
                <w:b/>
                <w:sz w:val="24"/>
                <w:szCs w:val="24"/>
              </w:rPr>
              <w:t>48.6</w:t>
            </w:r>
          </w:p>
        </w:tc>
        <w:tc>
          <w:tcPr>
            <w:tcW w:w="887" w:type="dxa"/>
            <w:tcBorders>
              <w:left w:val="double" w:sz="4" w:space="0" w:color="auto"/>
            </w:tcBorders>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18.6</w:t>
            </w:r>
          </w:p>
        </w:tc>
        <w:tc>
          <w:tcPr>
            <w:tcW w:w="1347"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1.4</w:t>
            </w:r>
          </w:p>
        </w:tc>
        <w:tc>
          <w:tcPr>
            <w:tcW w:w="896" w:type="dxa"/>
          </w:tcPr>
          <w:p w:rsidR="00144E7B" w:rsidRPr="00906197" w:rsidRDefault="00144E7B" w:rsidP="009A537A">
            <w:pPr>
              <w:jc w:val="center"/>
              <w:rPr>
                <w:rFonts w:ascii="Times New Roman" w:hAnsi="Times New Roman" w:cs="Times New Roman"/>
                <w:sz w:val="24"/>
                <w:szCs w:val="24"/>
              </w:rPr>
            </w:pPr>
            <w:r w:rsidRPr="00906197">
              <w:rPr>
                <w:rFonts w:ascii="Times New Roman" w:hAnsi="Times New Roman" w:cs="Times New Roman"/>
                <w:sz w:val="24"/>
                <w:szCs w:val="24"/>
              </w:rPr>
              <w:t>-</w:t>
            </w:r>
          </w:p>
        </w:tc>
        <w:tc>
          <w:tcPr>
            <w:tcW w:w="1165" w:type="dxa"/>
          </w:tcPr>
          <w:p w:rsidR="00144E7B" w:rsidRPr="00906197" w:rsidRDefault="00144E7B" w:rsidP="009A537A">
            <w:pPr>
              <w:jc w:val="both"/>
              <w:rPr>
                <w:rFonts w:ascii="Times New Roman" w:hAnsi="Times New Roman" w:cs="Times New Roman"/>
                <w:sz w:val="24"/>
                <w:szCs w:val="24"/>
              </w:rPr>
            </w:pPr>
            <w:r w:rsidRPr="00906197">
              <w:rPr>
                <w:rFonts w:ascii="Times New Roman" w:hAnsi="Times New Roman" w:cs="Times New Roman"/>
                <w:sz w:val="24"/>
                <w:szCs w:val="24"/>
              </w:rPr>
              <w:t>Global</w:t>
            </w:r>
          </w:p>
        </w:tc>
      </w:tr>
    </w:tbl>
    <w:p w:rsidR="00144E7B" w:rsidRPr="00906197" w:rsidRDefault="00144E7B" w:rsidP="00144E7B">
      <w:pPr>
        <w:spacing w:after="0" w:line="240" w:lineRule="auto"/>
        <w:jc w:val="both"/>
        <w:rPr>
          <w:rFonts w:ascii="Times New Roman" w:hAnsi="Times New Roman" w:cs="Times New Roman"/>
          <w:sz w:val="24"/>
          <w:szCs w:val="24"/>
        </w:rPr>
      </w:pPr>
    </w:p>
    <w:p w:rsidR="00144E7B" w:rsidRPr="00906197" w:rsidRDefault="005A0372" w:rsidP="00396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Pr="00906197">
        <w:rPr>
          <w:rFonts w:ascii="Times New Roman" w:hAnsi="Times New Roman" w:cs="Times New Roman"/>
          <w:sz w:val="24"/>
          <w:szCs w:val="24"/>
        </w:rPr>
        <w:t xml:space="preserve">os </w:t>
      </w:r>
      <w:r w:rsidR="00144E7B" w:rsidRPr="00906197">
        <w:rPr>
          <w:rFonts w:ascii="Times New Roman" w:hAnsi="Times New Roman" w:cs="Times New Roman"/>
          <w:sz w:val="24"/>
          <w:szCs w:val="24"/>
        </w:rPr>
        <w:t xml:space="preserve">datos de la tabla número 3, los estudiantes que </w:t>
      </w:r>
      <w:r w:rsidRPr="00906197">
        <w:rPr>
          <w:rFonts w:ascii="Times New Roman" w:hAnsi="Times New Roman" w:cs="Times New Roman"/>
          <w:sz w:val="24"/>
          <w:szCs w:val="24"/>
        </w:rPr>
        <w:t>favorece</w:t>
      </w:r>
      <w:r>
        <w:rPr>
          <w:rFonts w:ascii="Times New Roman" w:hAnsi="Times New Roman" w:cs="Times New Roman"/>
          <w:sz w:val="24"/>
          <w:szCs w:val="24"/>
        </w:rPr>
        <w:t>n</w:t>
      </w:r>
      <w:r w:rsidRPr="00906197">
        <w:rPr>
          <w:rFonts w:ascii="Times New Roman" w:hAnsi="Times New Roman" w:cs="Times New Roman"/>
          <w:sz w:val="24"/>
          <w:szCs w:val="24"/>
        </w:rPr>
        <w:t xml:space="preserve"> </w:t>
      </w:r>
      <w:r w:rsidR="00144E7B" w:rsidRPr="00906197">
        <w:rPr>
          <w:rFonts w:ascii="Times New Roman" w:hAnsi="Times New Roman" w:cs="Times New Roman"/>
          <w:sz w:val="24"/>
          <w:szCs w:val="24"/>
        </w:rPr>
        <w:t xml:space="preserve">un enfoque de aprendizaje superficial tienden a adoptar los estilos de aprendizaje: activo ligero, sensitivo moderado, visual moderado y secuencial ligero, no alcanzando en ningún caso la intensidad de fuerte. </w:t>
      </w:r>
    </w:p>
    <w:p w:rsidR="009135C9" w:rsidRDefault="009135C9" w:rsidP="00844409">
      <w:pPr>
        <w:spacing w:after="0" w:line="360" w:lineRule="auto"/>
        <w:jc w:val="both"/>
        <w:rPr>
          <w:rFonts w:ascii="Times New Roman" w:hAnsi="Times New Roman" w:cs="Times New Roman"/>
          <w:sz w:val="24"/>
          <w:szCs w:val="24"/>
        </w:rPr>
      </w:pPr>
    </w:p>
    <w:p w:rsidR="00AD7F86" w:rsidRPr="003961A5" w:rsidRDefault="00AD7F86" w:rsidP="00844409">
      <w:pPr>
        <w:spacing w:after="0" w:line="360" w:lineRule="auto"/>
        <w:jc w:val="both"/>
        <w:rPr>
          <w:rFonts w:ascii="Calibri" w:hAnsi="Calibri" w:cs="Times New Roman"/>
          <w:b/>
          <w:sz w:val="28"/>
          <w:szCs w:val="24"/>
        </w:rPr>
      </w:pPr>
      <w:r w:rsidRPr="003961A5">
        <w:rPr>
          <w:rFonts w:ascii="Calibri" w:hAnsi="Calibri" w:cs="Times New Roman"/>
          <w:b/>
          <w:sz w:val="28"/>
          <w:szCs w:val="24"/>
        </w:rPr>
        <w:t>Discusión</w:t>
      </w:r>
    </w:p>
    <w:p w:rsidR="00A51CA1" w:rsidRDefault="00A51CA1" w:rsidP="008444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encontrados en los estilos de aprendizaje que manifiestan adoptar los estudiantes con enfoques de aprendizaje profundos y enfoques de aprendizaje superficiales fueron: activo ligero y secuencial ligero, lo cual refleja, según </w:t>
      </w:r>
      <w:r w:rsidRPr="00A51CA1">
        <w:rPr>
          <w:rFonts w:ascii="Times New Roman" w:hAnsi="Times New Roman" w:cs="Times New Roman"/>
          <w:sz w:val="24"/>
          <w:szCs w:val="24"/>
        </w:rPr>
        <w:t>(</w:t>
      </w:r>
      <w:proofErr w:type="spellStart"/>
      <w:r w:rsidRPr="00A51CA1">
        <w:rPr>
          <w:rFonts w:ascii="Times New Roman" w:hAnsi="Times New Roman" w:cs="Times New Roman"/>
          <w:sz w:val="24"/>
          <w:szCs w:val="24"/>
        </w:rPr>
        <w:t>Felder</w:t>
      </w:r>
      <w:proofErr w:type="spellEnd"/>
      <w:r w:rsidR="00D958FC">
        <w:rPr>
          <w:rFonts w:ascii="Times New Roman" w:hAnsi="Times New Roman" w:cs="Times New Roman"/>
          <w:sz w:val="24"/>
          <w:szCs w:val="24"/>
        </w:rPr>
        <w:t xml:space="preserve"> </w:t>
      </w:r>
      <w:r w:rsidR="008B726E">
        <w:rPr>
          <w:rFonts w:ascii="Times New Roman" w:hAnsi="Times New Roman" w:cs="Times New Roman"/>
          <w:sz w:val="24"/>
          <w:szCs w:val="24"/>
        </w:rPr>
        <w:t>&amp;</w:t>
      </w:r>
      <w:r w:rsidRPr="00A51CA1">
        <w:rPr>
          <w:rFonts w:ascii="Times New Roman" w:hAnsi="Times New Roman" w:cs="Times New Roman"/>
          <w:sz w:val="24"/>
          <w:szCs w:val="24"/>
        </w:rPr>
        <w:t xml:space="preserve"> </w:t>
      </w:r>
      <w:proofErr w:type="spellStart"/>
      <w:r w:rsidRPr="00A51CA1">
        <w:rPr>
          <w:rFonts w:ascii="Times New Roman" w:hAnsi="Times New Roman" w:cs="Times New Roman"/>
          <w:sz w:val="24"/>
          <w:szCs w:val="24"/>
        </w:rPr>
        <w:t>Soloman</w:t>
      </w:r>
      <w:proofErr w:type="spellEnd"/>
      <w:r w:rsidRPr="00A51CA1">
        <w:rPr>
          <w:rFonts w:ascii="Times New Roman" w:hAnsi="Times New Roman" w:cs="Times New Roman"/>
          <w:sz w:val="24"/>
          <w:szCs w:val="24"/>
        </w:rPr>
        <w:t xml:space="preserve">, 1991; </w:t>
      </w:r>
      <w:proofErr w:type="spellStart"/>
      <w:r w:rsidRPr="00A51CA1">
        <w:rPr>
          <w:rFonts w:ascii="Times New Roman" w:hAnsi="Times New Roman" w:cs="Times New Roman"/>
          <w:sz w:val="24"/>
          <w:szCs w:val="24"/>
        </w:rPr>
        <w:t>Cardellini</w:t>
      </w:r>
      <w:proofErr w:type="spellEnd"/>
      <w:r w:rsidRPr="00A51CA1">
        <w:rPr>
          <w:rFonts w:ascii="Times New Roman" w:hAnsi="Times New Roman" w:cs="Times New Roman"/>
          <w:sz w:val="24"/>
          <w:szCs w:val="24"/>
        </w:rPr>
        <w:t>, 2002)</w:t>
      </w:r>
      <w:r w:rsidR="005A0372">
        <w:rPr>
          <w:rFonts w:ascii="Times New Roman" w:hAnsi="Times New Roman" w:cs="Times New Roman"/>
          <w:sz w:val="24"/>
          <w:szCs w:val="24"/>
        </w:rPr>
        <w:t>,</w:t>
      </w:r>
      <w:r>
        <w:rPr>
          <w:rFonts w:ascii="Times New Roman" w:hAnsi="Times New Roman" w:cs="Times New Roman"/>
          <w:sz w:val="24"/>
          <w:szCs w:val="24"/>
        </w:rPr>
        <w:t xml:space="preserve"> que estos estudiantes </w:t>
      </w:r>
      <w:r w:rsidRPr="00A51CA1">
        <w:rPr>
          <w:rFonts w:ascii="Times New Roman" w:hAnsi="Times New Roman" w:cs="Times New Roman"/>
          <w:sz w:val="24"/>
          <w:szCs w:val="24"/>
        </w:rPr>
        <w:t>se adaptan de manera natural a las enseñanzas de los profesores, ya que presentan estilos de aprendizaje equilibrados o balanceados, esto es, cuando se enfocan a ambos lados de la dimensión de estilos de aprendizaje sin favorecer un lado a expensas del otro</w:t>
      </w:r>
      <w:r>
        <w:rPr>
          <w:rFonts w:ascii="Times New Roman" w:hAnsi="Times New Roman" w:cs="Times New Roman"/>
          <w:sz w:val="24"/>
          <w:szCs w:val="24"/>
        </w:rPr>
        <w:t>.</w:t>
      </w:r>
    </w:p>
    <w:p w:rsidR="00D958FC" w:rsidRPr="00741332" w:rsidRDefault="00A51CA1" w:rsidP="003961A5">
      <w:pPr>
        <w:autoSpaceDE w:val="0"/>
        <w:autoSpaceDN w:val="0"/>
        <w:adjustRightInd w:val="0"/>
        <w:spacing w:after="0" w:line="360" w:lineRule="auto"/>
        <w:ind w:firstLine="708"/>
        <w:jc w:val="both"/>
        <w:rPr>
          <w:rFonts w:ascii="Times New Roman" w:hAnsi="Times New Roman"/>
          <w:sz w:val="24"/>
        </w:rPr>
      </w:pPr>
      <w:r>
        <w:rPr>
          <w:rFonts w:ascii="Times New Roman" w:hAnsi="Times New Roman" w:cs="Times New Roman"/>
          <w:sz w:val="24"/>
          <w:szCs w:val="24"/>
        </w:rPr>
        <w:t xml:space="preserve">Respecto a la dimensión visual-verbal, la predominancia en ambos grupos fue el estilo visual con intensidad </w:t>
      </w:r>
      <w:r w:rsidR="00D958FC">
        <w:rPr>
          <w:rFonts w:ascii="Times New Roman" w:hAnsi="Times New Roman" w:cs="Times New Roman"/>
          <w:sz w:val="24"/>
          <w:szCs w:val="24"/>
        </w:rPr>
        <w:t xml:space="preserve">moderada, lo cual sugiere que en los diversos cursos que tiene los estudiantes es necesario reforzar el estilo de aprendizaje verbal, con la finalidad de motivar el desarrollo de un equilibrio en esta dimensión, aspecto expresado por </w:t>
      </w:r>
      <w:proofErr w:type="spellStart"/>
      <w:r w:rsidR="00D958FC">
        <w:rPr>
          <w:rFonts w:ascii="Times New Roman" w:hAnsi="Times New Roman" w:cs="Times New Roman"/>
          <w:sz w:val="24"/>
          <w:szCs w:val="24"/>
        </w:rPr>
        <w:t>Felder</w:t>
      </w:r>
      <w:proofErr w:type="spellEnd"/>
      <w:r w:rsidR="00D958FC">
        <w:rPr>
          <w:rFonts w:ascii="Times New Roman" w:hAnsi="Times New Roman" w:cs="Times New Roman"/>
          <w:sz w:val="24"/>
          <w:szCs w:val="24"/>
        </w:rPr>
        <w:t xml:space="preserve"> (</w:t>
      </w:r>
      <w:proofErr w:type="spellStart"/>
      <w:r w:rsidR="00D958FC">
        <w:rPr>
          <w:rFonts w:ascii="Times New Roman" w:hAnsi="Times New Roman" w:cs="Times New Roman"/>
          <w:sz w:val="24"/>
          <w:szCs w:val="24"/>
        </w:rPr>
        <w:t>Cardellini</w:t>
      </w:r>
      <w:proofErr w:type="spellEnd"/>
      <w:r w:rsidR="00D958FC">
        <w:rPr>
          <w:rFonts w:ascii="Times New Roman" w:hAnsi="Times New Roman" w:cs="Times New Roman"/>
          <w:sz w:val="24"/>
          <w:szCs w:val="24"/>
        </w:rPr>
        <w:t xml:space="preserve">, 2002) al comentar </w:t>
      </w:r>
      <w:r w:rsidR="00D958FC" w:rsidRPr="00741332">
        <w:rPr>
          <w:rFonts w:ascii="Times New Roman" w:hAnsi="Times New Roman"/>
          <w:sz w:val="24"/>
        </w:rPr>
        <w:t>que tratar de motivar el aprendizaje favoreciendo el estilo de aprendizaje de cada uno de los alumnos es un error, debido a que se vuelve una</w:t>
      </w:r>
      <w:r w:rsidR="00D958FC">
        <w:rPr>
          <w:rFonts w:ascii="Times New Roman" w:hAnsi="Times New Roman"/>
          <w:sz w:val="24"/>
        </w:rPr>
        <w:t xml:space="preserve"> tarea prácticamente imposible, por lo que s</w:t>
      </w:r>
      <w:r w:rsidR="00D958FC" w:rsidRPr="00741332">
        <w:rPr>
          <w:rFonts w:ascii="Times New Roman" w:hAnsi="Times New Roman"/>
          <w:sz w:val="24"/>
        </w:rPr>
        <w:t>ugiere que la presentación de los contenidos temáticos deben diseñarse considerando los diversos estilos de aprendizaje, ya que</w:t>
      </w:r>
      <w:r w:rsidR="005A0372">
        <w:rPr>
          <w:rFonts w:ascii="Times New Roman" w:hAnsi="Times New Roman"/>
          <w:sz w:val="24"/>
        </w:rPr>
        <w:t>,</w:t>
      </w:r>
      <w:r w:rsidR="00D958FC" w:rsidRPr="00741332">
        <w:rPr>
          <w:rFonts w:ascii="Times New Roman" w:hAnsi="Times New Roman"/>
          <w:sz w:val="24"/>
        </w:rPr>
        <w:t xml:space="preserve"> en su vida profesional</w:t>
      </w:r>
      <w:r w:rsidR="005A0372">
        <w:rPr>
          <w:rFonts w:ascii="Times New Roman" w:hAnsi="Times New Roman"/>
          <w:sz w:val="24"/>
        </w:rPr>
        <w:t>,</w:t>
      </w:r>
      <w:r w:rsidR="00D958FC" w:rsidRPr="00741332">
        <w:rPr>
          <w:rFonts w:ascii="Times New Roman" w:hAnsi="Times New Roman"/>
          <w:sz w:val="24"/>
        </w:rPr>
        <w:t xml:space="preserve"> los estudiantes deben ser capaces de manejar de manera efectiva destrezas en todos los estilos y no sólo aquellos por los cuales muestran preferencias. </w:t>
      </w:r>
    </w:p>
    <w:p w:rsidR="00AF065B" w:rsidRDefault="00A51CA1"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Las coincidencias encontradas en los estilos de aprendizaje que manifiestan adoptar los estudiantes que favorecen enfoques de aprendizaje tanto profundos como superficiales son: activo ligero</w:t>
      </w:r>
      <w:r w:rsidR="00AF065B">
        <w:rPr>
          <w:rFonts w:ascii="Times New Roman" w:hAnsi="Times New Roman" w:cs="Times New Roman"/>
          <w:sz w:val="24"/>
          <w:szCs w:val="24"/>
        </w:rPr>
        <w:t xml:space="preserve"> </w:t>
      </w:r>
      <w:r w:rsidR="00522218">
        <w:rPr>
          <w:rFonts w:ascii="Times New Roman" w:hAnsi="Times New Roman" w:cs="Times New Roman"/>
          <w:sz w:val="24"/>
          <w:szCs w:val="24"/>
        </w:rPr>
        <w:t xml:space="preserve">seguido de reflexivo ligero, lo cual, </w:t>
      </w:r>
      <w:r w:rsidR="00AF065B">
        <w:rPr>
          <w:rFonts w:ascii="Times New Roman" w:hAnsi="Times New Roman" w:cs="Times New Roman"/>
          <w:sz w:val="24"/>
          <w:szCs w:val="24"/>
        </w:rPr>
        <w:t>según (</w:t>
      </w:r>
      <w:proofErr w:type="spellStart"/>
      <w:r w:rsidR="00AF065B">
        <w:rPr>
          <w:rFonts w:ascii="Times New Roman" w:hAnsi="Times New Roman" w:cs="Times New Roman"/>
          <w:sz w:val="24"/>
          <w:szCs w:val="24"/>
        </w:rPr>
        <w:t>Felder</w:t>
      </w:r>
      <w:proofErr w:type="spellEnd"/>
      <w:r w:rsidR="00AF065B">
        <w:rPr>
          <w:rFonts w:ascii="Times New Roman" w:hAnsi="Times New Roman" w:cs="Times New Roman"/>
          <w:sz w:val="24"/>
          <w:szCs w:val="24"/>
        </w:rPr>
        <w:t xml:space="preserve"> </w:t>
      </w:r>
      <w:r w:rsidR="008B726E">
        <w:rPr>
          <w:rFonts w:ascii="Times New Roman" w:hAnsi="Times New Roman" w:cs="Times New Roman"/>
          <w:sz w:val="24"/>
          <w:szCs w:val="24"/>
        </w:rPr>
        <w:t>&amp;</w:t>
      </w:r>
      <w:r w:rsidR="00AF065B">
        <w:rPr>
          <w:rFonts w:ascii="Times New Roman" w:hAnsi="Times New Roman" w:cs="Times New Roman"/>
          <w:sz w:val="24"/>
          <w:szCs w:val="24"/>
        </w:rPr>
        <w:t xml:space="preserve"> Brent, 2005a; </w:t>
      </w:r>
      <w:proofErr w:type="spellStart"/>
      <w:r w:rsidR="00AF065B">
        <w:rPr>
          <w:rFonts w:ascii="Times New Roman" w:hAnsi="Times New Roman" w:cs="Times New Roman"/>
          <w:sz w:val="24"/>
          <w:szCs w:val="24"/>
        </w:rPr>
        <w:t>Felder</w:t>
      </w:r>
      <w:proofErr w:type="spellEnd"/>
      <w:r w:rsidR="00AF065B">
        <w:rPr>
          <w:rFonts w:ascii="Times New Roman" w:hAnsi="Times New Roman" w:cs="Times New Roman"/>
          <w:sz w:val="24"/>
          <w:szCs w:val="24"/>
        </w:rPr>
        <w:t xml:space="preserve"> </w:t>
      </w:r>
      <w:r w:rsidR="008B726E">
        <w:rPr>
          <w:rFonts w:ascii="Times New Roman" w:hAnsi="Times New Roman" w:cs="Times New Roman"/>
          <w:sz w:val="24"/>
          <w:szCs w:val="24"/>
        </w:rPr>
        <w:t>&amp;</w:t>
      </w:r>
      <w:r w:rsidR="00AF065B">
        <w:rPr>
          <w:rFonts w:ascii="Times New Roman" w:hAnsi="Times New Roman" w:cs="Times New Roman"/>
          <w:sz w:val="24"/>
          <w:szCs w:val="24"/>
        </w:rPr>
        <w:t xml:space="preserve"> </w:t>
      </w:r>
      <w:proofErr w:type="spellStart"/>
      <w:r w:rsidR="00AF065B">
        <w:rPr>
          <w:rFonts w:ascii="Times New Roman" w:hAnsi="Times New Roman" w:cs="Times New Roman"/>
          <w:sz w:val="24"/>
          <w:szCs w:val="24"/>
        </w:rPr>
        <w:t>Spurlin</w:t>
      </w:r>
      <w:proofErr w:type="spellEnd"/>
      <w:r w:rsidR="00AF065B">
        <w:rPr>
          <w:rFonts w:ascii="Times New Roman" w:hAnsi="Times New Roman" w:cs="Times New Roman"/>
          <w:sz w:val="24"/>
          <w:szCs w:val="24"/>
        </w:rPr>
        <w:t>, 2005b)</w:t>
      </w:r>
      <w:r w:rsidR="005A0372">
        <w:rPr>
          <w:rFonts w:ascii="Times New Roman" w:hAnsi="Times New Roman" w:cs="Times New Roman"/>
          <w:sz w:val="24"/>
          <w:szCs w:val="24"/>
        </w:rPr>
        <w:t>,</w:t>
      </w:r>
      <w:r w:rsidR="00AF065B">
        <w:rPr>
          <w:rFonts w:ascii="Times New Roman" w:hAnsi="Times New Roman" w:cs="Times New Roman"/>
          <w:sz w:val="24"/>
          <w:szCs w:val="24"/>
        </w:rPr>
        <w:t xml:space="preserve"> </w:t>
      </w:r>
      <w:r w:rsidR="00522218">
        <w:rPr>
          <w:rFonts w:ascii="Times New Roman" w:hAnsi="Times New Roman" w:cs="Times New Roman"/>
          <w:sz w:val="24"/>
          <w:szCs w:val="24"/>
        </w:rPr>
        <w:lastRenderedPageBreak/>
        <w:t xml:space="preserve">refleja la forma de procesamiento mental de la información y fortalezas en situaciones de aprendizaje expuestas en párrafos anteriores de este artículo. </w:t>
      </w:r>
    </w:p>
    <w:p w:rsidR="00522218" w:rsidRDefault="00522218" w:rsidP="00396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dimensión secuencial-global, en ambos enfoques los discentes alcanzan categoría de secuencial ligero seguido de secuencial moderado, es decir, los estudiantes procesan la información de manera ordenada, paso a paso. </w:t>
      </w:r>
    </w:p>
    <w:p w:rsidR="00522218" w:rsidRDefault="00522218" w:rsidP="00396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dimensión visual-verbal, en ambos enfoques resalta la preferencia por un estilo visual moderado seguido de visual ligero, datos coincidentes con los encontrados en un estudio previo de estos autores (Ocampo</w:t>
      </w:r>
      <w:r w:rsidR="008B726E">
        <w:rPr>
          <w:rFonts w:ascii="Times New Roman" w:hAnsi="Times New Roman" w:cs="Times New Roman"/>
          <w:sz w:val="24"/>
          <w:szCs w:val="24"/>
        </w:rPr>
        <w:t xml:space="preserve"> et al.</w:t>
      </w:r>
      <w:r>
        <w:rPr>
          <w:rFonts w:ascii="Times New Roman" w:hAnsi="Times New Roman" w:cs="Times New Roman"/>
          <w:sz w:val="24"/>
          <w:szCs w:val="24"/>
        </w:rPr>
        <w:t>, 2014).</w:t>
      </w:r>
    </w:p>
    <w:p w:rsidR="00522218" w:rsidRDefault="00522218" w:rsidP="003961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única diferencia entre los dos enfoques en cuanto a la adopción de un estilo de aprendizaje se presentó en la dimensión sensitivo-intuitivo, ya que los discentes que adoptan un enfoque de aprendizaje profundo tienen un estilo sensitivo ligero, </w:t>
      </w:r>
      <w:r w:rsidR="005A0372">
        <w:rPr>
          <w:rFonts w:ascii="Times New Roman" w:hAnsi="Times New Roman" w:cs="Times New Roman"/>
          <w:sz w:val="24"/>
          <w:szCs w:val="24"/>
        </w:rPr>
        <w:t xml:space="preserve">mientras </w:t>
      </w:r>
      <w:r>
        <w:rPr>
          <w:rFonts w:ascii="Times New Roman" w:hAnsi="Times New Roman" w:cs="Times New Roman"/>
          <w:sz w:val="24"/>
          <w:szCs w:val="24"/>
        </w:rPr>
        <w:t>que los que adoptan un enfoque de aprendizaje superficial son moderado</w:t>
      </w:r>
      <w:r w:rsidR="005A0372">
        <w:rPr>
          <w:rFonts w:ascii="Times New Roman" w:hAnsi="Times New Roman" w:cs="Times New Roman"/>
          <w:sz w:val="24"/>
          <w:szCs w:val="24"/>
        </w:rPr>
        <w:t>s</w:t>
      </w:r>
      <w:r>
        <w:rPr>
          <w:rFonts w:ascii="Times New Roman" w:hAnsi="Times New Roman" w:cs="Times New Roman"/>
          <w:sz w:val="24"/>
          <w:szCs w:val="24"/>
        </w:rPr>
        <w:t xml:space="preserve">. </w:t>
      </w:r>
      <w:r w:rsidR="00636079">
        <w:rPr>
          <w:rFonts w:ascii="Times New Roman" w:hAnsi="Times New Roman" w:cs="Times New Roman"/>
          <w:sz w:val="24"/>
          <w:szCs w:val="24"/>
        </w:rPr>
        <w:t xml:space="preserve">En este aspecto es importante señalar lo expresado por </w:t>
      </w:r>
      <w:proofErr w:type="spellStart"/>
      <w:r w:rsidR="00636079">
        <w:rPr>
          <w:rFonts w:ascii="Times New Roman" w:hAnsi="Times New Roman" w:cs="Times New Roman"/>
          <w:sz w:val="24"/>
          <w:szCs w:val="24"/>
        </w:rPr>
        <w:t>Cardellini</w:t>
      </w:r>
      <w:proofErr w:type="spellEnd"/>
      <w:r w:rsidR="00636079">
        <w:rPr>
          <w:rFonts w:ascii="Times New Roman" w:hAnsi="Times New Roman" w:cs="Times New Roman"/>
          <w:sz w:val="24"/>
          <w:szCs w:val="24"/>
        </w:rPr>
        <w:t xml:space="preserve"> (2002) y expuesto en párrafos anteriores de esta sección</w:t>
      </w:r>
      <w:r w:rsidR="005A0372">
        <w:rPr>
          <w:rFonts w:ascii="Times New Roman" w:hAnsi="Times New Roman" w:cs="Times New Roman"/>
          <w:sz w:val="24"/>
          <w:szCs w:val="24"/>
        </w:rPr>
        <w:t>.</w:t>
      </w:r>
    </w:p>
    <w:p w:rsidR="00AD7F86" w:rsidRDefault="00AD7F86" w:rsidP="00844409">
      <w:pPr>
        <w:spacing w:after="0" w:line="360" w:lineRule="auto"/>
        <w:jc w:val="both"/>
        <w:rPr>
          <w:rFonts w:ascii="Times New Roman" w:hAnsi="Times New Roman" w:cs="Times New Roman"/>
          <w:sz w:val="24"/>
          <w:szCs w:val="24"/>
        </w:rPr>
      </w:pPr>
    </w:p>
    <w:p w:rsidR="00AD7F86" w:rsidRPr="003961A5" w:rsidRDefault="00AD7F86" w:rsidP="00844409">
      <w:pPr>
        <w:spacing w:after="0" w:line="360" w:lineRule="auto"/>
        <w:jc w:val="both"/>
        <w:rPr>
          <w:rFonts w:ascii="Calibri" w:hAnsi="Calibri" w:cs="Times New Roman"/>
          <w:b/>
          <w:sz w:val="28"/>
          <w:szCs w:val="24"/>
        </w:rPr>
      </w:pPr>
      <w:r w:rsidRPr="003961A5">
        <w:rPr>
          <w:rFonts w:ascii="Calibri" w:hAnsi="Calibri" w:cs="Times New Roman"/>
          <w:b/>
          <w:sz w:val="28"/>
          <w:szCs w:val="24"/>
        </w:rPr>
        <w:t>Conclusiones</w:t>
      </w:r>
    </w:p>
    <w:p w:rsidR="00D9510F" w:rsidRPr="00906197" w:rsidRDefault="00871BE5" w:rsidP="00844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estudio, </w:t>
      </w:r>
      <w:r w:rsidR="00D9510F" w:rsidRPr="00906197">
        <w:rPr>
          <w:rFonts w:ascii="Times New Roman" w:hAnsi="Times New Roman" w:cs="Times New Roman"/>
          <w:sz w:val="24"/>
          <w:szCs w:val="24"/>
        </w:rPr>
        <w:t xml:space="preserve">la mayoría de los estudiantes participantes </w:t>
      </w:r>
      <w:r>
        <w:rPr>
          <w:rFonts w:ascii="Times New Roman" w:hAnsi="Times New Roman" w:cs="Times New Roman"/>
          <w:sz w:val="24"/>
          <w:szCs w:val="24"/>
        </w:rPr>
        <w:t xml:space="preserve">tuvieron </w:t>
      </w:r>
      <w:r w:rsidR="00D9510F" w:rsidRPr="00906197">
        <w:rPr>
          <w:rFonts w:ascii="Times New Roman" w:hAnsi="Times New Roman" w:cs="Times New Roman"/>
          <w:sz w:val="24"/>
          <w:szCs w:val="24"/>
        </w:rPr>
        <w:t xml:space="preserve">estilos de aprendizaje equilibrados y una </w:t>
      </w:r>
      <w:r>
        <w:rPr>
          <w:rFonts w:ascii="Times New Roman" w:hAnsi="Times New Roman" w:cs="Times New Roman"/>
          <w:sz w:val="24"/>
          <w:szCs w:val="24"/>
        </w:rPr>
        <w:t xml:space="preserve">preferencia </w:t>
      </w:r>
      <w:r w:rsidR="00D9510F" w:rsidRPr="00906197">
        <w:rPr>
          <w:rFonts w:ascii="Times New Roman" w:hAnsi="Times New Roman" w:cs="Times New Roman"/>
          <w:sz w:val="24"/>
          <w:szCs w:val="24"/>
        </w:rPr>
        <w:t xml:space="preserve">hacia un enfoque profundo, </w:t>
      </w:r>
      <w:r>
        <w:rPr>
          <w:rFonts w:ascii="Times New Roman" w:hAnsi="Times New Roman" w:cs="Times New Roman"/>
          <w:sz w:val="24"/>
          <w:szCs w:val="24"/>
        </w:rPr>
        <w:t xml:space="preserve">lo cual </w:t>
      </w:r>
      <w:r w:rsidR="00D9510F" w:rsidRPr="00906197">
        <w:rPr>
          <w:rFonts w:ascii="Times New Roman" w:hAnsi="Times New Roman" w:cs="Times New Roman"/>
          <w:sz w:val="24"/>
          <w:szCs w:val="24"/>
        </w:rPr>
        <w:t xml:space="preserve">resulta ser un aspecto </w:t>
      </w:r>
      <w:r>
        <w:rPr>
          <w:rFonts w:ascii="Times New Roman" w:hAnsi="Times New Roman" w:cs="Times New Roman"/>
          <w:sz w:val="24"/>
          <w:szCs w:val="24"/>
        </w:rPr>
        <w:t xml:space="preserve">valioso </w:t>
      </w:r>
      <w:r w:rsidR="00D9510F" w:rsidRPr="00906197">
        <w:rPr>
          <w:rFonts w:ascii="Times New Roman" w:hAnsi="Times New Roman" w:cs="Times New Roman"/>
          <w:sz w:val="24"/>
          <w:szCs w:val="24"/>
        </w:rPr>
        <w:t>para profesores y administradores</w:t>
      </w:r>
      <w:r w:rsidR="00386564">
        <w:rPr>
          <w:rFonts w:ascii="Times New Roman" w:hAnsi="Times New Roman" w:cs="Times New Roman"/>
          <w:sz w:val="24"/>
          <w:szCs w:val="24"/>
        </w:rPr>
        <w:t>, ya que</w:t>
      </w:r>
      <w:r>
        <w:rPr>
          <w:rFonts w:ascii="Times New Roman" w:hAnsi="Times New Roman" w:cs="Times New Roman"/>
          <w:sz w:val="24"/>
          <w:szCs w:val="24"/>
        </w:rPr>
        <w:t xml:space="preserve"> permite continuar desarrollando </w:t>
      </w:r>
      <w:r w:rsidR="00D9510F" w:rsidRPr="00906197">
        <w:rPr>
          <w:rFonts w:ascii="Times New Roman" w:hAnsi="Times New Roman" w:cs="Times New Roman"/>
          <w:sz w:val="24"/>
          <w:szCs w:val="24"/>
        </w:rPr>
        <w:t xml:space="preserve">aspectos motivacionales y estrategias de más alto nivel cognitivo que promuevan un pensamiento crítico en los alumnos, características deseables en poblaciones estudiantiles de nivel superior. </w:t>
      </w:r>
    </w:p>
    <w:p w:rsidR="009435EB" w:rsidRPr="00906197" w:rsidRDefault="009435EB"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t xml:space="preserve">Según </w:t>
      </w:r>
      <w:proofErr w:type="spellStart"/>
      <w:r w:rsidRPr="00906197">
        <w:rPr>
          <w:rFonts w:ascii="Times New Roman" w:hAnsi="Times New Roman" w:cs="Times New Roman"/>
          <w:sz w:val="24"/>
          <w:szCs w:val="24"/>
        </w:rPr>
        <w:t>Cardellini</w:t>
      </w:r>
      <w:proofErr w:type="spellEnd"/>
      <w:r w:rsidRPr="00906197">
        <w:rPr>
          <w:rFonts w:ascii="Times New Roman" w:hAnsi="Times New Roman" w:cs="Times New Roman"/>
          <w:sz w:val="24"/>
          <w:szCs w:val="24"/>
        </w:rPr>
        <w:t xml:space="preserve"> (2002), uno de los problemas que motivó a </w:t>
      </w:r>
      <w:proofErr w:type="spellStart"/>
      <w:r w:rsidRPr="00906197">
        <w:rPr>
          <w:rFonts w:ascii="Times New Roman" w:hAnsi="Times New Roman" w:cs="Times New Roman"/>
          <w:sz w:val="24"/>
          <w:szCs w:val="24"/>
        </w:rPr>
        <w:t>Felder</w:t>
      </w:r>
      <w:proofErr w:type="spellEnd"/>
      <w:r w:rsidRPr="00906197">
        <w:rPr>
          <w:rFonts w:ascii="Times New Roman" w:hAnsi="Times New Roman" w:cs="Times New Roman"/>
          <w:sz w:val="24"/>
          <w:szCs w:val="24"/>
        </w:rPr>
        <w:t xml:space="preserve"> para estudiar los estilos de aprendizaje es la discordancia que existe entre los estilos de aprendizaje de los estudiantes en las áreas de ingeniería y ciencias y las formas en que los profesores presentan sus exposiciones. Por esto, establece que tratar de motivar el aprendizaje favoreciendo el estilo de aprendizaje de cada uno de los alumnos es un error, debido a que se vuelve una tarea prácticamente imposible. Sugiere que la presentación de los contenidos temáticos </w:t>
      </w:r>
      <w:r w:rsidR="00871BE5" w:rsidRPr="00906197">
        <w:rPr>
          <w:rFonts w:ascii="Times New Roman" w:hAnsi="Times New Roman" w:cs="Times New Roman"/>
          <w:sz w:val="24"/>
          <w:szCs w:val="24"/>
        </w:rPr>
        <w:t>debe</w:t>
      </w:r>
      <w:r w:rsidRPr="00906197">
        <w:rPr>
          <w:rFonts w:ascii="Times New Roman" w:hAnsi="Times New Roman" w:cs="Times New Roman"/>
          <w:sz w:val="24"/>
          <w:szCs w:val="24"/>
        </w:rPr>
        <w:t xml:space="preserve"> diseñarse considerando los diversos estilos de aprendizaje, ya que en su vida profesional los estudiantes deben ser capaces de manejar de manera efectiva destrezas en todos los estilos y no sólo aquellos por los cuales muestran preferencias. </w:t>
      </w:r>
    </w:p>
    <w:p w:rsidR="00D9510F" w:rsidRDefault="00D9510F" w:rsidP="003961A5">
      <w:pPr>
        <w:spacing w:after="0" w:line="360" w:lineRule="auto"/>
        <w:ind w:firstLine="708"/>
        <w:jc w:val="both"/>
        <w:rPr>
          <w:rFonts w:ascii="Times New Roman" w:hAnsi="Times New Roman" w:cs="Times New Roman"/>
          <w:sz w:val="24"/>
          <w:szCs w:val="24"/>
        </w:rPr>
      </w:pPr>
      <w:r w:rsidRPr="00906197">
        <w:rPr>
          <w:rFonts w:ascii="Times New Roman" w:hAnsi="Times New Roman" w:cs="Times New Roman"/>
          <w:sz w:val="24"/>
          <w:szCs w:val="24"/>
        </w:rPr>
        <w:lastRenderedPageBreak/>
        <w:t xml:space="preserve">Este tipo de </w:t>
      </w:r>
      <w:r w:rsidR="00386564">
        <w:rPr>
          <w:rFonts w:ascii="Times New Roman" w:hAnsi="Times New Roman" w:cs="Times New Roman"/>
          <w:sz w:val="24"/>
          <w:szCs w:val="24"/>
        </w:rPr>
        <w:t xml:space="preserve">investigaciones abre un panorama general de investigación respecto a </w:t>
      </w:r>
      <w:r w:rsidRPr="00906197">
        <w:rPr>
          <w:rFonts w:ascii="Times New Roman" w:hAnsi="Times New Roman" w:cs="Times New Roman"/>
          <w:sz w:val="24"/>
          <w:szCs w:val="24"/>
        </w:rPr>
        <w:t xml:space="preserve">la relación que guardan los estilos de aprendizaje y los enfoques de aprendizaje con otros aspectos para discernir con mayor precisión las diferencias encontradas en este trabajo. </w:t>
      </w:r>
    </w:p>
    <w:p w:rsidR="007208F7" w:rsidRPr="00906197" w:rsidRDefault="007208F7" w:rsidP="00844409">
      <w:pPr>
        <w:spacing w:after="0" w:line="360" w:lineRule="auto"/>
        <w:jc w:val="both"/>
        <w:rPr>
          <w:rFonts w:ascii="Times New Roman" w:hAnsi="Times New Roman" w:cs="Times New Roman"/>
          <w:sz w:val="24"/>
          <w:szCs w:val="24"/>
        </w:rPr>
      </w:pPr>
    </w:p>
    <w:p w:rsidR="000C72D4" w:rsidRPr="00906197" w:rsidRDefault="000C72D4" w:rsidP="00844409">
      <w:pPr>
        <w:spacing w:after="0" w:line="360" w:lineRule="auto"/>
        <w:rPr>
          <w:rFonts w:ascii="Times New Roman" w:hAnsi="Times New Roman" w:cs="Times New Roman"/>
          <w:b/>
          <w:sz w:val="24"/>
          <w:szCs w:val="24"/>
        </w:rPr>
      </w:pPr>
      <w:r w:rsidRPr="00906197">
        <w:rPr>
          <w:rFonts w:ascii="Times New Roman" w:hAnsi="Times New Roman" w:cs="Times New Roman"/>
          <w:b/>
          <w:sz w:val="24"/>
          <w:szCs w:val="24"/>
        </w:rPr>
        <w:t>Agradecimientos</w:t>
      </w:r>
    </w:p>
    <w:p w:rsidR="00E97BEF" w:rsidRPr="00906197" w:rsidRDefault="00E97BEF" w:rsidP="00844409">
      <w:pPr>
        <w:spacing w:after="0" w:line="360" w:lineRule="auto"/>
        <w:jc w:val="both"/>
        <w:rPr>
          <w:rFonts w:ascii="Times New Roman" w:hAnsi="Times New Roman" w:cs="Times New Roman"/>
          <w:sz w:val="24"/>
          <w:szCs w:val="24"/>
        </w:rPr>
      </w:pPr>
    </w:p>
    <w:p w:rsidR="00E97BEF" w:rsidRPr="00906197" w:rsidRDefault="00AC2E37" w:rsidP="00844409">
      <w:pPr>
        <w:spacing w:after="0" w:line="360" w:lineRule="auto"/>
        <w:jc w:val="both"/>
        <w:rPr>
          <w:rFonts w:ascii="Times New Roman" w:hAnsi="Times New Roman" w:cs="Times New Roman"/>
          <w:sz w:val="24"/>
          <w:szCs w:val="24"/>
        </w:rPr>
      </w:pPr>
      <w:r w:rsidRPr="00906197">
        <w:rPr>
          <w:rFonts w:ascii="Times New Roman" w:hAnsi="Times New Roman" w:cs="Times New Roman"/>
          <w:sz w:val="24"/>
          <w:szCs w:val="24"/>
        </w:rPr>
        <w:t xml:space="preserve">Los autores de este trabajo agradecen el apoyo brindado por el Instituto Politécnico Nacional, los profesores y alumnos participantes para el desarrollo de este proyecto. </w:t>
      </w:r>
    </w:p>
    <w:p w:rsidR="007135C0" w:rsidRDefault="007135C0" w:rsidP="00844409">
      <w:pPr>
        <w:spacing w:after="0" w:line="360" w:lineRule="auto"/>
        <w:jc w:val="both"/>
        <w:rPr>
          <w:rFonts w:ascii="Times New Roman" w:hAnsi="Times New Roman" w:cs="Times New Roman"/>
          <w:sz w:val="24"/>
          <w:szCs w:val="24"/>
        </w:rPr>
      </w:pPr>
    </w:p>
    <w:p w:rsidR="004B55B4" w:rsidRPr="00906197" w:rsidRDefault="004B55B4" w:rsidP="00844409">
      <w:pPr>
        <w:spacing w:after="0" w:line="360" w:lineRule="auto"/>
        <w:jc w:val="both"/>
        <w:rPr>
          <w:rFonts w:ascii="Times New Roman" w:hAnsi="Times New Roman" w:cs="Times New Roman"/>
          <w:sz w:val="24"/>
          <w:szCs w:val="24"/>
        </w:rPr>
      </w:pPr>
    </w:p>
    <w:p w:rsidR="007135C0" w:rsidRDefault="003961A5" w:rsidP="007208F7">
      <w:pPr>
        <w:tabs>
          <w:tab w:val="left" w:pos="3237"/>
        </w:tabs>
        <w:spacing w:after="0" w:line="360" w:lineRule="auto"/>
        <w:rPr>
          <w:rFonts w:ascii="Times New Roman" w:hAnsi="Times New Roman" w:cs="Times New Roman"/>
          <w:b/>
          <w:sz w:val="24"/>
          <w:szCs w:val="24"/>
        </w:rPr>
      </w:pPr>
      <w:r>
        <w:rPr>
          <w:rFonts w:ascii="Calibri" w:hAnsi="Calibri" w:cs="Times New Roman"/>
          <w:b/>
          <w:sz w:val="28"/>
          <w:szCs w:val="24"/>
        </w:rPr>
        <w:t>Bibliografía</w:t>
      </w:r>
      <w:r w:rsidR="007135C0" w:rsidRPr="00906197">
        <w:rPr>
          <w:rFonts w:ascii="Times New Roman" w:hAnsi="Times New Roman" w:cs="Times New Roman"/>
          <w:b/>
          <w:sz w:val="24"/>
          <w:szCs w:val="24"/>
        </w:rPr>
        <w:tab/>
      </w:r>
    </w:p>
    <w:p w:rsidR="008B726E" w:rsidRDefault="008B726E" w:rsidP="007208F7">
      <w:pPr>
        <w:tabs>
          <w:tab w:val="left" w:pos="3237"/>
        </w:tabs>
        <w:spacing w:after="0" w:line="360" w:lineRule="auto"/>
        <w:rPr>
          <w:rFonts w:ascii="Times New Roman" w:hAnsi="Times New Roman" w:cs="Times New Roman"/>
          <w:b/>
          <w:sz w:val="24"/>
          <w:szCs w:val="24"/>
        </w:rPr>
      </w:pPr>
    </w:p>
    <w:p w:rsidR="008B726E" w:rsidRPr="00320828" w:rsidRDefault="008B726E" w:rsidP="008B726E">
      <w:pPr>
        <w:spacing w:after="0" w:line="360" w:lineRule="auto"/>
        <w:ind w:left="567" w:hanging="567"/>
        <w:jc w:val="both"/>
        <w:rPr>
          <w:rFonts w:ascii="Times New Roman" w:hAnsi="Times New Roman" w:cs="Times New Roman"/>
          <w:sz w:val="24"/>
          <w:szCs w:val="24"/>
        </w:rPr>
      </w:pPr>
      <w:bookmarkStart w:id="2" w:name="_GoBack"/>
      <w:r w:rsidRPr="00320828">
        <w:rPr>
          <w:rFonts w:ascii="Times New Roman" w:hAnsi="Times New Roman" w:cs="Times New Roman"/>
          <w:sz w:val="24"/>
          <w:szCs w:val="24"/>
        </w:rPr>
        <w:t xml:space="preserve">Baldwin, L., &amp; </w:t>
      </w:r>
      <w:proofErr w:type="spellStart"/>
      <w:r w:rsidRPr="00320828">
        <w:rPr>
          <w:rFonts w:ascii="Times New Roman" w:hAnsi="Times New Roman" w:cs="Times New Roman"/>
          <w:sz w:val="24"/>
          <w:szCs w:val="24"/>
        </w:rPr>
        <w:t>Sabry</w:t>
      </w:r>
      <w:proofErr w:type="spellEnd"/>
      <w:r w:rsidRPr="00320828">
        <w:rPr>
          <w:rFonts w:ascii="Times New Roman" w:hAnsi="Times New Roman" w:cs="Times New Roman"/>
          <w:sz w:val="24"/>
          <w:szCs w:val="24"/>
        </w:rPr>
        <w:t xml:space="preserve">, K. (2003, Noviembre). </w:t>
      </w:r>
      <w:proofErr w:type="spellStart"/>
      <w:r w:rsidRPr="00320828">
        <w:rPr>
          <w:rFonts w:ascii="Times New Roman" w:hAnsi="Times New Roman" w:cs="Times New Roman"/>
          <w:sz w:val="24"/>
          <w:szCs w:val="24"/>
        </w:rPr>
        <w:t>Learning</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sz w:val="24"/>
          <w:szCs w:val="24"/>
        </w:rPr>
        <w:t>styles</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sz w:val="24"/>
          <w:szCs w:val="24"/>
        </w:rPr>
        <w:t>for</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sz w:val="24"/>
          <w:szCs w:val="24"/>
        </w:rPr>
        <w:t>interactive</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sz w:val="24"/>
          <w:szCs w:val="24"/>
        </w:rPr>
        <w:t>learning</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sz w:val="24"/>
          <w:szCs w:val="24"/>
        </w:rPr>
        <w:t>systems</w:t>
      </w:r>
      <w:proofErr w:type="spellEnd"/>
      <w:r w:rsidRPr="00320828">
        <w:rPr>
          <w:rFonts w:ascii="Times New Roman" w:hAnsi="Times New Roman" w:cs="Times New Roman"/>
          <w:sz w:val="24"/>
          <w:szCs w:val="24"/>
        </w:rPr>
        <w:t xml:space="preserve">. En </w:t>
      </w:r>
      <w:r w:rsidRPr="00320828">
        <w:rPr>
          <w:rFonts w:ascii="Times New Roman" w:hAnsi="Times New Roman" w:cs="Times New Roman"/>
          <w:i/>
          <w:sz w:val="24"/>
          <w:szCs w:val="24"/>
        </w:rPr>
        <w:t xml:space="preserve">SEDA </w:t>
      </w:r>
      <w:proofErr w:type="spellStart"/>
      <w:r w:rsidRPr="00320828">
        <w:rPr>
          <w:rFonts w:ascii="Times New Roman" w:hAnsi="Times New Roman" w:cs="Times New Roman"/>
          <w:i/>
          <w:sz w:val="24"/>
          <w:szCs w:val="24"/>
        </w:rPr>
        <w:t>journal</w:t>
      </w:r>
      <w:proofErr w:type="spellEnd"/>
      <w:r w:rsidRPr="00320828">
        <w:rPr>
          <w:rFonts w:ascii="Times New Roman" w:hAnsi="Times New Roman" w:cs="Times New Roman"/>
          <w:i/>
          <w:sz w:val="24"/>
          <w:szCs w:val="24"/>
        </w:rPr>
        <w:t xml:space="preserve"> </w:t>
      </w:r>
      <w:proofErr w:type="spellStart"/>
      <w:r w:rsidRPr="00320828">
        <w:rPr>
          <w:rFonts w:ascii="Times New Roman" w:hAnsi="Times New Roman" w:cs="Times New Roman"/>
          <w:i/>
          <w:sz w:val="24"/>
          <w:szCs w:val="24"/>
        </w:rPr>
        <w:t>of</w:t>
      </w:r>
      <w:proofErr w:type="spellEnd"/>
      <w:r w:rsidRPr="00320828">
        <w:rPr>
          <w:rFonts w:ascii="Times New Roman" w:hAnsi="Times New Roman" w:cs="Times New Roman"/>
          <w:sz w:val="24"/>
          <w:szCs w:val="24"/>
        </w:rPr>
        <w:t xml:space="preserve"> </w:t>
      </w:r>
      <w:proofErr w:type="spellStart"/>
      <w:r w:rsidRPr="00320828">
        <w:rPr>
          <w:rFonts w:ascii="Times New Roman" w:hAnsi="Times New Roman" w:cs="Times New Roman"/>
          <w:i/>
          <w:sz w:val="24"/>
          <w:szCs w:val="24"/>
        </w:rPr>
        <w:t>Innovation</w:t>
      </w:r>
      <w:proofErr w:type="spellEnd"/>
      <w:r w:rsidRPr="00320828">
        <w:rPr>
          <w:rFonts w:ascii="Times New Roman" w:hAnsi="Times New Roman" w:cs="Times New Roman"/>
          <w:i/>
          <w:sz w:val="24"/>
          <w:szCs w:val="24"/>
        </w:rPr>
        <w:t xml:space="preserve"> </w:t>
      </w:r>
      <w:r w:rsidRPr="00320828">
        <w:rPr>
          <w:rFonts w:ascii="Times New Roman" w:hAnsi="Times New Roman" w:cs="Times New Roman"/>
          <w:i/>
          <w:sz w:val="24"/>
          <w:szCs w:val="24"/>
          <w:lang w:val="en-US"/>
        </w:rPr>
        <w:t>in Educational and Teaching International,</w:t>
      </w:r>
      <w:r w:rsidRPr="00320828">
        <w:rPr>
          <w:rFonts w:ascii="Times New Roman" w:hAnsi="Times New Roman" w:cs="Times New Roman"/>
          <w:sz w:val="24"/>
          <w:szCs w:val="24"/>
          <w:lang w:val="en-US"/>
        </w:rPr>
        <w:t xml:space="preserve"> </w:t>
      </w:r>
      <w:r w:rsidRPr="00320828">
        <w:rPr>
          <w:rFonts w:ascii="Times New Roman" w:hAnsi="Times New Roman" w:cs="Times New Roman"/>
          <w:sz w:val="24"/>
          <w:szCs w:val="24"/>
        </w:rPr>
        <w:t xml:space="preserve">40 (4), 325–340. doi:10.1080/1470329032000128369. </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Biggs, J. (2001a). Enhancing learning: A matter of style or approach.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Lawrence Erlbaum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73–102) Por Robert J. Sternberg y Li Fang Zhang. </w:t>
      </w:r>
      <w:proofErr w:type="spellStart"/>
      <w:r w:rsidRPr="00320828">
        <w:rPr>
          <w:rFonts w:ascii="Times New Roman" w:hAnsi="Times New Roman" w:cs="Times New Roman"/>
          <w:sz w:val="24"/>
          <w:szCs w:val="24"/>
          <w:lang w:val="en-US"/>
        </w:rPr>
        <w:t>Estados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Unidos</w:t>
      </w:r>
      <w:proofErr w:type="spellEnd"/>
      <w:r w:rsidRPr="00320828">
        <w:rPr>
          <w:rFonts w:ascii="Times New Roman" w:hAnsi="Times New Roman" w:cs="Times New Roman"/>
          <w:sz w:val="24"/>
          <w:szCs w:val="24"/>
          <w:lang w:val="en-US"/>
        </w:rPr>
        <w:t>.</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Biggs, J., </w:t>
      </w:r>
      <w:proofErr w:type="spellStart"/>
      <w:r w:rsidRPr="00320828">
        <w:rPr>
          <w:rFonts w:ascii="Times New Roman" w:hAnsi="Times New Roman" w:cs="Times New Roman"/>
          <w:sz w:val="24"/>
          <w:szCs w:val="24"/>
          <w:lang w:val="en-US"/>
        </w:rPr>
        <w:t>Kember</w:t>
      </w:r>
      <w:proofErr w:type="spellEnd"/>
      <w:r w:rsidRPr="00320828">
        <w:rPr>
          <w:rFonts w:ascii="Times New Roman" w:hAnsi="Times New Roman" w:cs="Times New Roman"/>
          <w:sz w:val="24"/>
          <w:szCs w:val="24"/>
          <w:lang w:val="en-US"/>
        </w:rPr>
        <w:t xml:space="preserve">, D. &amp; Leung, D. (2001b, </w:t>
      </w:r>
      <w:proofErr w:type="spellStart"/>
      <w:r w:rsidRPr="00320828">
        <w:rPr>
          <w:rFonts w:ascii="Times New Roman" w:hAnsi="Times New Roman" w:cs="Times New Roman"/>
          <w:sz w:val="24"/>
          <w:szCs w:val="24"/>
          <w:lang w:val="en-US"/>
        </w:rPr>
        <w:t>Marzo</w:t>
      </w:r>
      <w:proofErr w:type="spellEnd"/>
      <w:r w:rsidRPr="00320828">
        <w:rPr>
          <w:rFonts w:ascii="Times New Roman" w:hAnsi="Times New Roman" w:cs="Times New Roman"/>
          <w:sz w:val="24"/>
          <w:szCs w:val="24"/>
          <w:lang w:val="en-US"/>
        </w:rPr>
        <w:t xml:space="preserve">). The revised two factor study process </w:t>
      </w:r>
      <w:proofErr w:type="spellStart"/>
      <w:r w:rsidRPr="00320828">
        <w:rPr>
          <w:rFonts w:ascii="Times New Roman" w:hAnsi="Times New Roman" w:cs="Times New Roman"/>
          <w:sz w:val="24"/>
          <w:szCs w:val="24"/>
          <w:lang w:val="en-US"/>
        </w:rPr>
        <w:t>questinnaire</w:t>
      </w:r>
      <w:proofErr w:type="spellEnd"/>
      <w:r w:rsidRPr="00320828">
        <w:rPr>
          <w:rFonts w:ascii="Times New Roman" w:hAnsi="Times New Roman" w:cs="Times New Roman"/>
          <w:sz w:val="24"/>
          <w:szCs w:val="24"/>
          <w:lang w:val="en-US"/>
        </w:rPr>
        <w:t xml:space="preserve">: R-SPQ-2F.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British Journal of Educational Psychology.</w:t>
      </w:r>
      <w:r w:rsidRPr="00320828">
        <w:rPr>
          <w:rFonts w:ascii="Times New Roman" w:hAnsi="Times New Roman" w:cs="Times New Roman"/>
          <w:sz w:val="24"/>
          <w:szCs w:val="24"/>
          <w:lang w:val="en-US"/>
        </w:rPr>
        <w:t xml:space="preserve"> 71. 133–149. </w:t>
      </w:r>
      <w:proofErr w:type="spellStart"/>
      <w:r w:rsidRPr="00320828">
        <w:rPr>
          <w:rFonts w:ascii="Times New Roman" w:hAnsi="Times New Roman" w:cs="Times New Roman"/>
          <w:sz w:val="24"/>
          <w:szCs w:val="24"/>
          <w:lang w:val="en-US"/>
        </w:rPr>
        <w:t>doi</w:t>
      </w:r>
      <w:proofErr w:type="spellEnd"/>
      <w:r w:rsidRPr="00320828">
        <w:rPr>
          <w:rFonts w:ascii="Times New Roman" w:hAnsi="Times New Roman" w:cs="Times New Roman"/>
          <w:sz w:val="24"/>
          <w:szCs w:val="24"/>
          <w:lang w:val="en-US"/>
        </w:rPr>
        <w:t>:</w:t>
      </w:r>
      <w:r w:rsidRPr="00320828">
        <w:rPr>
          <w:rFonts w:ascii="Times New Roman" w:hAnsi="Times New Roman" w:cs="Times New Roman"/>
          <w:color w:val="333333"/>
          <w:sz w:val="24"/>
          <w:szCs w:val="24"/>
          <w:shd w:val="clear" w:color="auto" w:fill="FFFFFF"/>
        </w:rPr>
        <w:t>10.1348/000709901158433.</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Biggs, J. (1987). Student approaches to learning and studying. </w:t>
      </w:r>
      <w:proofErr w:type="spellStart"/>
      <w:r w:rsidRPr="00320828">
        <w:rPr>
          <w:rFonts w:ascii="Times New Roman" w:hAnsi="Times New Roman" w:cs="Times New Roman"/>
          <w:sz w:val="24"/>
          <w:szCs w:val="24"/>
          <w:lang w:val="en-US"/>
        </w:rPr>
        <w:t>Camberwell</w:t>
      </w:r>
      <w:proofErr w:type="spellEnd"/>
      <w:r w:rsidRPr="00320828">
        <w:rPr>
          <w:rFonts w:ascii="Times New Roman" w:hAnsi="Times New Roman" w:cs="Times New Roman"/>
          <w:sz w:val="24"/>
          <w:szCs w:val="24"/>
          <w:lang w:val="en-US"/>
        </w:rPr>
        <w:t>, Vic: Australian Council for Educational Research.</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Boulton–Lewis, G., </w:t>
      </w:r>
      <w:proofErr w:type="spellStart"/>
      <w:r w:rsidRPr="00320828">
        <w:rPr>
          <w:rFonts w:ascii="Times New Roman" w:hAnsi="Times New Roman" w:cs="Times New Roman"/>
          <w:sz w:val="24"/>
          <w:szCs w:val="24"/>
          <w:lang w:val="en-US"/>
        </w:rPr>
        <w:t>Marton</w:t>
      </w:r>
      <w:proofErr w:type="spellEnd"/>
      <w:r w:rsidRPr="00320828">
        <w:rPr>
          <w:rFonts w:ascii="Times New Roman" w:hAnsi="Times New Roman" w:cs="Times New Roman"/>
          <w:sz w:val="24"/>
          <w:szCs w:val="24"/>
          <w:lang w:val="en-US"/>
        </w:rPr>
        <w:t xml:space="preserve"> F. &amp; Wills, L. (2001). The lived spaced of learning: An inquiry into Indigenous Australian University students experiences of studying.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Lawrence Erlbaum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137–164) Por Robert J. Sternberg y Li Fang Zhang. </w:t>
      </w:r>
      <w:proofErr w:type="spellStart"/>
      <w:r w:rsidRPr="00320828">
        <w:rPr>
          <w:rFonts w:ascii="Times New Roman" w:hAnsi="Times New Roman" w:cs="Times New Roman"/>
          <w:sz w:val="24"/>
          <w:szCs w:val="24"/>
          <w:lang w:val="en-US"/>
        </w:rPr>
        <w:t>Estados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Unidos</w:t>
      </w:r>
      <w:proofErr w:type="spellEnd"/>
      <w:r w:rsidRPr="00320828">
        <w:rPr>
          <w:rFonts w:ascii="Times New Roman" w:hAnsi="Times New Roman" w:cs="Times New Roman"/>
          <w:sz w:val="24"/>
          <w:szCs w:val="24"/>
          <w:lang w:val="en-US"/>
        </w:rPr>
        <w:t>.</w:t>
      </w:r>
    </w:p>
    <w:p w:rsidR="008B726E" w:rsidRPr="00320828" w:rsidRDefault="008B726E" w:rsidP="008B726E">
      <w:pPr>
        <w:spacing w:after="0" w:line="360" w:lineRule="auto"/>
        <w:ind w:left="567" w:hanging="567"/>
        <w:jc w:val="both"/>
        <w:rPr>
          <w:rFonts w:ascii="Times New Roman" w:hAnsi="Times New Roman" w:cs="Times New Roman"/>
          <w:sz w:val="24"/>
          <w:szCs w:val="24"/>
        </w:rPr>
      </w:pPr>
      <w:proofErr w:type="spellStart"/>
      <w:r w:rsidRPr="00320828">
        <w:rPr>
          <w:rFonts w:ascii="Times New Roman" w:hAnsi="Times New Roman" w:cs="Times New Roman"/>
          <w:sz w:val="24"/>
          <w:szCs w:val="24"/>
          <w:lang w:val="en-US"/>
        </w:rPr>
        <w:t>Cardellini</w:t>
      </w:r>
      <w:proofErr w:type="spellEnd"/>
      <w:r w:rsidRPr="00320828">
        <w:rPr>
          <w:rFonts w:ascii="Times New Roman" w:hAnsi="Times New Roman" w:cs="Times New Roman"/>
          <w:sz w:val="24"/>
          <w:szCs w:val="24"/>
          <w:lang w:val="en-US"/>
        </w:rPr>
        <w:t>, L</w:t>
      </w:r>
      <w:r>
        <w:rPr>
          <w:rFonts w:ascii="Times New Roman" w:hAnsi="Times New Roman" w:cs="Times New Roman"/>
          <w:sz w:val="24"/>
          <w:szCs w:val="24"/>
          <w:lang w:val="en-US"/>
        </w:rPr>
        <w:t>.</w:t>
      </w:r>
      <w:r w:rsidRPr="00320828">
        <w:rPr>
          <w:rFonts w:ascii="Times New Roman" w:hAnsi="Times New Roman" w:cs="Times New Roman"/>
          <w:sz w:val="24"/>
          <w:szCs w:val="24"/>
          <w:lang w:val="en-US"/>
        </w:rPr>
        <w:t xml:space="preserve"> (2002). An interview with Richard Felder.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Journal of Science Education</w:t>
      </w:r>
      <w:r w:rsidRPr="00320828">
        <w:rPr>
          <w:rFonts w:ascii="Times New Roman" w:hAnsi="Times New Roman" w:cs="Times New Roman"/>
          <w:sz w:val="24"/>
          <w:szCs w:val="24"/>
          <w:lang w:val="en-US"/>
        </w:rPr>
        <w:t xml:space="preserve">, 3(2), 62–65.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2" w:history="1">
        <w:r w:rsidRPr="00320828">
          <w:rPr>
            <w:rStyle w:val="Hipervnculo"/>
            <w:rFonts w:ascii="Times New Roman" w:hAnsi="Times New Roman" w:cs="Times New Roman"/>
            <w:sz w:val="24"/>
            <w:szCs w:val="24"/>
          </w:rPr>
          <w:t>http://educa.univpm.it/inglese/felder-jse.html</w:t>
        </w:r>
      </w:hyperlink>
      <w:r w:rsidRPr="00320828">
        <w:rPr>
          <w:rFonts w:ascii="Times New Roman" w:hAnsi="Times New Roman" w:cs="Times New Roman"/>
          <w:sz w:val="24"/>
          <w:szCs w:val="24"/>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lastRenderedPageBreak/>
        <w:t>Cassidy, S</w:t>
      </w:r>
      <w:r>
        <w:rPr>
          <w:rFonts w:ascii="Times New Roman" w:hAnsi="Times New Roman" w:cs="Times New Roman"/>
          <w:sz w:val="24"/>
          <w:szCs w:val="24"/>
          <w:lang w:val="en-US"/>
        </w:rPr>
        <w:t>.</w:t>
      </w:r>
      <w:r w:rsidRPr="00320828">
        <w:rPr>
          <w:rFonts w:ascii="Times New Roman" w:hAnsi="Times New Roman" w:cs="Times New Roman"/>
          <w:sz w:val="24"/>
          <w:szCs w:val="24"/>
          <w:lang w:val="en-US"/>
        </w:rPr>
        <w:t xml:space="preserve"> (2004, Agosto). Learning styles: An overview of theories, models, and measures.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Educational Psychology.</w:t>
      </w:r>
      <w:r w:rsidRPr="00320828">
        <w:rPr>
          <w:rFonts w:ascii="Times New Roman" w:hAnsi="Times New Roman" w:cs="Times New Roman"/>
          <w:sz w:val="24"/>
          <w:szCs w:val="24"/>
          <w:lang w:val="en-US"/>
        </w:rPr>
        <w:t xml:space="preserve"> 24(4), 419-444. </w:t>
      </w:r>
      <w:proofErr w:type="spellStart"/>
      <w:r w:rsidRPr="00320828">
        <w:rPr>
          <w:rFonts w:ascii="Times New Roman" w:hAnsi="Times New Roman" w:cs="Times New Roman"/>
          <w:sz w:val="24"/>
          <w:szCs w:val="24"/>
          <w:lang w:val="en-US"/>
        </w:rPr>
        <w:t>doi</w:t>
      </w:r>
      <w:proofErr w:type="spellEnd"/>
      <w:r w:rsidRPr="00320828">
        <w:rPr>
          <w:rFonts w:ascii="Times New Roman" w:hAnsi="Times New Roman" w:cs="Times New Roman"/>
          <w:sz w:val="24"/>
          <w:szCs w:val="24"/>
          <w:lang w:val="en-US"/>
        </w:rPr>
        <w:t>:</w:t>
      </w:r>
      <w:r w:rsidRPr="00320828">
        <w:rPr>
          <w:rFonts w:ascii="Times New Roman" w:hAnsi="Times New Roman" w:cs="Times New Roman"/>
          <w:sz w:val="24"/>
          <w:szCs w:val="24"/>
        </w:rPr>
        <w:t>10.1080/0144341042000228834</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Choi I., Joon, S. &amp; Jung, J. W. (2008, </w:t>
      </w:r>
      <w:proofErr w:type="spellStart"/>
      <w:r w:rsidRPr="00320828">
        <w:rPr>
          <w:rFonts w:ascii="Times New Roman" w:hAnsi="Times New Roman" w:cs="Times New Roman"/>
          <w:sz w:val="24"/>
          <w:szCs w:val="24"/>
          <w:lang w:val="en-US"/>
        </w:rPr>
        <w:t>Enero</w:t>
      </w:r>
      <w:proofErr w:type="spellEnd"/>
      <w:r w:rsidRPr="00320828">
        <w:rPr>
          <w:rFonts w:ascii="Times New Roman" w:hAnsi="Times New Roman" w:cs="Times New Roman"/>
          <w:sz w:val="24"/>
          <w:szCs w:val="24"/>
          <w:lang w:val="en-US"/>
        </w:rPr>
        <w:t xml:space="preserve">). Designing multimedia case–based instruction accommodating student’s diverse learning styles.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Journal of Educational Multimedia and Hypermedia</w:t>
      </w:r>
      <w:r w:rsidRPr="00320828">
        <w:rPr>
          <w:rFonts w:ascii="Times New Roman" w:hAnsi="Times New Roman" w:cs="Times New Roman"/>
          <w:sz w:val="24"/>
          <w:szCs w:val="24"/>
          <w:lang w:val="en-US"/>
        </w:rPr>
        <w:t xml:space="preserve">. 17(1), 5–25.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3" w:history="1">
        <w:r w:rsidRPr="00320828">
          <w:rPr>
            <w:rStyle w:val="Hipervnculo"/>
            <w:rFonts w:ascii="Times New Roman" w:hAnsi="Times New Roman" w:cs="Times New Roman"/>
            <w:sz w:val="24"/>
            <w:szCs w:val="24"/>
            <w:lang w:val="en-US"/>
          </w:rPr>
          <w:t>https://eric.ed.gov/?id=EJ779026</w:t>
        </w:r>
      </w:hyperlink>
      <w:r w:rsidRPr="00320828">
        <w:rPr>
          <w:rFonts w:ascii="Times New Roman" w:hAnsi="Times New Roman" w:cs="Times New Roman"/>
          <w:sz w:val="24"/>
          <w:szCs w:val="24"/>
          <w:lang w:val="en-US"/>
        </w:rPr>
        <w:t xml:space="preserve">.  </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320828">
        <w:rPr>
          <w:rFonts w:ascii="Times New Roman" w:hAnsi="Times New Roman" w:cs="Times New Roman"/>
          <w:sz w:val="24"/>
          <w:szCs w:val="24"/>
          <w:lang w:val="en-US"/>
        </w:rPr>
        <w:t>Entwistle</w:t>
      </w:r>
      <w:proofErr w:type="spellEnd"/>
      <w:r w:rsidRPr="00320828">
        <w:rPr>
          <w:rFonts w:ascii="Times New Roman" w:hAnsi="Times New Roman" w:cs="Times New Roman"/>
          <w:sz w:val="24"/>
          <w:szCs w:val="24"/>
          <w:lang w:val="en-US"/>
        </w:rPr>
        <w:t xml:space="preserve">, N. &amp; Walker, P. (2001). Conceptions, styles, and approaches within higher education: Analytic abstractions and everyday experience.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Lawrence Erlbaum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103–136) Por Robert J. Sternberg y Li Fang Zhang. </w:t>
      </w:r>
      <w:proofErr w:type="spellStart"/>
      <w:r w:rsidRPr="00320828">
        <w:rPr>
          <w:rFonts w:ascii="Times New Roman" w:hAnsi="Times New Roman" w:cs="Times New Roman"/>
          <w:sz w:val="24"/>
          <w:szCs w:val="24"/>
          <w:lang w:val="en-US"/>
        </w:rPr>
        <w:t>Estados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Unidos</w:t>
      </w:r>
      <w:proofErr w:type="spellEnd"/>
      <w:r w:rsidRPr="00320828">
        <w:rPr>
          <w:rFonts w:ascii="Times New Roman" w:hAnsi="Times New Roman" w:cs="Times New Roman"/>
          <w:sz w:val="24"/>
          <w:szCs w:val="24"/>
          <w:lang w:val="en-US"/>
        </w:rPr>
        <w:t>.</w:t>
      </w:r>
    </w:p>
    <w:p w:rsidR="008B726E" w:rsidRPr="00320828" w:rsidRDefault="008B726E" w:rsidP="008B726E">
      <w:pPr>
        <w:spacing w:after="0" w:line="360" w:lineRule="auto"/>
        <w:ind w:left="567" w:hanging="567"/>
        <w:jc w:val="both"/>
        <w:rPr>
          <w:rFonts w:ascii="Times New Roman" w:hAnsi="Times New Roman" w:cs="Times New Roman"/>
          <w:sz w:val="24"/>
          <w:szCs w:val="24"/>
        </w:rPr>
      </w:pPr>
      <w:r w:rsidRPr="00320828">
        <w:rPr>
          <w:rFonts w:ascii="Times New Roman" w:hAnsi="Times New Roman" w:cs="Times New Roman"/>
          <w:sz w:val="24"/>
          <w:szCs w:val="24"/>
          <w:lang w:val="en-US"/>
        </w:rPr>
        <w:t xml:space="preserve">Felder, R. M. &amp; Brent, R. (2005a, </w:t>
      </w:r>
      <w:proofErr w:type="spellStart"/>
      <w:r w:rsidRPr="00320828">
        <w:rPr>
          <w:rFonts w:ascii="Times New Roman" w:hAnsi="Times New Roman" w:cs="Times New Roman"/>
          <w:sz w:val="24"/>
          <w:szCs w:val="24"/>
          <w:lang w:val="en-US"/>
        </w:rPr>
        <w:t>Enero</w:t>
      </w:r>
      <w:proofErr w:type="spellEnd"/>
      <w:r w:rsidRPr="00320828">
        <w:rPr>
          <w:rFonts w:ascii="Times New Roman" w:hAnsi="Times New Roman" w:cs="Times New Roman"/>
          <w:sz w:val="24"/>
          <w:szCs w:val="24"/>
          <w:lang w:val="en-US"/>
        </w:rPr>
        <w:t xml:space="preserve">). Understanding the student differences.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Journal of Engineering Education</w:t>
      </w:r>
      <w:r w:rsidRPr="00320828">
        <w:rPr>
          <w:rFonts w:ascii="Times New Roman" w:hAnsi="Times New Roman" w:cs="Times New Roman"/>
          <w:sz w:val="24"/>
          <w:szCs w:val="24"/>
          <w:lang w:val="en-US"/>
        </w:rPr>
        <w:t xml:space="preserve">, 91(1), 57-72.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4" w:history="1">
        <w:r w:rsidRPr="00320828">
          <w:rPr>
            <w:rStyle w:val="Hipervnculo"/>
            <w:rFonts w:ascii="Times New Roman" w:hAnsi="Times New Roman" w:cs="Times New Roman"/>
            <w:sz w:val="24"/>
            <w:szCs w:val="24"/>
            <w:lang w:val="en-US"/>
          </w:rPr>
          <w:t>http://www4.ncsu.edu/unity/lockers/users/f/felder/public/Papers/Understanding_Differences.pdf</w:t>
        </w:r>
      </w:hyperlink>
      <w:r w:rsidRPr="00320828">
        <w:rPr>
          <w:rFonts w:ascii="Times New Roman" w:hAnsi="Times New Roman" w:cs="Times New Roman"/>
          <w:sz w:val="24"/>
          <w:szCs w:val="24"/>
          <w:lang w:val="en-US"/>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rPr>
      </w:pPr>
      <w:r w:rsidRPr="00320828">
        <w:rPr>
          <w:rFonts w:ascii="Times New Roman" w:hAnsi="Times New Roman" w:cs="Times New Roman"/>
          <w:sz w:val="24"/>
          <w:szCs w:val="24"/>
          <w:lang w:val="en-US"/>
        </w:rPr>
        <w:t xml:space="preserve">Felder, R. M. &amp; </w:t>
      </w:r>
      <w:proofErr w:type="spellStart"/>
      <w:r w:rsidRPr="00320828">
        <w:rPr>
          <w:rFonts w:ascii="Times New Roman" w:hAnsi="Times New Roman" w:cs="Times New Roman"/>
          <w:sz w:val="24"/>
          <w:szCs w:val="24"/>
          <w:lang w:val="en-US"/>
        </w:rPr>
        <w:t>Spurlin</w:t>
      </w:r>
      <w:proofErr w:type="spellEnd"/>
      <w:r w:rsidRPr="00320828">
        <w:rPr>
          <w:rFonts w:ascii="Times New Roman" w:hAnsi="Times New Roman" w:cs="Times New Roman"/>
          <w:sz w:val="24"/>
          <w:szCs w:val="24"/>
          <w:lang w:val="en-US"/>
        </w:rPr>
        <w:t xml:space="preserve">, J. (2005b). Applications, </w:t>
      </w:r>
      <w:proofErr w:type="spellStart"/>
      <w:r w:rsidRPr="00320828">
        <w:rPr>
          <w:rFonts w:ascii="Times New Roman" w:hAnsi="Times New Roman" w:cs="Times New Roman"/>
          <w:sz w:val="24"/>
          <w:szCs w:val="24"/>
          <w:lang w:val="en-US"/>
        </w:rPr>
        <w:t>realiability</w:t>
      </w:r>
      <w:proofErr w:type="spellEnd"/>
      <w:r w:rsidRPr="00320828">
        <w:rPr>
          <w:rFonts w:ascii="Times New Roman" w:hAnsi="Times New Roman" w:cs="Times New Roman"/>
          <w:sz w:val="24"/>
          <w:szCs w:val="24"/>
          <w:lang w:val="en-US"/>
        </w:rPr>
        <w:t xml:space="preserve"> and validity of the index of learning styles.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Journal of Engineering Education</w:t>
      </w:r>
      <w:r w:rsidRPr="00320828">
        <w:rPr>
          <w:rFonts w:ascii="Times New Roman" w:hAnsi="Times New Roman" w:cs="Times New Roman"/>
          <w:sz w:val="24"/>
          <w:szCs w:val="24"/>
          <w:lang w:val="en-US"/>
        </w:rPr>
        <w:t xml:space="preserve">, 21(1), 103–112.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5" w:history="1">
        <w:r w:rsidRPr="00320828">
          <w:rPr>
            <w:rStyle w:val="Hipervnculo"/>
            <w:rFonts w:ascii="Times New Roman" w:hAnsi="Times New Roman" w:cs="Times New Roman"/>
            <w:sz w:val="24"/>
            <w:szCs w:val="24"/>
            <w:lang w:val="en-US"/>
          </w:rPr>
          <w:t>http://www4.ncsu.edu/unity/lockers/users/f/felder/public/ILSdir/ILS_Validation(IJEE).pdf</w:t>
        </w:r>
      </w:hyperlink>
      <w:r w:rsidRPr="00320828">
        <w:rPr>
          <w:rFonts w:ascii="Times New Roman" w:hAnsi="Times New Roman" w:cs="Times New Roman"/>
          <w:sz w:val="24"/>
          <w:szCs w:val="24"/>
          <w:lang w:val="en-US"/>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Felder, R. M. (1993). Reaching the second tier: Learning and teaching styles in College Science Education.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Journal of College Science Teaching</w:t>
      </w:r>
      <w:r w:rsidRPr="00320828">
        <w:rPr>
          <w:rFonts w:ascii="Times New Roman" w:hAnsi="Times New Roman" w:cs="Times New Roman"/>
          <w:sz w:val="24"/>
          <w:szCs w:val="24"/>
          <w:lang w:val="en-US"/>
        </w:rPr>
        <w:t xml:space="preserve">, 23(5), 286–290.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6" w:history="1">
        <w:r w:rsidRPr="00320828">
          <w:rPr>
            <w:rStyle w:val="Hipervnculo"/>
            <w:rFonts w:ascii="Times New Roman" w:hAnsi="Times New Roman" w:cs="Times New Roman"/>
            <w:sz w:val="24"/>
            <w:szCs w:val="24"/>
            <w:lang w:val="en-US"/>
          </w:rPr>
          <w:t>http://www4.ncsu.edu/unity/lockers/users/f/felder/public/Papers/Secondtier.html</w:t>
        </w:r>
      </w:hyperlink>
      <w:r w:rsidRPr="00320828">
        <w:rPr>
          <w:rFonts w:ascii="Times New Roman" w:hAnsi="Times New Roman" w:cs="Times New Roman"/>
          <w:sz w:val="24"/>
          <w:szCs w:val="24"/>
          <w:lang w:val="en-US"/>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Felder, R. M., &amp; </w:t>
      </w:r>
      <w:proofErr w:type="spellStart"/>
      <w:r w:rsidRPr="00320828">
        <w:rPr>
          <w:rFonts w:ascii="Times New Roman" w:hAnsi="Times New Roman" w:cs="Times New Roman"/>
          <w:sz w:val="24"/>
          <w:szCs w:val="24"/>
          <w:lang w:val="en-US"/>
        </w:rPr>
        <w:t>Soloman</w:t>
      </w:r>
      <w:proofErr w:type="spellEnd"/>
      <w:r w:rsidRPr="00320828">
        <w:rPr>
          <w:rFonts w:ascii="Times New Roman" w:hAnsi="Times New Roman" w:cs="Times New Roman"/>
          <w:sz w:val="24"/>
          <w:szCs w:val="24"/>
          <w:lang w:val="en-US"/>
        </w:rPr>
        <w:t xml:space="preserve">, B. A. (1991). Learning styles and strategies, resources in science and engineering education.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Richard Felder’s home page. North Carolina State University</w:t>
      </w:r>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7" w:history="1">
        <w:r w:rsidRPr="00320828">
          <w:rPr>
            <w:rStyle w:val="Hipervnculo"/>
            <w:rFonts w:ascii="Times New Roman" w:hAnsi="Times New Roman" w:cs="Times New Roman"/>
            <w:sz w:val="24"/>
            <w:szCs w:val="24"/>
            <w:lang w:val="en-US"/>
          </w:rPr>
          <w:t>http://www4.ncsu.edu/unity/lockers/users/f/felder/public/ILSdir/styles.pdf</w:t>
        </w:r>
      </w:hyperlink>
      <w:r w:rsidRPr="00320828">
        <w:rPr>
          <w:rFonts w:ascii="Times New Roman" w:hAnsi="Times New Roman" w:cs="Times New Roman"/>
          <w:sz w:val="24"/>
          <w:szCs w:val="24"/>
          <w:lang w:val="en-US"/>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Felder, R. &amp; Silverman, L. (1988). Learning and teaching styles in engineering education.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Engineering Education</w:t>
      </w:r>
      <w:r w:rsidRPr="00320828">
        <w:rPr>
          <w:rFonts w:ascii="Times New Roman" w:hAnsi="Times New Roman" w:cs="Times New Roman"/>
          <w:sz w:val="24"/>
          <w:szCs w:val="24"/>
          <w:lang w:val="en-US"/>
        </w:rPr>
        <w:t>, 78(</w:t>
      </w:r>
      <w:r w:rsidRPr="00320828">
        <w:rPr>
          <w:rFonts w:ascii="Times New Roman" w:hAnsi="Times New Roman" w:cs="Times New Roman"/>
          <w:sz w:val="24"/>
          <w:szCs w:val="24"/>
        </w:rPr>
        <w:t xml:space="preserve">7), 674–681. Recuperado de: </w:t>
      </w:r>
      <w:hyperlink r:id="rId18" w:history="1">
        <w:r w:rsidRPr="00320828">
          <w:rPr>
            <w:rStyle w:val="Hipervnculo"/>
            <w:rFonts w:ascii="Times New Roman" w:hAnsi="Times New Roman" w:cs="Times New Roman"/>
            <w:sz w:val="24"/>
            <w:szCs w:val="24"/>
          </w:rPr>
          <w:t>http://www4.ncsu.edu/unity/lockers/users/f/felder/public/Papers/LS-1988.pdf</w:t>
        </w:r>
      </w:hyperlink>
      <w:r w:rsidRPr="00320828">
        <w:rPr>
          <w:rFonts w:ascii="Times New Roman" w:hAnsi="Times New Roman" w:cs="Times New Roman"/>
          <w:sz w:val="24"/>
          <w:szCs w:val="24"/>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García C., C. H. (2007). La </w:t>
      </w:r>
      <w:proofErr w:type="spellStart"/>
      <w:r w:rsidRPr="00320828">
        <w:rPr>
          <w:rFonts w:ascii="Times New Roman" w:hAnsi="Times New Roman" w:cs="Times New Roman"/>
          <w:sz w:val="24"/>
          <w:szCs w:val="24"/>
          <w:lang w:val="en-US"/>
        </w:rPr>
        <w:t>medición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las </w:t>
      </w:r>
      <w:proofErr w:type="spellStart"/>
      <w:r w:rsidRPr="00320828">
        <w:rPr>
          <w:rFonts w:ascii="Times New Roman" w:hAnsi="Times New Roman" w:cs="Times New Roman"/>
          <w:sz w:val="24"/>
          <w:szCs w:val="24"/>
          <w:lang w:val="en-US"/>
        </w:rPr>
        <w:t>ciencias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sociales</w:t>
      </w:r>
      <w:proofErr w:type="spellEnd"/>
      <w:r w:rsidRPr="00320828">
        <w:rPr>
          <w:rFonts w:ascii="Times New Roman" w:hAnsi="Times New Roman" w:cs="Times New Roman"/>
          <w:sz w:val="24"/>
          <w:szCs w:val="24"/>
          <w:lang w:val="en-US"/>
        </w:rPr>
        <w:t xml:space="preserve"> y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la </w:t>
      </w:r>
      <w:proofErr w:type="spellStart"/>
      <w:r w:rsidRPr="00320828">
        <w:rPr>
          <w:rFonts w:ascii="Times New Roman" w:hAnsi="Times New Roman" w:cs="Times New Roman"/>
          <w:sz w:val="24"/>
          <w:szCs w:val="24"/>
          <w:lang w:val="en-US"/>
        </w:rPr>
        <w:t>psicología</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México, </w:t>
      </w:r>
      <w:proofErr w:type="spellStart"/>
      <w:r w:rsidRPr="00320828">
        <w:rPr>
          <w:rFonts w:ascii="Times New Roman" w:hAnsi="Times New Roman" w:cs="Times New Roman"/>
          <w:sz w:val="24"/>
          <w:szCs w:val="24"/>
          <w:lang w:val="en-US"/>
        </w:rPr>
        <w:t>Trillas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i/>
          <w:sz w:val="24"/>
          <w:szCs w:val="24"/>
          <w:lang w:val="en-US"/>
        </w:rPr>
        <w:t>Estadística</w:t>
      </w:r>
      <w:proofErr w:type="spellEnd"/>
      <w:r w:rsidRPr="00320828">
        <w:rPr>
          <w:rFonts w:ascii="Times New Roman" w:hAnsi="Times New Roman" w:cs="Times New Roman"/>
          <w:i/>
          <w:sz w:val="24"/>
          <w:szCs w:val="24"/>
          <w:lang w:val="en-US"/>
        </w:rPr>
        <w:t xml:space="preserve"> con SPSS y </w:t>
      </w:r>
      <w:proofErr w:type="spellStart"/>
      <w:r w:rsidRPr="00320828">
        <w:rPr>
          <w:rFonts w:ascii="Times New Roman" w:hAnsi="Times New Roman" w:cs="Times New Roman"/>
          <w:i/>
          <w:sz w:val="24"/>
          <w:szCs w:val="24"/>
          <w:lang w:val="en-US"/>
        </w:rPr>
        <w:t>metodología</w:t>
      </w:r>
      <w:proofErr w:type="spellEnd"/>
      <w:r w:rsidRPr="00320828">
        <w:rPr>
          <w:rFonts w:ascii="Times New Roman" w:hAnsi="Times New Roman" w:cs="Times New Roman"/>
          <w:i/>
          <w:sz w:val="24"/>
          <w:szCs w:val="24"/>
          <w:lang w:val="en-US"/>
        </w:rPr>
        <w:t xml:space="preserve"> de la </w:t>
      </w:r>
      <w:proofErr w:type="spellStart"/>
      <w:r w:rsidRPr="00320828">
        <w:rPr>
          <w:rFonts w:ascii="Times New Roman" w:hAnsi="Times New Roman" w:cs="Times New Roman"/>
          <w:i/>
          <w:sz w:val="24"/>
          <w:szCs w:val="24"/>
          <w:lang w:val="en-US"/>
        </w:rPr>
        <w:t>investigación</w:t>
      </w:r>
      <w:proofErr w:type="spellEnd"/>
      <w:r w:rsidRPr="00320828">
        <w:rPr>
          <w:rFonts w:ascii="Times New Roman" w:hAnsi="Times New Roman" w:cs="Times New Roman"/>
          <w:i/>
          <w:sz w:val="24"/>
          <w:szCs w:val="24"/>
          <w:lang w:val="en-US"/>
        </w:rPr>
        <w:t xml:space="preserve"> (139–166)</w:t>
      </w:r>
      <w:r w:rsidRPr="00320828">
        <w:rPr>
          <w:rFonts w:ascii="Times New Roman" w:hAnsi="Times New Roman" w:cs="Times New Roman"/>
          <w:sz w:val="24"/>
          <w:szCs w:val="24"/>
          <w:lang w:val="en-US"/>
        </w:rPr>
        <w:t xml:space="preserve">. Por: René </w:t>
      </w:r>
      <w:proofErr w:type="spellStart"/>
      <w:r w:rsidRPr="00320828">
        <w:rPr>
          <w:rFonts w:ascii="Times New Roman" w:hAnsi="Times New Roman" w:cs="Times New Roman"/>
          <w:sz w:val="24"/>
          <w:szCs w:val="24"/>
          <w:lang w:val="en-US"/>
        </w:rPr>
        <w:t>Landero</w:t>
      </w:r>
      <w:proofErr w:type="spellEnd"/>
      <w:r w:rsidRPr="00320828">
        <w:rPr>
          <w:rFonts w:ascii="Times New Roman" w:hAnsi="Times New Roman" w:cs="Times New Roman"/>
          <w:sz w:val="24"/>
          <w:szCs w:val="24"/>
          <w:lang w:val="en-US"/>
        </w:rPr>
        <w:t xml:space="preserve"> Hernández y Mónica T. González Ramírez.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proofErr w:type="spellStart"/>
      <w:r w:rsidRPr="00320828">
        <w:rPr>
          <w:rFonts w:ascii="Times New Roman" w:hAnsi="Times New Roman" w:cs="Times New Roman"/>
          <w:sz w:val="24"/>
          <w:szCs w:val="24"/>
          <w:lang w:val="en-US"/>
        </w:rPr>
        <w:t>Gargallo</w:t>
      </w:r>
      <w:proofErr w:type="spellEnd"/>
      <w:r w:rsidRPr="00320828">
        <w:rPr>
          <w:rFonts w:ascii="Times New Roman" w:hAnsi="Times New Roman" w:cs="Times New Roman"/>
          <w:sz w:val="24"/>
          <w:szCs w:val="24"/>
          <w:lang w:val="en-US"/>
        </w:rPr>
        <w:t xml:space="preserve"> López B., </w:t>
      </w:r>
      <w:proofErr w:type="spellStart"/>
      <w:r w:rsidRPr="00320828">
        <w:rPr>
          <w:rFonts w:ascii="Times New Roman" w:hAnsi="Times New Roman" w:cs="Times New Roman"/>
          <w:sz w:val="24"/>
          <w:szCs w:val="24"/>
          <w:lang w:val="en-US"/>
        </w:rPr>
        <w:t>Garfella</w:t>
      </w:r>
      <w:proofErr w:type="spellEnd"/>
      <w:r w:rsidRPr="00320828">
        <w:rPr>
          <w:rFonts w:ascii="Times New Roman" w:hAnsi="Times New Roman" w:cs="Times New Roman"/>
          <w:sz w:val="24"/>
          <w:szCs w:val="24"/>
          <w:lang w:val="en-US"/>
        </w:rPr>
        <w:t xml:space="preserve"> Esteban, P. </w:t>
      </w:r>
      <w:r>
        <w:rPr>
          <w:rFonts w:ascii="Times New Roman" w:hAnsi="Times New Roman" w:cs="Times New Roman"/>
          <w:sz w:val="24"/>
          <w:szCs w:val="24"/>
          <w:lang w:val="en-US"/>
        </w:rPr>
        <w:t>y</w:t>
      </w:r>
      <w:r w:rsidRPr="00320828">
        <w:rPr>
          <w:rFonts w:ascii="Times New Roman" w:hAnsi="Times New Roman" w:cs="Times New Roman"/>
          <w:sz w:val="24"/>
          <w:szCs w:val="24"/>
          <w:lang w:val="en-US"/>
        </w:rPr>
        <w:t xml:space="preserve"> Pérez </w:t>
      </w:r>
      <w:proofErr w:type="spellStart"/>
      <w:r w:rsidRPr="00320828">
        <w:rPr>
          <w:rFonts w:ascii="Times New Roman" w:hAnsi="Times New Roman" w:cs="Times New Roman"/>
          <w:sz w:val="24"/>
          <w:szCs w:val="24"/>
          <w:lang w:val="en-US"/>
        </w:rPr>
        <w:t>Pérez</w:t>
      </w:r>
      <w:proofErr w:type="spellEnd"/>
      <w:r w:rsidRPr="00320828">
        <w:rPr>
          <w:rFonts w:ascii="Times New Roman" w:hAnsi="Times New Roman" w:cs="Times New Roman"/>
          <w:sz w:val="24"/>
          <w:szCs w:val="24"/>
          <w:lang w:val="en-US"/>
        </w:rPr>
        <w:t xml:space="preserve"> C. (2006). </w:t>
      </w:r>
      <w:proofErr w:type="spellStart"/>
      <w:r w:rsidRPr="00320828">
        <w:rPr>
          <w:rFonts w:ascii="Times New Roman" w:hAnsi="Times New Roman" w:cs="Times New Roman"/>
          <w:sz w:val="24"/>
          <w:szCs w:val="24"/>
          <w:lang w:val="en-US"/>
        </w:rPr>
        <w:t>Enfoques</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aprendizaje</w:t>
      </w:r>
      <w:proofErr w:type="spellEnd"/>
      <w:r w:rsidRPr="00320828">
        <w:rPr>
          <w:rFonts w:ascii="Times New Roman" w:hAnsi="Times New Roman" w:cs="Times New Roman"/>
          <w:sz w:val="24"/>
          <w:szCs w:val="24"/>
          <w:lang w:val="en-US"/>
        </w:rPr>
        <w:t xml:space="preserve"> y </w:t>
      </w:r>
      <w:proofErr w:type="spellStart"/>
      <w:r w:rsidRPr="00320828">
        <w:rPr>
          <w:rFonts w:ascii="Times New Roman" w:hAnsi="Times New Roman" w:cs="Times New Roman"/>
          <w:sz w:val="24"/>
          <w:szCs w:val="24"/>
          <w:lang w:val="en-US"/>
        </w:rPr>
        <w:t>rendimiento</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académico</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estudiantes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universitarios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i/>
          <w:sz w:val="24"/>
          <w:szCs w:val="24"/>
          <w:lang w:val="en-US"/>
        </w:rPr>
        <w:t>Bordón</w:t>
      </w:r>
      <w:proofErr w:type="spellEnd"/>
      <w:r w:rsidRPr="00320828">
        <w:rPr>
          <w:rFonts w:ascii="Times New Roman" w:hAnsi="Times New Roman" w:cs="Times New Roman"/>
          <w:sz w:val="24"/>
          <w:szCs w:val="24"/>
          <w:lang w:val="en-US"/>
        </w:rPr>
        <w:t xml:space="preserve">. 58(3), 327–343.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proofErr w:type="spellStart"/>
      <w:r w:rsidRPr="00320828">
        <w:rPr>
          <w:rFonts w:ascii="Times New Roman" w:hAnsi="Times New Roman" w:cs="Times New Roman"/>
          <w:sz w:val="24"/>
          <w:szCs w:val="24"/>
          <w:lang w:val="en-US"/>
        </w:rPr>
        <w:lastRenderedPageBreak/>
        <w:t>Guanipa</w:t>
      </w:r>
      <w:proofErr w:type="spellEnd"/>
      <w:r w:rsidRPr="00320828">
        <w:rPr>
          <w:rFonts w:ascii="Times New Roman" w:hAnsi="Times New Roman" w:cs="Times New Roman"/>
          <w:sz w:val="24"/>
          <w:szCs w:val="24"/>
          <w:lang w:val="en-US"/>
        </w:rPr>
        <w:t xml:space="preserve">, M. </w:t>
      </w:r>
      <w:r>
        <w:rPr>
          <w:rFonts w:ascii="Times New Roman" w:hAnsi="Times New Roman" w:cs="Times New Roman"/>
          <w:sz w:val="24"/>
          <w:szCs w:val="24"/>
          <w:lang w:val="en-US"/>
        </w:rPr>
        <w:t>y</w:t>
      </w:r>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Mogollón</w:t>
      </w:r>
      <w:proofErr w:type="spellEnd"/>
      <w:r w:rsidRPr="00320828">
        <w:rPr>
          <w:rFonts w:ascii="Times New Roman" w:hAnsi="Times New Roman" w:cs="Times New Roman"/>
          <w:sz w:val="24"/>
          <w:szCs w:val="24"/>
          <w:lang w:val="en-US"/>
        </w:rPr>
        <w:t xml:space="preserve">, E. (2006, </w:t>
      </w:r>
      <w:proofErr w:type="spellStart"/>
      <w:r w:rsidRPr="00320828">
        <w:rPr>
          <w:rFonts w:ascii="Times New Roman" w:hAnsi="Times New Roman" w:cs="Times New Roman"/>
          <w:sz w:val="24"/>
          <w:szCs w:val="24"/>
          <w:lang w:val="en-US"/>
        </w:rPr>
        <w:t>Enero</w:t>
      </w:r>
      <w:proofErr w:type="spellEnd"/>
      <w:r w:rsidRPr="00320828">
        <w:rPr>
          <w:rFonts w:ascii="Times New Roman" w:hAnsi="Times New Roman" w:cs="Times New Roman"/>
          <w:sz w:val="24"/>
          <w:szCs w:val="24"/>
          <w:lang w:val="en-US"/>
        </w:rPr>
        <w:t>–</w:t>
      </w:r>
      <w:proofErr w:type="spellStart"/>
      <w:r w:rsidRPr="00320828">
        <w:rPr>
          <w:rFonts w:ascii="Times New Roman" w:hAnsi="Times New Roman" w:cs="Times New Roman"/>
          <w:sz w:val="24"/>
          <w:szCs w:val="24"/>
          <w:lang w:val="en-US"/>
        </w:rPr>
        <w:t>Junio</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Estilos</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aprendizaje</w:t>
      </w:r>
      <w:proofErr w:type="spellEnd"/>
      <w:r w:rsidRPr="00320828">
        <w:rPr>
          <w:rFonts w:ascii="Times New Roman" w:hAnsi="Times New Roman" w:cs="Times New Roman"/>
          <w:sz w:val="24"/>
          <w:szCs w:val="24"/>
          <w:lang w:val="en-US"/>
        </w:rPr>
        <w:t xml:space="preserve"> y </w:t>
      </w:r>
      <w:proofErr w:type="spellStart"/>
      <w:r w:rsidRPr="00320828">
        <w:rPr>
          <w:rFonts w:ascii="Times New Roman" w:hAnsi="Times New Roman" w:cs="Times New Roman"/>
          <w:sz w:val="24"/>
          <w:szCs w:val="24"/>
          <w:lang w:val="en-US"/>
        </w:rPr>
        <w:t>estrategias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cognitivas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i/>
          <w:sz w:val="24"/>
          <w:szCs w:val="24"/>
          <w:lang w:val="en-US"/>
        </w:rPr>
        <w:t>Revista</w:t>
      </w:r>
      <w:proofErr w:type="spellEnd"/>
      <w:r w:rsidRPr="00320828">
        <w:rPr>
          <w:rFonts w:ascii="Times New Roman" w:hAnsi="Times New Roman" w:cs="Times New Roman"/>
          <w:i/>
          <w:sz w:val="24"/>
          <w:szCs w:val="24"/>
          <w:lang w:val="en-US"/>
        </w:rPr>
        <w:t xml:space="preserve"> </w:t>
      </w:r>
      <w:proofErr w:type="spellStart"/>
      <w:r w:rsidRPr="00320828">
        <w:rPr>
          <w:rFonts w:ascii="Times New Roman" w:hAnsi="Times New Roman" w:cs="Times New Roman"/>
          <w:i/>
          <w:sz w:val="24"/>
          <w:szCs w:val="24"/>
          <w:lang w:val="en-US"/>
        </w:rPr>
        <w:t>Ciencias</w:t>
      </w:r>
      <w:proofErr w:type="spellEnd"/>
      <w:r w:rsidRPr="00320828">
        <w:rPr>
          <w:rFonts w:ascii="Times New Roman" w:hAnsi="Times New Roman" w:cs="Times New Roman"/>
          <w:i/>
          <w:sz w:val="24"/>
          <w:szCs w:val="24"/>
          <w:lang w:val="en-US"/>
        </w:rPr>
        <w:t xml:space="preserve"> de la </w:t>
      </w:r>
      <w:proofErr w:type="spellStart"/>
      <w:r w:rsidRPr="00320828">
        <w:rPr>
          <w:rFonts w:ascii="Times New Roman" w:hAnsi="Times New Roman" w:cs="Times New Roman"/>
          <w:i/>
          <w:sz w:val="24"/>
          <w:szCs w:val="24"/>
          <w:lang w:val="en-US"/>
        </w:rPr>
        <w:t>Educación</w:t>
      </w:r>
      <w:proofErr w:type="spellEnd"/>
      <w:r w:rsidRPr="00320828">
        <w:rPr>
          <w:rFonts w:ascii="Times New Roman" w:hAnsi="Times New Roman" w:cs="Times New Roman"/>
          <w:sz w:val="24"/>
          <w:szCs w:val="24"/>
          <w:lang w:val="en-US"/>
        </w:rPr>
        <w:t xml:space="preserve">. 1(27), 11–27.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19" w:history="1">
        <w:r w:rsidRPr="00320828">
          <w:rPr>
            <w:rStyle w:val="Hipervnculo"/>
            <w:rFonts w:ascii="Times New Roman" w:hAnsi="Times New Roman" w:cs="Times New Roman"/>
            <w:sz w:val="24"/>
            <w:szCs w:val="24"/>
            <w:lang w:val="en-US"/>
          </w:rPr>
          <w:t>http://servicio.bc.uc.edu.ve/educacion/revista/volIn27/27-1.pdf</w:t>
        </w:r>
      </w:hyperlink>
      <w:r w:rsidRPr="00320828">
        <w:rPr>
          <w:rFonts w:ascii="Times New Roman" w:hAnsi="Times New Roman" w:cs="Times New Roman"/>
          <w:sz w:val="24"/>
          <w:szCs w:val="24"/>
          <w:lang w:val="en-US"/>
        </w:rPr>
        <w:t xml:space="preserve">. </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rPr>
        <w:t xml:space="preserve">Hernández S., R., Fernández C., C., </w:t>
      </w:r>
      <w:r>
        <w:rPr>
          <w:rFonts w:ascii="Times New Roman" w:hAnsi="Times New Roman" w:cs="Times New Roman"/>
          <w:sz w:val="24"/>
          <w:szCs w:val="24"/>
        </w:rPr>
        <w:t>y</w:t>
      </w:r>
      <w:r w:rsidRPr="00320828">
        <w:rPr>
          <w:rFonts w:ascii="Times New Roman" w:hAnsi="Times New Roman" w:cs="Times New Roman"/>
          <w:sz w:val="24"/>
          <w:szCs w:val="24"/>
        </w:rPr>
        <w:t xml:space="preserve"> Baptista L., P. (2003). </w:t>
      </w:r>
      <w:r w:rsidRPr="00320828">
        <w:rPr>
          <w:rFonts w:ascii="Times New Roman" w:hAnsi="Times New Roman" w:cs="Times New Roman"/>
          <w:i/>
          <w:sz w:val="24"/>
          <w:szCs w:val="24"/>
        </w:rPr>
        <w:t>Metodología de la Investigación</w:t>
      </w:r>
      <w:r w:rsidRPr="00320828">
        <w:rPr>
          <w:rFonts w:ascii="Times New Roman" w:hAnsi="Times New Roman" w:cs="Times New Roman"/>
          <w:sz w:val="24"/>
          <w:szCs w:val="24"/>
        </w:rPr>
        <w:t xml:space="preserve">. </w:t>
      </w:r>
      <w:r>
        <w:rPr>
          <w:rFonts w:ascii="Times New Roman" w:hAnsi="Times New Roman" w:cs="Times New Roman"/>
          <w:sz w:val="24"/>
          <w:szCs w:val="24"/>
        </w:rPr>
        <w:t>3ª ed.</w:t>
      </w:r>
      <w:r w:rsidRPr="00320828">
        <w:rPr>
          <w:rFonts w:ascii="Times New Roman" w:hAnsi="Times New Roman" w:cs="Times New Roman"/>
          <w:sz w:val="24"/>
          <w:szCs w:val="24"/>
        </w:rPr>
        <w:t xml:space="preserve"> México: </w:t>
      </w:r>
      <w:r w:rsidRPr="00320828">
        <w:rPr>
          <w:rFonts w:ascii="Times New Roman" w:hAnsi="Times New Roman" w:cs="Times New Roman"/>
          <w:sz w:val="24"/>
          <w:szCs w:val="24"/>
          <w:lang w:val="en-US"/>
        </w:rPr>
        <w:t>Mc. Graw Hill.</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rPr>
      </w:pPr>
      <w:r w:rsidRPr="00320828">
        <w:rPr>
          <w:rFonts w:ascii="Times New Roman" w:hAnsi="Times New Roman" w:cs="Times New Roman"/>
          <w:sz w:val="24"/>
          <w:szCs w:val="24"/>
          <w:lang w:val="en-US"/>
        </w:rPr>
        <w:t xml:space="preserve">Henry, P. D. (2008). Learning styles and learner satisfaction in a course delivery context.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Proceedings of the World Academy of Science, Engineering and Technology</w:t>
      </w:r>
      <w:r w:rsidRPr="00320828">
        <w:rPr>
          <w:rFonts w:ascii="Times New Roman" w:hAnsi="Times New Roman" w:cs="Times New Roman"/>
          <w:sz w:val="24"/>
          <w:szCs w:val="24"/>
          <w:lang w:val="en-US"/>
        </w:rPr>
        <w:t xml:space="preserve">. </w:t>
      </w:r>
      <w:r w:rsidRPr="00320828">
        <w:rPr>
          <w:rFonts w:ascii="Times New Roman" w:hAnsi="Times New Roman" w:cs="Times New Roman"/>
          <w:sz w:val="24"/>
          <w:szCs w:val="24"/>
        </w:rPr>
        <w:t xml:space="preserve">28(2), 71–74. Recuperado de: </w:t>
      </w:r>
      <w:hyperlink r:id="rId20" w:history="1">
        <w:r w:rsidRPr="00320828">
          <w:rPr>
            <w:rStyle w:val="Hipervnculo"/>
            <w:rFonts w:ascii="Times New Roman" w:hAnsi="Times New Roman" w:cs="Times New Roman"/>
            <w:sz w:val="24"/>
            <w:szCs w:val="24"/>
          </w:rPr>
          <w:t>http://www.programhouse.com/phlsijhssv2-2-12.pdf</w:t>
        </w:r>
      </w:hyperlink>
      <w:r w:rsidRPr="00320828">
        <w:rPr>
          <w:rFonts w:ascii="Times New Roman" w:hAnsi="Times New Roman" w:cs="Times New Roman"/>
          <w:sz w:val="24"/>
          <w:szCs w:val="24"/>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Liu, F. (2007, Agosto). Personalized learning using adapted content modality design for science students.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sz w:val="24"/>
          <w:szCs w:val="24"/>
          <w:lang w:val="en-US"/>
        </w:rPr>
        <w:t>ECCE Conference</w:t>
      </w:r>
      <w:r w:rsidRPr="00320828">
        <w:rPr>
          <w:rFonts w:ascii="Times New Roman" w:hAnsi="Times New Roman" w:cs="Times New Roman"/>
          <w:sz w:val="24"/>
          <w:szCs w:val="24"/>
          <w:lang w:val="en-US"/>
        </w:rPr>
        <w:t>, London, UK. 250, 293-296. doi:10.1145/1362550.1362612.</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Liu, X. (2005). Impact of motivation, learning strategies and learning style on online learning success.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Fonts w:ascii="Times New Roman" w:hAnsi="Times New Roman" w:cs="Times New Roman"/>
          <w:i/>
          <w:color w:val="333333"/>
          <w:sz w:val="24"/>
          <w:szCs w:val="24"/>
          <w:shd w:val="clear" w:color="auto" w:fill="FFFFFF"/>
        </w:rPr>
        <w:t xml:space="preserve">C. Crawford, R. </w:t>
      </w:r>
      <w:proofErr w:type="spellStart"/>
      <w:r w:rsidRPr="00320828">
        <w:rPr>
          <w:rFonts w:ascii="Times New Roman" w:hAnsi="Times New Roman" w:cs="Times New Roman"/>
          <w:i/>
          <w:color w:val="333333"/>
          <w:sz w:val="24"/>
          <w:szCs w:val="24"/>
          <w:shd w:val="clear" w:color="auto" w:fill="FFFFFF"/>
        </w:rPr>
        <w:t>Carlsen</w:t>
      </w:r>
      <w:proofErr w:type="spellEnd"/>
      <w:r w:rsidRPr="00320828">
        <w:rPr>
          <w:rFonts w:ascii="Times New Roman" w:hAnsi="Times New Roman" w:cs="Times New Roman"/>
          <w:i/>
          <w:color w:val="333333"/>
          <w:sz w:val="24"/>
          <w:szCs w:val="24"/>
          <w:shd w:val="clear" w:color="auto" w:fill="FFFFFF"/>
        </w:rPr>
        <w:t xml:space="preserve">, I. Gibson, K. </w:t>
      </w:r>
      <w:proofErr w:type="spellStart"/>
      <w:r w:rsidRPr="00320828">
        <w:rPr>
          <w:rFonts w:ascii="Times New Roman" w:hAnsi="Times New Roman" w:cs="Times New Roman"/>
          <w:i/>
          <w:color w:val="333333"/>
          <w:sz w:val="24"/>
          <w:szCs w:val="24"/>
          <w:shd w:val="clear" w:color="auto" w:fill="FFFFFF"/>
        </w:rPr>
        <w:t>McFerrin</w:t>
      </w:r>
      <w:proofErr w:type="spellEnd"/>
      <w:r w:rsidRPr="00320828">
        <w:rPr>
          <w:rFonts w:ascii="Times New Roman" w:hAnsi="Times New Roman" w:cs="Times New Roman"/>
          <w:i/>
          <w:color w:val="333333"/>
          <w:sz w:val="24"/>
          <w:szCs w:val="24"/>
          <w:shd w:val="clear" w:color="auto" w:fill="FFFFFF"/>
        </w:rPr>
        <w:t>, J. Price, R. Weber &amp; D. Willis (Eds.),</w:t>
      </w:r>
      <w:r w:rsidRPr="00320828">
        <w:rPr>
          <w:rFonts w:ascii="Times New Roman" w:hAnsi="Times New Roman" w:cs="Times New Roman"/>
          <w:color w:val="333333"/>
          <w:sz w:val="24"/>
          <w:szCs w:val="24"/>
          <w:shd w:val="clear" w:color="auto" w:fill="FFFFFF"/>
        </w:rPr>
        <w:t> </w:t>
      </w:r>
      <w:proofErr w:type="spellStart"/>
      <w:r w:rsidRPr="00320828">
        <w:rPr>
          <w:rStyle w:val="CitaHTML"/>
          <w:rFonts w:ascii="Times New Roman" w:hAnsi="Times New Roman"/>
          <w:color w:val="333333"/>
          <w:sz w:val="24"/>
          <w:szCs w:val="24"/>
          <w:shd w:val="clear" w:color="auto" w:fill="FFFFFF"/>
        </w:rPr>
        <w:t>Proceedings</w:t>
      </w:r>
      <w:proofErr w:type="spellEnd"/>
      <w:r w:rsidRPr="00320828">
        <w:rPr>
          <w:rStyle w:val="CitaHTML"/>
          <w:rFonts w:ascii="Times New Roman" w:hAnsi="Times New Roman"/>
          <w:color w:val="333333"/>
          <w:sz w:val="24"/>
          <w:szCs w:val="24"/>
          <w:shd w:val="clear" w:color="auto" w:fill="FFFFFF"/>
        </w:rPr>
        <w:t xml:space="preserve"> </w:t>
      </w:r>
      <w:proofErr w:type="spellStart"/>
      <w:r w:rsidRPr="00320828">
        <w:rPr>
          <w:rStyle w:val="CitaHTML"/>
          <w:rFonts w:ascii="Times New Roman" w:hAnsi="Times New Roman"/>
          <w:color w:val="333333"/>
          <w:sz w:val="24"/>
          <w:szCs w:val="24"/>
          <w:shd w:val="clear" w:color="auto" w:fill="FFFFFF"/>
        </w:rPr>
        <w:t>of</w:t>
      </w:r>
      <w:proofErr w:type="spellEnd"/>
      <w:r w:rsidRPr="00320828">
        <w:rPr>
          <w:rStyle w:val="CitaHTML"/>
          <w:rFonts w:ascii="Times New Roman" w:hAnsi="Times New Roman"/>
          <w:color w:val="333333"/>
          <w:sz w:val="24"/>
          <w:szCs w:val="24"/>
          <w:shd w:val="clear" w:color="auto" w:fill="FFFFFF"/>
        </w:rPr>
        <w:t xml:space="preserve"> SITE 2005--</w:t>
      </w:r>
      <w:proofErr w:type="spellStart"/>
      <w:r w:rsidRPr="00320828">
        <w:rPr>
          <w:rStyle w:val="CitaHTML"/>
          <w:rFonts w:ascii="Times New Roman" w:hAnsi="Times New Roman"/>
          <w:color w:val="333333"/>
          <w:sz w:val="24"/>
          <w:szCs w:val="24"/>
          <w:shd w:val="clear" w:color="auto" w:fill="FFFFFF"/>
        </w:rPr>
        <w:t>Society</w:t>
      </w:r>
      <w:proofErr w:type="spellEnd"/>
      <w:r w:rsidRPr="00320828">
        <w:rPr>
          <w:rStyle w:val="CitaHTML"/>
          <w:rFonts w:ascii="Times New Roman" w:hAnsi="Times New Roman"/>
          <w:color w:val="333333"/>
          <w:sz w:val="24"/>
          <w:szCs w:val="24"/>
          <w:shd w:val="clear" w:color="auto" w:fill="FFFFFF"/>
        </w:rPr>
        <w:t xml:space="preserve"> </w:t>
      </w:r>
      <w:proofErr w:type="spellStart"/>
      <w:r w:rsidRPr="00320828">
        <w:rPr>
          <w:rStyle w:val="CitaHTML"/>
          <w:rFonts w:ascii="Times New Roman" w:hAnsi="Times New Roman"/>
          <w:color w:val="333333"/>
          <w:sz w:val="24"/>
          <w:szCs w:val="24"/>
          <w:shd w:val="clear" w:color="auto" w:fill="FFFFFF"/>
        </w:rPr>
        <w:t>for</w:t>
      </w:r>
      <w:proofErr w:type="spellEnd"/>
      <w:r w:rsidRPr="00320828">
        <w:rPr>
          <w:rStyle w:val="CitaHTML"/>
          <w:rFonts w:ascii="Times New Roman" w:hAnsi="Times New Roman"/>
          <w:color w:val="333333"/>
          <w:sz w:val="24"/>
          <w:szCs w:val="24"/>
          <w:shd w:val="clear" w:color="auto" w:fill="FFFFFF"/>
        </w:rPr>
        <w:t xml:space="preserve"> </w:t>
      </w:r>
      <w:proofErr w:type="spellStart"/>
      <w:r w:rsidRPr="00320828">
        <w:rPr>
          <w:rStyle w:val="CitaHTML"/>
          <w:rFonts w:ascii="Times New Roman" w:hAnsi="Times New Roman"/>
          <w:color w:val="333333"/>
          <w:sz w:val="24"/>
          <w:szCs w:val="24"/>
          <w:shd w:val="clear" w:color="auto" w:fill="FFFFFF"/>
        </w:rPr>
        <w:t>Information</w:t>
      </w:r>
      <w:proofErr w:type="spellEnd"/>
      <w:r w:rsidRPr="00320828">
        <w:rPr>
          <w:rStyle w:val="CitaHTML"/>
          <w:rFonts w:ascii="Times New Roman" w:hAnsi="Times New Roman"/>
          <w:color w:val="333333"/>
          <w:sz w:val="24"/>
          <w:szCs w:val="24"/>
          <w:shd w:val="clear" w:color="auto" w:fill="FFFFFF"/>
        </w:rPr>
        <w:t xml:space="preserve"> </w:t>
      </w:r>
      <w:proofErr w:type="spellStart"/>
      <w:r w:rsidRPr="00320828">
        <w:rPr>
          <w:rStyle w:val="CitaHTML"/>
          <w:rFonts w:ascii="Times New Roman" w:hAnsi="Times New Roman"/>
          <w:color w:val="333333"/>
          <w:sz w:val="24"/>
          <w:szCs w:val="24"/>
          <w:shd w:val="clear" w:color="auto" w:fill="FFFFFF"/>
        </w:rPr>
        <w:t>Technology</w:t>
      </w:r>
      <w:proofErr w:type="spellEnd"/>
      <w:r w:rsidRPr="00320828">
        <w:rPr>
          <w:rStyle w:val="CitaHTML"/>
          <w:rFonts w:ascii="Times New Roman" w:hAnsi="Times New Roman"/>
          <w:color w:val="333333"/>
          <w:sz w:val="24"/>
          <w:szCs w:val="24"/>
          <w:shd w:val="clear" w:color="auto" w:fill="FFFFFF"/>
        </w:rPr>
        <w:t xml:space="preserve"> &amp; </w:t>
      </w:r>
      <w:proofErr w:type="spellStart"/>
      <w:r w:rsidRPr="00320828">
        <w:rPr>
          <w:rStyle w:val="CitaHTML"/>
          <w:rFonts w:ascii="Times New Roman" w:hAnsi="Times New Roman"/>
          <w:color w:val="333333"/>
          <w:sz w:val="24"/>
          <w:szCs w:val="24"/>
          <w:shd w:val="clear" w:color="auto" w:fill="FFFFFF"/>
        </w:rPr>
        <w:t>Teacher</w:t>
      </w:r>
      <w:proofErr w:type="spellEnd"/>
      <w:r w:rsidRPr="00320828">
        <w:rPr>
          <w:rStyle w:val="CitaHTML"/>
          <w:rFonts w:ascii="Times New Roman" w:hAnsi="Times New Roman"/>
          <w:color w:val="333333"/>
          <w:sz w:val="24"/>
          <w:szCs w:val="24"/>
          <w:shd w:val="clear" w:color="auto" w:fill="FFFFFF"/>
        </w:rPr>
        <w:t xml:space="preserve"> </w:t>
      </w:r>
      <w:proofErr w:type="spellStart"/>
      <w:r w:rsidRPr="00320828">
        <w:rPr>
          <w:rStyle w:val="CitaHTML"/>
          <w:rFonts w:ascii="Times New Roman" w:hAnsi="Times New Roman"/>
          <w:color w:val="333333"/>
          <w:sz w:val="24"/>
          <w:szCs w:val="24"/>
          <w:shd w:val="clear" w:color="auto" w:fill="FFFFFF"/>
        </w:rPr>
        <w:t>Education</w:t>
      </w:r>
      <w:proofErr w:type="spellEnd"/>
      <w:r w:rsidRPr="00320828">
        <w:rPr>
          <w:rStyle w:val="CitaHTML"/>
          <w:rFonts w:ascii="Times New Roman" w:hAnsi="Times New Roman"/>
          <w:color w:val="333333"/>
          <w:sz w:val="24"/>
          <w:szCs w:val="24"/>
          <w:shd w:val="clear" w:color="auto" w:fill="FFFFFF"/>
        </w:rPr>
        <w:t xml:space="preserve"> International </w:t>
      </w:r>
      <w:proofErr w:type="spellStart"/>
      <w:r w:rsidRPr="00320828">
        <w:rPr>
          <w:rStyle w:val="CitaHTML"/>
          <w:rFonts w:ascii="Times New Roman" w:hAnsi="Times New Roman"/>
          <w:color w:val="333333"/>
          <w:sz w:val="24"/>
          <w:szCs w:val="24"/>
          <w:shd w:val="clear" w:color="auto" w:fill="FFFFFF"/>
        </w:rPr>
        <w:t>Conference</w:t>
      </w:r>
      <w:proofErr w:type="spellEnd"/>
      <w:r w:rsidRPr="00320828">
        <w:rPr>
          <w:rFonts w:ascii="Times New Roman" w:hAnsi="Times New Roman" w:cs="Times New Roman"/>
          <w:color w:val="333333"/>
          <w:sz w:val="24"/>
          <w:szCs w:val="24"/>
          <w:shd w:val="clear" w:color="auto" w:fill="FFFFFF"/>
        </w:rPr>
        <w:t xml:space="preserve"> (pp. 477-480). Phoenix, AZ, USA: </w:t>
      </w:r>
      <w:proofErr w:type="spellStart"/>
      <w:r w:rsidRPr="00320828">
        <w:rPr>
          <w:rFonts w:ascii="Times New Roman" w:hAnsi="Times New Roman" w:cs="Times New Roman"/>
          <w:color w:val="333333"/>
          <w:sz w:val="24"/>
          <w:szCs w:val="24"/>
          <w:shd w:val="clear" w:color="auto" w:fill="FFFFFF"/>
        </w:rPr>
        <w:t>Association</w:t>
      </w:r>
      <w:proofErr w:type="spellEnd"/>
      <w:r w:rsidRPr="00320828">
        <w:rPr>
          <w:rFonts w:ascii="Times New Roman" w:hAnsi="Times New Roman" w:cs="Times New Roman"/>
          <w:color w:val="333333"/>
          <w:sz w:val="24"/>
          <w:szCs w:val="24"/>
          <w:shd w:val="clear" w:color="auto" w:fill="FFFFFF"/>
        </w:rPr>
        <w:t xml:space="preserve"> </w:t>
      </w:r>
      <w:proofErr w:type="spellStart"/>
      <w:r w:rsidRPr="00320828">
        <w:rPr>
          <w:rFonts w:ascii="Times New Roman" w:hAnsi="Times New Roman" w:cs="Times New Roman"/>
          <w:color w:val="333333"/>
          <w:sz w:val="24"/>
          <w:szCs w:val="24"/>
          <w:shd w:val="clear" w:color="auto" w:fill="FFFFFF"/>
        </w:rPr>
        <w:t>for</w:t>
      </w:r>
      <w:proofErr w:type="spellEnd"/>
      <w:r w:rsidRPr="00320828">
        <w:rPr>
          <w:rFonts w:ascii="Times New Roman" w:hAnsi="Times New Roman" w:cs="Times New Roman"/>
          <w:color w:val="333333"/>
          <w:sz w:val="24"/>
          <w:szCs w:val="24"/>
          <w:shd w:val="clear" w:color="auto" w:fill="FFFFFF"/>
        </w:rPr>
        <w:t xml:space="preserve"> </w:t>
      </w:r>
      <w:proofErr w:type="spellStart"/>
      <w:r w:rsidRPr="00320828">
        <w:rPr>
          <w:rFonts w:ascii="Times New Roman" w:hAnsi="Times New Roman" w:cs="Times New Roman"/>
          <w:color w:val="333333"/>
          <w:sz w:val="24"/>
          <w:szCs w:val="24"/>
          <w:shd w:val="clear" w:color="auto" w:fill="FFFFFF"/>
        </w:rPr>
        <w:t>the</w:t>
      </w:r>
      <w:proofErr w:type="spellEnd"/>
      <w:r w:rsidRPr="00320828">
        <w:rPr>
          <w:rFonts w:ascii="Times New Roman" w:hAnsi="Times New Roman" w:cs="Times New Roman"/>
          <w:color w:val="333333"/>
          <w:sz w:val="24"/>
          <w:szCs w:val="24"/>
          <w:shd w:val="clear" w:color="auto" w:fill="FFFFFF"/>
        </w:rPr>
        <w:t xml:space="preserve"> </w:t>
      </w:r>
      <w:proofErr w:type="spellStart"/>
      <w:r w:rsidRPr="00320828">
        <w:rPr>
          <w:rFonts w:ascii="Times New Roman" w:hAnsi="Times New Roman" w:cs="Times New Roman"/>
          <w:color w:val="333333"/>
          <w:sz w:val="24"/>
          <w:szCs w:val="24"/>
          <w:shd w:val="clear" w:color="auto" w:fill="FFFFFF"/>
        </w:rPr>
        <w:t>Advancement</w:t>
      </w:r>
      <w:proofErr w:type="spellEnd"/>
      <w:r w:rsidRPr="00320828">
        <w:rPr>
          <w:rFonts w:ascii="Times New Roman" w:hAnsi="Times New Roman" w:cs="Times New Roman"/>
          <w:color w:val="333333"/>
          <w:sz w:val="24"/>
          <w:szCs w:val="24"/>
          <w:shd w:val="clear" w:color="auto" w:fill="FFFFFF"/>
        </w:rPr>
        <w:t xml:space="preserve"> </w:t>
      </w:r>
      <w:proofErr w:type="spellStart"/>
      <w:r w:rsidRPr="00320828">
        <w:rPr>
          <w:rFonts w:ascii="Times New Roman" w:hAnsi="Times New Roman" w:cs="Times New Roman"/>
          <w:color w:val="333333"/>
          <w:sz w:val="24"/>
          <w:szCs w:val="24"/>
          <w:shd w:val="clear" w:color="auto" w:fill="FFFFFF"/>
        </w:rPr>
        <w:t>of</w:t>
      </w:r>
      <w:proofErr w:type="spellEnd"/>
      <w:r w:rsidRPr="00320828">
        <w:rPr>
          <w:rFonts w:ascii="Times New Roman" w:hAnsi="Times New Roman" w:cs="Times New Roman"/>
          <w:color w:val="333333"/>
          <w:sz w:val="24"/>
          <w:szCs w:val="24"/>
          <w:shd w:val="clear" w:color="auto" w:fill="FFFFFF"/>
        </w:rPr>
        <w:t xml:space="preserve"> Computing in </w:t>
      </w:r>
      <w:proofErr w:type="spellStart"/>
      <w:r w:rsidRPr="00320828">
        <w:rPr>
          <w:rFonts w:ascii="Times New Roman" w:hAnsi="Times New Roman" w:cs="Times New Roman"/>
          <w:color w:val="333333"/>
          <w:sz w:val="24"/>
          <w:szCs w:val="24"/>
          <w:shd w:val="clear" w:color="auto" w:fill="FFFFFF"/>
        </w:rPr>
        <w:t>Education</w:t>
      </w:r>
      <w:proofErr w:type="spellEnd"/>
      <w:r w:rsidRPr="00320828">
        <w:rPr>
          <w:rFonts w:ascii="Times New Roman" w:hAnsi="Times New Roman" w:cs="Times New Roman"/>
          <w:color w:val="333333"/>
          <w:sz w:val="24"/>
          <w:szCs w:val="24"/>
          <w:shd w:val="clear" w:color="auto" w:fill="FFFFFF"/>
        </w:rPr>
        <w:t xml:space="preserve"> (AACE). Recuperado de: </w:t>
      </w:r>
      <w:hyperlink r:id="rId21" w:history="1">
        <w:r w:rsidRPr="00320828">
          <w:rPr>
            <w:rStyle w:val="Hipervnculo"/>
            <w:rFonts w:ascii="Times New Roman" w:hAnsi="Times New Roman" w:cs="Times New Roman"/>
            <w:sz w:val="24"/>
            <w:szCs w:val="24"/>
            <w:shd w:val="clear" w:color="auto" w:fill="FFFFFF"/>
          </w:rPr>
          <w:t>http://www.learntechlib.org/noaccess/19037/</w:t>
        </w:r>
      </w:hyperlink>
      <w:r w:rsidRPr="00320828">
        <w:rPr>
          <w:rFonts w:ascii="Times New Roman" w:hAnsi="Times New Roman" w:cs="Times New Roman"/>
          <w:color w:val="333333"/>
          <w:sz w:val="24"/>
          <w:szCs w:val="24"/>
          <w:shd w:val="clear" w:color="auto" w:fill="FFFFFF"/>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proofErr w:type="spellStart"/>
      <w:r w:rsidRPr="00320828">
        <w:rPr>
          <w:rFonts w:ascii="Times New Roman" w:hAnsi="Times New Roman" w:cs="Times New Roman"/>
          <w:sz w:val="24"/>
          <w:szCs w:val="24"/>
          <w:lang w:val="en-US"/>
        </w:rPr>
        <w:t>Kerlinger</w:t>
      </w:r>
      <w:proofErr w:type="spellEnd"/>
      <w:r w:rsidRPr="00320828">
        <w:rPr>
          <w:rFonts w:ascii="Times New Roman" w:hAnsi="Times New Roman" w:cs="Times New Roman"/>
          <w:sz w:val="24"/>
          <w:szCs w:val="24"/>
          <w:lang w:val="en-US"/>
        </w:rPr>
        <w:t xml:space="preserve">, F. N. &amp; Lee, H. B. (2002). </w:t>
      </w:r>
      <w:r w:rsidRPr="00320828">
        <w:rPr>
          <w:rFonts w:ascii="Times New Roman" w:hAnsi="Times New Roman" w:cs="Times New Roman"/>
          <w:i/>
          <w:sz w:val="24"/>
          <w:szCs w:val="24"/>
        </w:rPr>
        <w:t>Investigación del comportamiento. Métodos de investigación en ciencias sociales</w:t>
      </w:r>
      <w:r w:rsidRPr="00320828">
        <w:rPr>
          <w:rFonts w:ascii="Times New Roman" w:hAnsi="Times New Roman" w:cs="Times New Roman"/>
          <w:sz w:val="24"/>
          <w:szCs w:val="24"/>
        </w:rPr>
        <w:t xml:space="preserve">. </w:t>
      </w:r>
      <w:r>
        <w:rPr>
          <w:rFonts w:ascii="Times New Roman" w:hAnsi="Times New Roman" w:cs="Times New Roman"/>
          <w:sz w:val="24"/>
          <w:szCs w:val="24"/>
        </w:rPr>
        <w:t>4ª ed</w:t>
      </w:r>
      <w:r w:rsidRPr="00320828">
        <w:rPr>
          <w:rFonts w:ascii="Times New Roman" w:hAnsi="Times New Roman" w:cs="Times New Roman"/>
          <w:sz w:val="24"/>
          <w:szCs w:val="24"/>
        </w:rPr>
        <w:t xml:space="preserve">. México: Mc. Graw Hill. </w:t>
      </w:r>
      <w:proofErr w:type="spellStart"/>
      <w:r w:rsidRPr="00320828">
        <w:rPr>
          <w:rFonts w:ascii="Times New Roman" w:hAnsi="Times New Roman" w:cs="Times New Roman"/>
          <w:sz w:val="24"/>
          <w:szCs w:val="24"/>
          <w:lang w:val="en-US"/>
        </w:rPr>
        <w:t>Título</w:t>
      </w:r>
      <w:proofErr w:type="spellEnd"/>
      <w:r w:rsidRPr="00320828">
        <w:rPr>
          <w:rFonts w:ascii="Times New Roman" w:hAnsi="Times New Roman" w:cs="Times New Roman"/>
          <w:sz w:val="24"/>
          <w:szCs w:val="24"/>
          <w:lang w:val="en-US"/>
        </w:rPr>
        <w:t xml:space="preserve"> </w:t>
      </w:r>
    </w:p>
    <w:p w:rsidR="008B726E" w:rsidRPr="00320828" w:rsidRDefault="008B726E" w:rsidP="008B726E">
      <w:pPr>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Ocampo B. F; Guzmán, A.A; Camarena, G. P. y De Luna, C</w:t>
      </w:r>
      <w:r>
        <w:rPr>
          <w:rFonts w:ascii="Times New Roman" w:hAnsi="Times New Roman" w:cs="Times New Roman"/>
          <w:sz w:val="24"/>
          <w:szCs w:val="24"/>
          <w:lang w:val="en-US"/>
        </w:rPr>
        <w:t>.,</w:t>
      </w:r>
      <w:r w:rsidRPr="00320828">
        <w:rPr>
          <w:rFonts w:ascii="Times New Roman" w:hAnsi="Times New Roman" w:cs="Times New Roman"/>
          <w:sz w:val="24"/>
          <w:szCs w:val="24"/>
          <w:lang w:val="en-US"/>
        </w:rPr>
        <w:t xml:space="preserve"> R. (2014, </w:t>
      </w:r>
      <w:proofErr w:type="spellStart"/>
      <w:r w:rsidRPr="00320828">
        <w:rPr>
          <w:rFonts w:ascii="Times New Roman" w:hAnsi="Times New Roman" w:cs="Times New Roman"/>
          <w:sz w:val="24"/>
          <w:szCs w:val="24"/>
          <w:lang w:val="en-US"/>
        </w:rPr>
        <w:t>Junio</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Identificación</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estilos</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aprendizaje</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estudiantes</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Ingeniería</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i/>
          <w:sz w:val="24"/>
          <w:szCs w:val="24"/>
          <w:lang w:val="en-US"/>
        </w:rPr>
        <w:t>Revista</w:t>
      </w:r>
      <w:proofErr w:type="spellEnd"/>
      <w:r w:rsidRPr="00320828">
        <w:rPr>
          <w:rFonts w:ascii="Times New Roman" w:hAnsi="Times New Roman" w:cs="Times New Roman"/>
          <w:i/>
          <w:sz w:val="24"/>
          <w:szCs w:val="24"/>
          <w:lang w:val="en-US"/>
        </w:rPr>
        <w:t xml:space="preserve"> Mexicana de </w:t>
      </w:r>
      <w:proofErr w:type="spellStart"/>
      <w:r w:rsidRPr="00320828">
        <w:rPr>
          <w:rFonts w:ascii="Times New Roman" w:hAnsi="Times New Roman" w:cs="Times New Roman"/>
          <w:i/>
          <w:sz w:val="24"/>
          <w:szCs w:val="24"/>
          <w:lang w:val="en-US"/>
        </w:rPr>
        <w:t>Investigación</w:t>
      </w:r>
      <w:proofErr w:type="spellEnd"/>
      <w:r w:rsidRPr="00320828">
        <w:rPr>
          <w:rFonts w:ascii="Times New Roman" w:hAnsi="Times New Roman" w:cs="Times New Roman"/>
          <w:i/>
          <w:sz w:val="24"/>
          <w:szCs w:val="24"/>
          <w:lang w:val="en-US"/>
        </w:rPr>
        <w:t xml:space="preserve"> </w:t>
      </w:r>
      <w:proofErr w:type="spellStart"/>
      <w:r w:rsidRPr="00320828">
        <w:rPr>
          <w:rFonts w:ascii="Times New Roman" w:hAnsi="Times New Roman" w:cs="Times New Roman"/>
          <w:i/>
          <w:sz w:val="24"/>
          <w:szCs w:val="24"/>
          <w:lang w:val="en-US"/>
        </w:rPr>
        <w:t>Educativa</w:t>
      </w:r>
      <w:proofErr w:type="spellEnd"/>
      <w:r w:rsidRPr="00320828">
        <w:rPr>
          <w:rFonts w:ascii="Times New Roman" w:hAnsi="Times New Roman" w:cs="Times New Roman"/>
          <w:sz w:val="24"/>
          <w:szCs w:val="24"/>
          <w:lang w:val="en-US"/>
        </w:rPr>
        <w:t xml:space="preserve">. 19(61), 401-429. </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Riding, R. &amp; Rayner S. (2007). </w:t>
      </w:r>
      <w:r w:rsidRPr="00320828">
        <w:rPr>
          <w:rFonts w:ascii="Times New Roman" w:hAnsi="Times New Roman" w:cs="Times New Roman"/>
          <w:i/>
          <w:sz w:val="24"/>
          <w:szCs w:val="24"/>
          <w:lang w:val="en-US"/>
        </w:rPr>
        <w:t xml:space="preserve">Cognitive styles and learning strategies. Understanding style differences in learning and </w:t>
      </w:r>
      <w:proofErr w:type="spellStart"/>
      <w:r w:rsidRPr="00320828">
        <w:rPr>
          <w:rFonts w:ascii="Times New Roman" w:hAnsi="Times New Roman" w:cs="Times New Roman"/>
          <w:i/>
          <w:sz w:val="24"/>
          <w:szCs w:val="24"/>
          <w:lang w:val="en-US"/>
        </w:rPr>
        <w:t>behaviour</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Londres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Reino</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w:t>
      </w:r>
      <w:proofErr w:type="spellEnd"/>
      <w:r w:rsidRPr="00320828">
        <w:rPr>
          <w:rFonts w:ascii="Times New Roman" w:hAnsi="Times New Roman" w:cs="Times New Roman"/>
          <w:sz w:val="24"/>
          <w:szCs w:val="24"/>
          <w:lang w:val="en-US"/>
        </w:rPr>
        <w:t xml:space="preserve">: David Fulton Publisher. </w:t>
      </w:r>
    </w:p>
    <w:p w:rsidR="008B726E" w:rsidRPr="00320828" w:rsidRDefault="008B726E" w:rsidP="008B726E">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Valle A., A., González C., R., </w:t>
      </w:r>
      <w:proofErr w:type="spellStart"/>
      <w:r w:rsidRPr="00320828">
        <w:rPr>
          <w:rFonts w:ascii="Times New Roman" w:hAnsi="Times New Roman" w:cs="Times New Roman"/>
          <w:sz w:val="24"/>
          <w:szCs w:val="24"/>
          <w:lang w:val="en-US"/>
        </w:rPr>
        <w:t>Núñez</w:t>
      </w:r>
      <w:proofErr w:type="spellEnd"/>
      <w:r w:rsidRPr="00320828">
        <w:rPr>
          <w:rFonts w:ascii="Times New Roman" w:hAnsi="Times New Roman" w:cs="Times New Roman"/>
          <w:sz w:val="24"/>
          <w:szCs w:val="24"/>
          <w:lang w:val="en-US"/>
        </w:rPr>
        <w:t xml:space="preserve"> P., J., </w:t>
      </w:r>
      <w:r>
        <w:rPr>
          <w:rFonts w:ascii="Times New Roman" w:hAnsi="Times New Roman" w:cs="Times New Roman"/>
          <w:sz w:val="24"/>
          <w:szCs w:val="24"/>
          <w:lang w:val="en-US"/>
        </w:rPr>
        <w:t>y</w:t>
      </w:r>
      <w:r w:rsidRPr="00320828">
        <w:rPr>
          <w:rFonts w:ascii="Times New Roman" w:hAnsi="Times New Roman" w:cs="Times New Roman"/>
          <w:sz w:val="24"/>
          <w:szCs w:val="24"/>
          <w:lang w:val="en-US"/>
        </w:rPr>
        <w:t xml:space="preserve"> Suárez R., J. M. (2000). </w:t>
      </w:r>
      <w:proofErr w:type="spellStart"/>
      <w:r w:rsidRPr="00320828">
        <w:rPr>
          <w:rFonts w:ascii="Times New Roman" w:hAnsi="Times New Roman" w:cs="Times New Roman"/>
          <w:sz w:val="24"/>
          <w:szCs w:val="24"/>
          <w:lang w:val="en-US"/>
        </w:rPr>
        <w:t>Enfoques</w:t>
      </w:r>
      <w:proofErr w:type="spellEnd"/>
      <w:r w:rsidRPr="00320828">
        <w:rPr>
          <w:rFonts w:ascii="Times New Roman" w:hAnsi="Times New Roman" w:cs="Times New Roman"/>
          <w:sz w:val="24"/>
          <w:szCs w:val="24"/>
          <w:lang w:val="en-US"/>
        </w:rPr>
        <w:t xml:space="preserve"> de </w:t>
      </w:r>
      <w:proofErr w:type="spellStart"/>
      <w:r w:rsidRPr="00320828">
        <w:rPr>
          <w:rFonts w:ascii="Times New Roman" w:hAnsi="Times New Roman" w:cs="Times New Roman"/>
          <w:sz w:val="24"/>
          <w:szCs w:val="24"/>
          <w:lang w:val="en-US"/>
        </w:rPr>
        <w:t>aprendizaje</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estudiantes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universitarios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i/>
          <w:sz w:val="24"/>
          <w:szCs w:val="24"/>
          <w:lang w:val="en-US"/>
        </w:rPr>
        <w:t>Psicothem</w:t>
      </w:r>
      <w:proofErr w:type="spellEnd"/>
      <w:r w:rsidRPr="00320828">
        <w:rPr>
          <w:rFonts w:ascii="Times New Roman" w:hAnsi="Times New Roman" w:cs="Times New Roman"/>
          <w:sz w:val="24"/>
          <w:szCs w:val="24"/>
          <w:lang w:val="en-US"/>
        </w:rPr>
        <w:t xml:space="preserve">. 12(3), 368-375. </w:t>
      </w:r>
      <w:proofErr w:type="spellStart"/>
      <w:r w:rsidRPr="00320828">
        <w:rPr>
          <w:rFonts w:ascii="Times New Roman" w:hAnsi="Times New Roman" w:cs="Times New Roman"/>
          <w:sz w:val="24"/>
          <w:szCs w:val="24"/>
          <w:lang w:val="en-US"/>
        </w:rPr>
        <w:t>Recuperado</w:t>
      </w:r>
      <w:proofErr w:type="spellEnd"/>
      <w:r w:rsidRPr="00320828">
        <w:rPr>
          <w:rFonts w:ascii="Times New Roman" w:hAnsi="Times New Roman" w:cs="Times New Roman"/>
          <w:sz w:val="24"/>
          <w:szCs w:val="24"/>
          <w:lang w:val="en-US"/>
        </w:rPr>
        <w:t xml:space="preserve"> de: </w:t>
      </w:r>
      <w:hyperlink r:id="rId22" w:history="1">
        <w:r w:rsidRPr="00320828">
          <w:rPr>
            <w:rStyle w:val="Hipervnculo"/>
            <w:rFonts w:ascii="Times New Roman" w:hAnsi="Times New Roman" w:cs="Times New Roman"/>
            <w:sz w:val="24"/>
            <w:szCs w:val="24"/>
            <w:lang w:val="en-US"/>
          </w:rPr>
          <w:t>http://www.redalyc.org/html/727/72712307/</w:t>
        </w:r>
      </w:hyperlink>
      <w:r w:rsidRPr="00320828">
        <w:rPr>
          <w:rFonts w:ascii="Times New Roman" w:hAnsi="Times New Roman" w:cs="Times New Roman"/>
          <w:sz w:val="24"/>
          <w:szCs w:val="24"/>
          <w:lang w:val="en-US"/>
        </w:rPr>
        <w:t xml:space="preserve"> </w:t>
      </w:r>
    </w:p>
    <w:p w:rsidR="008B726E" w:rsidRPr="008B726E" w:rsidRDefault="008B726E" w:rsidP="003961A5">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320828">
        <w:rPr>
          <w:rFonts w:ascii="Times New Roman" w:hAnsi="Times New Roman" w:cs="Times New Roman"/>
          <w:sz w:val="24"/>
          <w:szCs w:val="24"/>
          <w:lang w:val="en-US"/>
        </w:rPr>
        <w:t>Zualkernan</w:t>
      </w:r>
      <w:proofErr w:type="spellEnd"/>
      <w:r w:rsidRPr="00320828">
        <w:rPr>
          <w:rFonts w:ascii="Times New Roman" w:hAnsi="Times New Roman" w:cs="Times New Roman"/>
          <w:sz w:val="24"/>
          <w:szCs w:val="24"/>
          <w:lang w:val="en-US"/>
        </w:rPr>
        <w:t xml:space="preserve">, I. A. (2007). Using </w:t>
      </w:r>
      <w:proofErr w:type="spellStart"/>
      <w:r w:rsidRPr="00320828">
        <w:rPr>
          <w:rFonts w:ascii="Times New Roman" w:hAnsi="Times New Roman" w:cs="Times New Roman"/>
          <w:sz w:val="24"/>
          <w:szCs w:val="24"/>
          <w:lang w:val="en-US"/>
        </w:rPr>
        <w:t>Soloman</w:t>
      </w:r>
      <w:proofErr w:type="spellEnd"/>
      <w:r w:rsidRPr="00320828">
        <w:rPr>
          <w:rFonts w:ascii="Times New Roman" w:hAnsi="Times New Roman" w:cs="Times New Roman"/>
          <w:sz w:val="24"/>
          <w:szCs w:val="24"/>
          <w:lang w:val="en-US"/>
        </w:rPr>
        <w:t xml:space="preserve">–Felder learning styles index to evaluate pedagogical resources for introductory programming classes. </w:t>
      </w:r>
      <w:proofErr w:type="spellStart"/>
      <w:r w:rsidRPr="00320828">
        <w:rPr>
          <w:rFonts w:ascii="Times New Roman" w:hAnsi="Times New Roman" w:cs="Times New Roman"/>
          <w:sz w:val="24"/>
          <w:szCs w:val="24"/>
          <w:lang w:val="en-US"/>
        </w:rPr>
        <w:t>En</w:t>
      </w:r>
      <w:proofErr w:type="spellEnd"/>
      <w:r w:rsidRPr="00320828">
        <w:rPr>
          <w:rFonts w:ascii="Times New Roman" w:hAnsi="Times New Roman" w:cs="Times New Roman"/>
          <w:sz w:val="24"/>
          <w:szCs w:val="24"/>
          <w:lang w:val="en-US"/>
        </w:rPr>
        <w:t xml:space="preserve"> </w:t>
      </w:r>
      <w:r w:rsidRPr="00320828">
        <w:rPr>
          <w:rStyle w:val="nfasis"/>
          <w:rFonts w:ascii="Times New Roman" w:hAnsi="Times New Roman" w:cs="Times New Roman"/>
          <w:color w:val="000000"/>
          <w:sz w:val="24"/>
          <w:szCs w:val="24"/>
        </w:rPr>
        <w:t xml:space="preserve">29th International </w:t>
      </w:r>
      <w:proofErr w:type="spellStart"/>
      <w:r w:rsidRPr="00320828">
        <w:rPr>
          <w:rStyle w:val="nfasis"/>
          <w:rFonts w:ascii="Times New Roman" w:hAnsi="Times New Roman" w:cs="Times New Roman"/>
          <w:color w:val="000000"/>
          <w:sz w:val="24"/>
          <w:szCs w:val="24"/>
        </w:rPr>
        <w:t>Conference</w:t>
      </w:r>
      <w:proofErr w:type="spellEnd"/>
      <w:r w:rsidRPr="00320828">
        <w:rPr>
          <w:rStyle w:val="nfasis"/>
          <w:rFonts w:ascii="Times New Roman" w:hAnsi="Times New Roman" w:cs="Times New Roman"/>
          <w:color w:val="000000"/>
          <w:sz w:val="24"/>
          <w:szCs w:val="24"/>
        </w:rPr>
        <w:t xml:space="preserve"> </w:t>
      </w:r>
      <w:proofErr w:type="spellStart"/>
      <w:r w:rsidRPr="00320828">
        <w:rPr>
          <w:rStyle w:val="nfasis"/>
          <w:rFonts w:ascii="Times New Roman" w:hAnsi="Times New Roman" w:cs="Times New Roman"/>
          <w:color w:val="000000"/>
          <w:sz w:val="24"/>
          <w:szCs w:val="24"/>
        </w:rPr>
        <w:t>on</w:t>
      </w:r>
      <w:proofErr w:type="spellEnd"/>
      <w:r w:rsidRPr="00320828">
        <w:rPr>
          <w:rStyle w:val="nfasis"/>
          <w:rFonts w:ascii="Times New Roman" w:hAnsi="Times New Roman" w:cs="Times New Roman"/>
          <w:color w:val="000000"/>
          <w:sz w:val="24"/>
          <w:szCs w:val="24"/>
        </w:rPr>
        <w:t xml:space="preserve"> Software </w:t>
      </w:r>
      <w:proofErr w:type="spellStart"/>
      <w:r w:rsidRPr="00320828">
        <w:rPr>
          <w:rStyle w:val="nfasis"/>
          <w:rFonts w:ascii="Times New Roman" w:hAnsi="Times New Roman" w:cs="Times New Roman"/>
          <w:color w:val="000000"/>
          <w:sz w:val="24"/>
          <w:szCs w:val="24"/>
        </w:rPr>
        <w:t>Engineering</w:t>
      </w:r>
      <w:proofErr w:type="spellEnd"/>
      <w:r w:rsidRPr="00320828">
        <w:rPr>
          <w:rStyle w:val="nfasis"/>
          <w:rFonts w:ascii="Times New Roman" w:hAnsi="Times New Roman" w:cs="Times New Roman"/>
          <w:color w:val="000000"/>
          <w:sz w:val="24"/>
          <w:szCs w:val="24"/>
        </w:rPr>
        <w:t xml:space="preserve"> (ICSE'07)</w:t>
      </w:r>
      <w:r w:rsidRPr="00320828">
        <w:rPr>
          <w:rFonts w:ascii="Times New Roman" w:hAnsi="Times New Roman" w:cs="Times New Roman"/>
          <w:color w:val="000000"/>
          <w:sz w:val="24"/>
          <w:szCs w:val="24"/>
        </w:rPr>
        <w:t>, Minneapolis, MN, 2007, pp. 723-726. doi:10.1109/ICSE.2007.96.</w:t>
      </w:r>
      <w:bookmarkEnd w:id="2"/>
    </w:p>
    <w:sectPr w:rsidR="008B726E" w:rsidRPr="008B726E" w:rsidSect="00031470">
      <w:headerReference w:type="default" r:id="rId23"/>
      <w:footerReference w:type="default" r:id="rId2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70E" w:rsidRDefault="0081470E" w:rsidP="00E97BEF">
      <w:pPr>
        <w:spacing w:after="0" w:line="240" w:lineRule="auto"/>
      </w:pPr>
      <w:r>
        <w:separator/>
      </w:r>
    </w:p>
  </w:endnote>
  <w:endnote w:type="continuationSeparator" w:id="0">
    <w:p w:rsidR="0081470E" w:rsidRDefault="0081470E" w:rsidP="00E9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13" w:rsidRPr="003961A5" w:rsidRDefault="003961A5" w:rsidP="003961A5">
    <w:pPr>
      <w:pStyle w:val="Piedepgina"/>
      <w:jc w:val="center"/>
    </w:pPr>
    <w:r w:rsidRPr="003961A5">
      <w:rPr>
        <w:rFonts w:ascii="Calibri" w:eastAsia="Calibri" w:hAnsi="Calibri" w:cs="Calibri"/>
        <w:b/>
        <w:lang w:eastAsia="es-MX"/>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70E" w:rsidRDefault="0081470E" w:rsidP="00E97BEF">
      <w:pPr>
        <w:spacing w:after="0" w:line="240" w:lineRule="auto"/>
      </w:pPr>
      <w:r>
        <w:separator/>
      </w:r>
    </w:p>
  </w:footnote>
  <w:footnote w:type="continuationSeparator" w:id="0">
    <w:p w:rsidR="0081470E" w:rsidRDefault="0081470E" w:rsidP="00E9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197" w:rsidRDefault="003961A5" w:rsidP="003961A5">
    <w:pPr>
      <w:pStyle w:val="Encabezado"/>
      <w:jc w:val="center"/>
    </w:pPr>
    <w:r>
      <w:rPr>
        <w:noProof/>
        <w:lang w:eastAsia="es-MX"/>
      </w:rPr>
      <w:drawing>
        <wp:inline distT="0" distB="0" distL="0" distR="0" wp14:anchorId="55408C0A" wp14:editId="284930FA">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p w:rsidR="00906197" w:rsidRDefault="00906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BAD"/>
    <w:multiLevelType w:val="hybridMultilevel"/>
    <w:tmpl w:val="13643ED4"/>
    <w:lvl w:ilvl="0" w:tplc="4E16012A">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30551E"/>
    <w:multiLevelType w:val="hybridMultilevel"/>
    <w:tmpl w:val="F2369A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20560C"/>
    <w:multiLevelType w:val="hybridMultilevel"/>
    <w:tmpl w:val="8B94503A"/>
    <w:lvl w:ilvl="0" w:tplc="8BB6454A">
      <w:start w:val="2"/>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FC4E96"/>
    <w:multiLevelType w:val="hybridMultilevel"/>
    <w:tmpl w:val="AEB26CE8"/>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4" w15:restartNumberingAfterBreak="0">
    <w:nsid w:val="440365C5"/>
    <w:multiLevelType w:val="hybridMultilevel"/>
    <w:tmpl w:val="9AD466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284019"/>
    <w:multiLevelType w:val="hybridMultilevel"/>
    <w:tmpl w:val="14BCB3E2"/>
    <w:lvl w:ilvl="0" w:tplc="60BA233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37"/>
    <w:rsid w:val="00023DE5"/>
    <w:rsid w:val="00023E61"/>
    <w:rsid w:val="00031470"/>
    <w:rsid w:val="0003599D"/>
    <w:rsid w:val="00041DA2"/>
    <w:rsid w:val="000530C3"/>
    <w:rsid w:val="00054B44"/>
    <w:rsid w:val="00063BD8"/>
    <w:rsid w:val="000709F1"/>
    <w:rsid w:val="00081C95"/>
    <w:rsid w:val="0008597B"/>
    <w:rsid w:val="000C72D4"/>
    <w:rsid w:val="000D6E75"/>
    <w:rsid w:val="000E203F"/>
    <w:rsid w:val="000E651C"/>
    <w:rsid w:val="000E6CA0"/>
    <w:rsid w:val="000E6DC5"/>
    <w:rsid w:val="000F4A4E"/>
    <w:rsid w:val="000F623D"/>
    <w:rsid w:val="000F6FD3"/>
    <w:rsid w:val="00106293"/>
    <w:rsid w:val="001101E8"/>
    <w:rsid w:val="00124331"/>
    <w:rsid w:val="0012483A"/>
    <w:rsid w:val="00144E7B"/>
    <w:rsid w:val="0014759C"/>
    <w:rsid w:val="001613C3"/>
    <w:rsid w:val="00181E44"/>
    <w:rsid w:val="001849C6"/>
    <w:rsid w:val="001B62FA"/>
    <w:rsid w:val="001C036F"/>
    <w:rsid w:val="001C1127"/>
    <w:rsid w:val="001C34C2"/>
    <w:rsid w:val="001C52AC"/>
    <w:rsid w:val="001F2CB3"/>
    <w:rsid w:val="00205E3F"/>
    <w:rsid w:val="002062B9"/>
    <w:rsid w:val="00210D38"/>
    <w:rsid w:val="002137BE"/>
    <w:rsid w:val="002619BE"/>
    <w:rsid w:val="0029263C"/>
    <w:rsid w:val="002D74E3"/>
    <w:rsid w:val="002E1090"/>
    <w:rsid w:val="002F18E2"/>
    <w:rsid w:val="002F49C0"/>
    <w:rsid w:val="002F6B08"/>
    <w:rsid w:val="00306CED"/>
    <w:rsid w:val="00307868"/>
    <w:rsid w:val="0032664C"/>
    <w:rsid w:val="0032712D"/>
    <w:rsid w:val="0033484F"/>
    <w:rsid w:val="00337C98"/>
    <w:rsid w:val="00341FC5"/>
    <w:rsid w:val="00343B5C"/>
    <w:rsid w:val="0038111C"/>
    <w:rsid w:val="00384AD9"/>
    <w:rsid w:val="00386564"/>
    <w:rsid w:val="003961A5"/>
    <w:rsid w:val="003A72F7"/>
    <w:rsid w:val="003B31D7"/>
    <w:rsid w:val="003E4975"/>
    <w:rsid w:val="0040525D"/>
    <w:rsid w:val="004071F8"/>
    <w:rsid w:val="00411FAA"/>
    <w:rsid w:val="00413D8F"/>
    <w:rsid w:val="00434D8C"/>
    <w:rsid w:val="0043627A"/>
    <w:rsid w:val="0044185C"/>
    <w:rsid w:val="0044346B"/>
    <w:rsid w:val="0044716B"/>
    <w:rsid w:val="0045395A"/>
    <w:rsid w:val="004A134F"/>
    <w:rsid w:val="004A33EA"/>
    <w:rsid w:val="004B55B4"/>
    <w:rsid w:val="004B63DA"/>
    <w:rsid w:val="004C0E49"/>
    <w:rsid w:val="004C5313"/>
    <w:rsid w:val="004D5655"/>
    <w:rsid w:val="00516118"/>
    <w:rsid w:val="00522218"/>
    <w:rsid w:val="00526646"/>
    <w:rsid w:val="0054054F"/>
    <w:rsid w:val="00553E7C"/>
    <w:rsid w:val="005574B4"/>
    <w:rsid w:val="00570481"/>
    <w:rsid w:val="0057083E"/>
    <w:rsid w:val="00580AEB"/>
    <w:rsid w:val="005A0372"/>
    <w:rsid w:val="005A25BE"/>
    <w:rsid w:val="005D1108"/>
    <w:rsid w:val="005E36DA"/>
    <w:rsid w:val="006128E4"/>
    <w:rsid w:val="00614D2E"/>
    <w:rsid w:val="00621040"/>
    <w:rsid w:val="00623267"/>
    <w:rsid w:val="006324B0"/>
    <w:rsid w:val="00634383"/>
    <w:rsid w:val="00636079"/>
    <w:rsid w:val="00641B37"/>
    <w:rsid w:val="00665F10"/>
    <w:rsid w:val="006773B2"/>
    <w:rsid w:val="00691EE7"/>
    <w:rsid w:val="006B6831"/>
    <w:rsid w:val="006C4E51"/>
    <w:rsid w:val="006E7456"/>
    <w:rsid w:val="006E7A7B"/>
    <w:rsid w:val="006F3812"/>
    <w:rsid w:val="006F4903"/>
    <w:rsid w:val="007135C0"/>
    <w:rsid w:val="007168DD"/>
    <w:rsid w:val="007208F7"/>
    <w:rsid w:val="00723EEC"/>
    <w:rsid w:val="0074598A"/>
    <w:rsid w:val="00763000"/>
    <w:rsid w:val="007708E6"/>
    <w:rsid w:val="00777416"/>
    <w:rsid w:val="007A02BA"/>
    <w:rsid w:val="007C1767"/>
    <w:rsid w:val="007C7752"/>
    <w:rsid w:val="0081470E"/>
    <w:rsid w:val="00827325"/>
    <w:rsid w:val="00833DAA"/>
    <w:rsid w:val="00844409"/>
    <w:rsid w:val="008535B6"/>
    <w:rsid w:val="0085394E"/>
    <w:rsid w:val="00871BE5"/>
    <w:rsid w:val="00896275"/>
    <w:rsid w:val="0089687A"/>
    <w:rsid w:val="008A4935"/>
    <w:rsid w:val="008B1003"/>
    <w:rsid w:val="008B5384"/>
    <w:rsid w:val="008B726E"/>
    <w:rsid w:val="008B73F4"/>
    <w:rsid w:val="008F30F9"/>
    <w:rsid w:val="008F6D12"/>
    <w:rsid w:val="0090356F"/>
    <w:rsid w:val="00906197"/>
    <w:rsid w:val="009135C9"/>
    <w:rsid w:val="00927375"/>
    <w:rsid w:val="00927EDE"/>
    <w:rsid w:val="0093098B"/>
    <w:rsid w:val="00937147"/>
    <w:rsid w:val="00941565"/>
    <w:rsid w:val="009435EB"/>
    <w:rsid w:val="00944975"/>
    <w:rsid w:val="00974E18"/>
    <w:rsid w:val="00995779"/>
    <w:rsid w:val="009A10D5"/>
    <w:rsid w:val="009B26F9"/>
    <w:rsid w:val="009C6223"/>
    <w:rsid w:val="009E7D5F"/>
    <w:rsid w:val="009F1030"/>
    <w:rsid w:val="00A44E4B"/>
    <w:rsid w:val="00A4693E"/>
    <w:rsid w:val="00A51CA1"/>
    <w:rsid w:val="00A57185"/>
    <w:rsid w:val="00A5749E"/>
    <w:rsid w:val="00A66F68"/>
    <w:rsid w:val="00A9440F"/>
    <w:rsid w:val="00AB18FE"/>
    <w:rsid w:val="00AC2E37"/>
    <w:rsid w:val="00AD6A4A"/>
    <w:rsid w:val="00AD7F86"/>
    <w:rsid w:val="00AF065B"/>
    <w:rsid w:val="00B26F77"/>
    <w:rsid w:val="00B31D7C"/>
    <w:rsid w:val="00B5128F"/>
    <w:rsid w:val="00B72471"/>
    <w:rsid w:val="00B73B7C"/>
    <w:rsid w:val="00B92CF9"/>
    <w:rsid w:val="00BD1397"/>
    <w:rsid w:val="00BD1437"/>
    <w:rsid w:val="00C2473C"/>
    <w:rsid w:val="00C320C4"/>
    <w:rsid w:val="00C367F9"/>
    <w:rsid w:val="00C52FF7"/>
    <w:rsid w:val="00C65CB9"/>
    <w:rsid w:val="00C813CB"/>
    <w:rsid w:val="00C81EF5"/>
    <w:rsid w:val="00CD5937"/>
    <w:rsid w:val="00D04F4C"/>
    <w:rsid w:val="00D1027B"/>
    <w:rsid w:val="00D234B4"/>
    <w:rsid w:val="00D33C91"/>
    <w:rsid w:val="00D50E49"/>
    <w:rsid w:val="00D529FA"/>
    <w:rsid w:val="00D54737"/>
    <w:rsid w:val="00D6313E"/>
    <w:rsid w:val="00D80B25"/>
    <w:rsid w:val="00D94C7D"/>
    <w:rsid w:val="00D9510F"/>
    <w:rsid w:val="00D958FC"/>
    <w:rsid w:val="00DC3E4F"/>
    <w:rsid w:val="00DD16D4"/>
    <w:rsid w:val="00E0328E"/>
    <w:rsid w:val="00E14502"/>
    <w:rsid w:val="00E51F5B"/>
    <w:rsid w:val="00E57BC9"/>
    <w:rsid w:val="00E74576"/>
    <w:rsid w:val="00E97BEF"/>
    <w:rsid w:val="00EA3E52"/>
    <w:rsid w:val="00ED45AF"/>
    <w:rsid w:val="00F72DAC"/>
    <w:rsid w:val="00F75D0E"/>
    <w:rsid w:val="00FA0E9A"/>
    <w:rsid w:val="00FA60B5"/>
    <w:rsid w:val="00FB16D6"/>
    <w:rsid w:val="00FB2AB6"/>
    <w:rsid w:val="00FD503C"/>
    <w:rsid w:val="00FE637B"/>
    <w:rsid w:val="00FF30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5F75"/>
  <w15:chartTrackingRefBased/>
  <w15:docId w15:val="{C9963BF6-EF3D-439E-9FC4-94F86ADA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6DA"/>
    <w:pPr>
      <w:ind w:left="720"/>
      <w:contextualSpacing/>
    </w:pPr>
  </w:style>
  <w:style w:type="paragraph" w:styleId="Textonotapie">
    <w:name w:val="footnote text"/>
    <w:basedOn w:val="Normal"/>
    <w:link w:val="TextonotapieCar"/>
    <w:uiPriority w:val="99"/>
    <w:semiHidden/>
    <w:unhideWhenUsed/>
    <w:rsid w:val="00E97BEF"/>
    <w:pPr>
      <w:spacing w:after="200" w:line="276"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E97BEF"/>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E97BEF"/>
    <w:rPr>
      <w:vertAlign w:val="superscript"/>
    </w:rPr>
  </w:style>
  <w:style w:type="paragraph" w:styleId="Descripcin">
    <w:name w:val="caption"/>
    <w:basedOn w:val="Normal"/>
    <w:next w:val="Normal"/>
    <w:uiPriority w:val="35"/>
    <w:unhideWhenUsed/>
    <w:qFormat/>
    <w:rsid w:val="00C813CB"/>
    <w:pPr>
      <w:spacing w:after="200" w:line="240" w:lineRule="auto"/>
    </w:pPr>
    <w:rPr>
      <w:i/>
      <w:iCs/>
      <w:color w:val="44546A" w:themeColor="text2"/>
      <w:sz w:val="18"/>
      <w:szCs w:val="18"/>
    </w:rPr>
  </w:style>
  <w:style w:type="table" w:styleId="Tablaconcuadrcula">
    <w:name w:val="Table Grid"/>
    <w:basedOn w:val="Tablanormal"/>
    <w:uiPriority w:val="39"/>
    <w:rsid w:val="000F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1E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E44"/>
  </w:style>
  <w:style w:type="paragraph" w:styleId="Piedepgina">
    <w:name w:val="footer"/>
    <w:basedOn w:val="Normal"/>
    <w:link w:val="PiedepginaCar"/>
    <w:uiPriority w:val="99"/>
    <w:unhideWhenUsed/>
    <w:rsid w:val="00181E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E44"/>
  </w:style>
  <w:style w:type="character" w:styleId="Hipervnculo">
    <w:name w:val="Hyperlink"/>
    <w:basedOn w:val="Fuentedeprrafopredeter"/>
    <w:uiPriority w:val="99"/>
    <w:unhideWhenUsed/>
    <w:rsid w:val="00D9510F"/>
    <w:rPr>
      <w:color w:val="0000FF"/>
      <w:u w:val="single"/>
    </w:rPr>
  </w:style>
  <w:style w:type="paragraph" w:styleId="HTMLconformatoprevio">
    <w:name w:val="HTML Preformatted"/>
    <w:basedOn w:val="Normal"/>
    <w:link w:val="HTMLconformatoprevioCar"/>
    <w:uiPriority w:val="99"/>
    <w:semiHidden/>
    <w:unhideWhenUsed/>
    <w:rsid w:val="0084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44409"/>
    <w:rPr>
      <w:rFonts w:ascii="Courier New" w:eastAsia="Times New Roman" w:hAnsi="Courier New" w:cs="Courier New"/>
      <w:sz w:val="20"/>
      <w:szCs w:val="20"/>
      <w:lang w:eastAsia="es-MX"/>
    </w:rPr>
  </w:style>
  <w:style w:type="character" w:styleId="CitaHTML">
    <w:name w:val="HTML Cite"/>
    <w:basedOn w:val="Fuentedeprrafopredeter"/>
    <w:uiPriority w:val="99"/>
    <w:semiHidden/>
    <w:unhideWhenUsed/>
    <w:rsid w:val="00DD16D4"/>
    <w:rPr>
      <w:i/>
      <w:iCs/>
    </w:rPr>
  </w:style>
  <w:style w:type="character" w:styleId="nfasis">
    <w:name w:val="Emphasis"/>
    <w:basedOn w:val="Fuentedeprrafopredeter"/>
    <w:uiPriority w:val="20"/>
    <w:qFormat/>
    <w:rsid w:val="00DD16D4"/>
    <w:rPr>
      <w:i/>
      <w:iCs/>
    </w:rPr>
  </w:style>
  <w:style w:type="paragraph" w:styleId="Textodeglobo">
    <w:name w:val="Balloon Text"/>
    <w:basedOn w:val="Normal"/>
    <w:link w:val="TextodegloboCar"/>
    <w:uiPriority w:val="99"/>
    <w:semiHidden/>
    <w:unhideWhenUsed/>
    <w:rsid w:val="00D80B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0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285">
      <w:bodyDiv w:val="1"/>
      <w:marLeft w:val="0"/>
      <w:marRight w:val="0"/>
      <w:marTop w:val="0"/>
      <w:marBottom w:val="0"/>
      <w:divBdr>
        <w:top w:val="none" w:sz="0" w:space="0" w:color="auto"/>
        <w:left w:val="none" w:sz="0" w:space="0" w:color="auto"/>
        <w:bottom w:val="none" w:sz="0" w:space="0" w:color="auto"/>
        <w:right w:val="none" w:sz="0" w:space="0" w:color="auto"/>
      </w:divBdr>
    </w:div>
    <w:div w:id="104933631">
      <w:bodyDiv w:val="1"/>
      <w:marLeft w:val="0"/>
      <w:marRight w:val="0"/>
      <w:marTop w:val="0"/>
      <w:marBottom w:val="0"/>
      <w:divBdr>
        <w:top w:val="none" w:sz="0" w:space="0" w:color="auto"/>
        <w:left w:val="none" w:sz="0" w:space="0" w:color="auto"/>
        <w:bottom w:val="none" w:sz="0" w:space="0" w:color="auto"/>
        <w:right w:val="none" w:sz="0" w:space="0" w:color="auto"/>
      </w:divBdr>
    </w:div>
    <w:div w:id="133838690">
      <w:bodyDiv w:val="1"/>
      <w:marLeft w:val="0"/>
      <w:marRight w:val="0"/>
      <w:marTop w:val="0"/>
      <w:marBottom w:val="0"/>
      <w:divBdr>
        <w:top w:val="none" w:sz="0" w:space="0" w:color="auto"/>
        <w:left w:val="none" w:sz="0" w:space="0" w:color="auto"/>
        <w:bottom w:val="none" w:sz="0" w:space="0" w:color="auto"/>
        <w:right w:val="none" w:sz="0" w:space="0" w:color="auto"/>
      </w:divBdr>
    </w:div>
    <w:div w:id="295183167">
      <w:bodyDiv w:val="1"/>
      <w:marLeft w:val="0"/>
      <w:marRight w:val="0"/>
      <w:marTop w:val="0"/>
      <w:marBottom w:val="0"/>
      <w:divBdr>
        <w:top w:val="none" w:sz="0" w:space="0" w:color="auto"/>
        <w:left w:val="none" w:sz="0" w:space="0" w:color="auto"/>
        <w:bottom w:val="none" w:sz="0" w:space="0" w:color="auto"/>
        <w:right w:val="none" w:sz="0" w:space="0" w:color="auto"/>
      </w:divBdr>
    </w:div>
    <w:div w:id="974720941">
      <w:bodyDiv w:val="1"/>
      <w:marLeft w:val="0"/>
      <w:marRight w:val="0"/>
      <w:marTop w:val="0"/>
      <w:marBottom w:val="0"/>
      <w:divBdr>
        <w:top w:val="none" w:sz="0" w:space="0" w:color="auto"/>
        <w:left w:val="none" w:sz="0" w:space="0" w:color="auto"/>
        <w:bottom w:val="none" w:sz="0" w:space="0" w:color="auto"/>
        <w:right w:val="none" w:sz="0" w:space="0" w:color="auto"/>
      </w:divBdr>
    </w:div>
    <w:div w:id="1440249878">
      <w:bodyDiv w:val="1"/>
      <w:marLeft w:val="0"/>
      <w:marRight w:val="0"/>
      <w:marTop w:val="0"/>
      <w:marBottom w:val="0"/>
      <w:divBdr>
        <w:top w:val="none" w:sz="0" w:space="0" w:color="auto"/>
        <w:left w:val="none" w:sz="0" w:space="0" w:color="auto"/>
        <w:bottom w:val="none" w:sz="0" w:space="0" w:color="auto"/>
        <w:right w:val="none" w:sz="0" w:space="0" w:color="auto"/>
      </w:divBdr>
    </w:div>
    <w:div w:id="1531069925">
      <w:bodyDiv w:val="1"/>
      <w:marLeft w:val="0"/>
      <w:marRight w:val="0"/>
      <w:marTop w:val="0"/>
      <w:marBottom w:val="0"/>
      <w:divBdr>
        <w:top w:val="none" w:sz="0" w:space="0" w:color="auto"/>
        <w:left w:val="none" w:sz="0" w:space="0" w:color="auto"/>
        <w:bottom w:val="none" w:sz="0" w:space="0" w:color="auto"/>
        <w:right w:val="none" w:sz="0" w:space="0" w:color="auto"/>
      </w:divBdr>
    </w:div>
    <w:div w:id="1696612553">
      <w:bodyDiv w:val="1"/>
      <w:marLeft w:val="0"/>
      <w:marRight w:val="0"/>
      <w:marTop w:val="0"/>
      <w:marBottom w:val="0"/>
      <w:divBdr>
        <w:top w:val="none" w:sz="0" w:space="0" w:color="auto"/>
        <w:left w:val="none" w:sz="0" w:space="0" w:color="auto"/>
        <w:bottom w:val="none" w:sz="0" w:space="0" w:color="auto"/>
        <w:right w:val="none" w:sz="0" w:space="0" w:color="auto"/>
      </w:divBdr>
    </w:div>
    <w:div w:id="1708871321">
      <w:bodyDiv w:val="1"/>
      <w:marLeft w:val="0"/>
      <w:marRight w:val="0"/>
      <w:marTop w:val="0"/>
      <w:marBottom w:val="0"/>
      <w:divBdr>
        <w:top w:val="none" w:sz="0" w:space="0" w:color="auto"/>
        <w:left w:val="none" w:sz="0" w:space="0" w:color="auto"/>
        <w:bottom w:val="none" w:sz="0" w:space="0" w:color="auto"/>
        <w:right w:val="none" w:sz="0" w:space="0" w:color="auto"/>
      </w:divBdr>
    </w:div>
    <w:div w:id="1719360666">
      <w:bodyDiv w:val="1"/>
      <w:marLeft w:val="0"/>
      <w:marRight w:val="0"/>
      <w:marTop w:val="0"/>
      <w:marBottom w:val="0"/>
      <w:divBdr>
        <w:top w:val="none" w:sz="0" w:space="0" w:color="auto"/>
        <w:left w:val="none" w:sz="0" w:space="0" w:color="auto"/>
        <w:bottom w:val="none" w:sz="0" w:space="0" w:color="auto"/>
        <w:right w:val="none" w:sz="0" w:space="0" w:color="auto"/>
      </w:divBdr>
    </w:div>
    <w:div w:id="1731272991">
      <w:bodyDiv w:val="1"/>
      <w:marLeft w:val="0"/>
      <w:marRight w:val="0"/>
      <w:marTop w:val="0"/>
      <w:marBottom w:val="0"/>
      <w:divBdr>
        <w:top w:val="none" w:sz="0" w:space="0" w:color="auto"/>
        <w:left w:val="none" w:sz="0" w:space="0" w:color="auto"/>
        <w:bottom w:val="none" w:sz="0" w:space="0" w:color="auto"/>
        <w:right w:val="none" w:sz="0" w:space="0" w:color="auto"/>
      </w:divBdr>
    </w:div>
    <w:div w:id="2061241304">
      <w:bodyDiv w:val="1"/>
      <w:marLeft w:val="0"/>
      <w:marRight w:val="0"/>
      <w:marTop w:val="0"/>
      <w:marBottom w:val="0"/>
      <w:divBdr>
        <w:top w:val="none" w:sz="0" w:space="0" w:color="auto"/>
        <w:left w:val="none" w:sz="0" w:space="0" w:color="auto"/>
        <w:bottom w:val="none" w:sz="0" w:space="0" w:color="auto"/>
        <w:right w:val="none" w:sz="0" w:space="0" w:color="auto"/>
      </w:divBdr>
    </w:div>
    <w:div w:id="20964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ampob@ipn.mx" TargetMode="External"/><Relationship Id="rId13" Type="http://schemas.openxmlformats.org/officeDocument/2006/relationships/hyperlink" Target="https://eric.ed.gov/?id=EJ779026" TargetMode="External"/><Relationship Id="rId18" Type="http://schemas.openxmlformats.org/officeDocument/2006/relationships/hyperlink" Target="http://www4.ncsu.edu/unity/lockers/users/f/felder/public/Papers/LS-19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arntechlib.org/noaccess/19037/" TargetMode="External"/><Relationship Id="rId7" Type="http://schemas.openxmlformats.org/officeDocument/2006/relationships/endnotes" Target="endnotes.xml"/><Relationship Id="rId12" Type="http://schemas.openxmlformats.org/officeDocument/2006/relationships/hyperlink" Target="http://educa.univpm.it/inglese/felder-jse.html" TargetMode="External"/><Relationship Id="rId17" Type="http://schemas.openxmlformats.org/officeDocument/2006/relationships/hyperlink" Target="http://www4.ncsu.edu/unity/lockers/users/f/felder/public/ILSdir/styl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4.ncsu.edu/unity/lockers/users/f/felder/public/Papers/Secondtier.html" TargetMode="External"/><Relationship Id="rId20" Type="http://schemas.openxmlformats.org/officeDocument/2006/relationships/hyperlink" Target="http://www.programhouse.com/phlsijhssv2-2-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4.ncsu.edu/unity/lockers/users/f/felder/public/ILSdir/ILS_Validation(IJEE).pdf" TargetMode="External"/><Relationship Id="rId23" Type="http://schemas.openxmlformats.org/officeDocument/2006/relationships/header" Target="header1.xml"/><Relationship Id="rId10" Type="http://schemas.openxmlformats.org/officeDocument/2006/relationships/hyperlink" Target="mailto:ccarretoa@ipn.mx" TargetMode="External"/><Relationship Id="rId19" Type="http://schemas.openxmlformats.org/officeDocument/2006/relationships/hyperlink" Target="http://servicio.bc.uc.edu.ve/educacion/revista/volIn27/27-1.pdf" TargetMode="External"/><Relationship Id="rId4" Type="http://schemas.openxmlformats.org/officeDocument/2006/relationships/settings" Target="settings.xml"/><Relationship Id="rId9" Type="http://schemas.openxmlformats.org/officeDocument/2006/relationships/hyperlink" Target="mailto:rdeluna@ipn.mx" TargetMode="External"/><Relationship Id="rId14" Type="http://schemas.openxmlformats.org/officeDocument/2006/relationships/hyperlink" Target="http://www4.ncsu.edu/unity/lockers/users/f/felder/public/Papers/Understanding_Differences.pdf" TargetMode="External"/><Relationship Id="rId22" Type="http://schemas.openxmlformats.org/officeDocument/2006/relationships/hyperlink" Target="http://www.redalyc.org/html/727/727123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Fabiola\Art&#237;culos%20FOB\2017\CTES\GraficasDatos%20Art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Hoja1!$A$9:$A$11</c:f>
              <c:strCache>
                <c:ptCount val="3"/>
                <c:pt idx="0">
                  <c:v>Profundo</c:v>
                </c:pt>
                <c:pt idx="1">
                  <c:v>Superficial</c:v>
                </c:pt>
                <c:pt idx="2">
                  <c:v>No clasificado</c:v>
                </c:pt>
              </c:strCache>
            </c:strRef>
          </c:cat>
          <c:val>
            <c:numRef>
              <c:f>Hoja1!$B$9:$B$11</c:f>
              <c:numCache>
                <c:formatCode>General</c:formatCode>
                <c:ptCount val="3"/>
                <c:pt idx="0">
                  <c:v>75.3</c:v>
                </c:pt>
                <c:pt idx="1">
                  <c:v>21.9</c:v>
                </c:pt>
                <c:pt idx="2">
                  <c:v>2.8</c:v>
                </c:pt>
              </c:numCache>
            </c:numRef>
          </c:val>
          <c:extLst>
            <c:ext xmlns:c16="http://schemas.microsoft.com/office/drawing/2014/chart" uri="{C3380CC4-5D6E-409C-BE32-E72D297353CC}">
              <c16:uniqueId val="{00000000-B32E-47FA-AA2F-C77502525B5D}"/>
            </c:ext>
          </c:extLst>
        </c:ser>
        <c:dLbls>
          <c:showLegendKey val="0"/>
          <c:showVal val="0"/>
          <c:showCatName val="0"/>
          <c:showSerName val="0"/>
          <c:showPercent val="0"/>
          <c:showBubbleSize val="0"/>
        </c:dLbls>
        <c:gapWidth val="219"/>
        <c:overlap val="-27"/>
        <c:axId val="404192200"/>
        <c:axId val="404192592"/>
      </c:barChart>
      <c:catAx>
        <c:axId val="40419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4192592"/>
        <c:crosses val="autoZero"/>
        <c:auto val="1"/>
        <c:lblAlgn val="ctr"/>
        <c:lblOffset val="100"/>
        <c:noMultiLvlLbl val="0"/>
      </c:catAx>
      <c:valAx>
        <c:axId val="40419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4192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AA27F-F448-47E0-9039-F0B467E0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6056</Words>
  <Characters>33309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Gustavo Toledo Andrade</cp:lastModifiedBy>
  <cp:revision>3</cp:revision>
  <cp:lastPrinted>2017-12-14T17:30:00Z</cp:lastPrinted>
  <dcterms:created xsi:type="dcterms:W3CDTF">2017-12-14T17:30:00Z</dcterms:created>
  <dcterms:modified xsi:type="dcterms:W3CDTF">2017-12-14T17:34:00Z</dcterms:modified>
</cp:coreProperties>
</file>