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7470" w:rsidRPr="006D1B36" w:rsidRDefault="0075297F" w:rsidP="006D1B36">
      <w:pPr>
        <w:spacing w:line="276" w:lineRule="auto"/>
        <w:jc w:val="right"/>
        <w:rPr>
          <w:rFonts w:ascii="Calibri" w:eastAsia="Times New Roman" w:hAnsi="Calibri" w:cs="Calibri"/>
          <w:b/>
          <w:color w:val="000000"/>
          <w:sz w:val="36"/>
          <w:szCs w:val="36"/>
          <w:lang w:val="es-MX" w:eastAsia="es-MX"/>
        </w:rPr>
      </w:pPr>
      <w:r w:rsidRPr="006D1B36">
        <w:rPr>
          <w:rFonts w:ascii="Calibri" w:eastAsia="Times New Roman" w:hAnsi="Calibri" w:cs="Calibri"/>
          <w:b/>
          <w:color w:val="000000"/>
          <w:sz w:val="36"/>
          <w:szCs w:val="36"/>
          <w:lang w:val="es-MX" w:eastAsia="es-MX"/>
        </w:rPr>
        <w:t>Identificación de métodos en los alumnos en el proceso de enseñanza – aprendizaje en la materia de ingles</w:t>
      </w:r>
    </w:p>
    <w:p w:rsidR="0075297F" w:rsidRPr="006D1B36" w:rsidRDefault="0075297F" w:rsidP="006D1B36">
      <w:pPr>
        <w:spacing w:line="276" w:lineRule="auto"/>
        <w:jc w:val="right"/>
        <w:rPr>
          <w:rFonts w:ascii="Calibri" w:eastAsia="Times New Roman" w:hAnsi="Calibri" w:cs="Calibri"/>
          <w:b/>
          <w:i/>
          <w:color w:val="000000"/>
          <w:sz w:val="28"/>
          <w:szCs w:val="36"/>
          <w:lang w:val="es-MX" w:eastAsia="es-MX"/>
        </w:rPr>
      </w:pPr>
      <w:r w:rsidRPr="006D1B36">
        <w:rPr>
          <w:rFonts w:ascii="Calibri" w:eastAsia="Times New Roman" w:hAnsi="Calibri" w:cs="Calibri"/>
          <w:b/>
          <w:i/>
          <w:color w:val="000000"/>
          <w:sz w:val="28"/>
          <w:szCs w:val="36"/>
          <w:lang w:val="es-MX" w:eastAsia="es-MX"/>
        </w:rPr>
        <w:t>Identification of methods in students in the process of teaching - learning in the English subject</w:t>
      </w:r>
    </w:p>
    <w:p w:rsidR="0075297F" w:rsidRPr="005E10AB" w:rsidRDefault="006D1B36" w:rsidP="006D1B36">
      <w:pPr>
        <w:spacing w:after="0" w:line="276" w:lineRule="auto"/>
        <w:jc w:val="right"/>
        <w:rPr>
          <w:rFonts w:ascii="Times New Roman" w:eastAsia="Times New Roman" w:hAnsi="Times New Roman" w:cs="Times New Roman"/>
          <w:b/>
          <w:color w:val="212121"/>
          <w:sz w:val="24"/>
          <w:szCs w:val="24"/>
          <w:lang w:val="es-MX" w:eastAsia="es-MX"/>
        </w:rPr>
      </w:pPr>
      <w:r>
        <w:rPr>
          <w:rFonts w:ascii="Times New Roman" w:eastAsia="Times New Roman" w:hAnsi="Times New Roman" w:cs="Times New Roman"/>
          <w:b/>
          <w:color w:val="212121"/>
          <w:sz w:val="24"/>
          <w:szCs w:val="24"/>
          <w:lang w:val="es-MX" w:eastAsia="es-MX"/>
        </w:rPr>
        <w:br/>
      </w:r>
      <w:r w:rsidR="0075297F" w:rsidRPr="006D1B36">
        <w:rPr>
          <w:rFonts w:ascii="Calibri" w:eastAsia="Calibri" w:hAnsi="Calibri" w:cs="Calibri"/>
          <w:b/>
          <w:sz w:val="24"/>
          <w:szCs w:val="24"/>
          <w:lang w:val="es-ES" w:eastAsia="es-ES_tradnl"/>
        </w:rPr>
        <w:t>Silvia Imelda Castro Elizondo</w:t>
      </w:r>
    </w:p>
    <w:p w:rsidR="0075297F" w:rsidRPr="006D1B36" w:rsidRDefault="0075297F" w:rsidP="006D1B36">
      <w:pPr>
        <w:spacing w:after="0" w:line="276" w:lineRule="auto"/>
        <w:jc w:val="right"/>
        <w:rPr>
          <w:rFonts w:ascii="Times New Roman" w:hAnsi="Times New Roman" w:cs="Times New Roman"/>
          <w:sz w:val="24"/>
          <w:szCs w:val="24"/>
          <w:lang w:val="es-MX"/>
        </w:rPr>
      </w:pPr>
      <w:r w:rsidRPr="006D1B36">
        <w:rPr>
          <w:rFonts w:ascii="Times New Roman" w:hAnsi="Times New Roman" w:cs="Times New Roman"/>
          <w:sz w:val="24"/>
          <w:szCs w:val="24"/>
          <w:lang w:val="es-MX"/>
        </w:rPr>
        <w:t>Universidad Tecnológica del Norte de Coahuila</w:t>
      </w:r>
      <w:r w:rsidR="006D1B36" w:rsidRPr="006D1B36">
        <w:rPr>
          <w:rFonts w:ascii="Times New Roman" w:hAnsi="Times New Roman" w:cs="Times New Roman"/>
          <w:sz w:val="24"/>
          <w:szCs w:val="24"/>
          <w:lang w:val="es-MX"/>
        </w:rPr>
        <w:t>, México</w:t>
      </w:r>
    </w:p>
    <w:p w:rsidR="0075297F" w:rsidRPr="006D1B36" w:rsidRDefault="0075297F" w:rsidP="006D1B36">
      <w:pPr>
        <w:spacing w:after="0" w:line="276" w:lineRule="auto"/>
        <w:jc w:val="right"/>
        <w:rPr>
          <w:rStyle w:val="Hipervnculo"/>
          <w:rFonts w:ascii="Calibri" w:hAnsi="Calibri" w:cs="Calibri"/>
          <w:color w:val="FF0000"/>
          <w:sz w:val="24"/>
          <w:u w:val="none"/>
          <w:lang w:eastAsia="es-ES_tradnl"/>
        </w:rPr>
      </w:pPr>
      <w:r w:rsidRPr="006D1B36">
        <w:rPr>
          <w:rStyle w:val="Hipervnculo"/>
          <w:rFonts w:ascii="Calibri" w:hAnsi="Calibri" w:cs="Calibri"/>
          <w:color w:val="FF0000"/>
          <w:sz w:val="24"/>
          <w:u w:val="none"/>
          <w:lang w:eastAsia="es-ES_tradnl"/>
        </w:rPr>
        <w:t>sicas20@hotmail.com</w:t>
      </w:r>
    </w:p>
    <w:p w:rsidR="009D57D8" w:rsidRPr="006D1B36" w:rsidRDefault="009D57D8" w:rsidP="006D1B36">
      <w:pPr>
        <w:spacing w:after="0" w:line="360" w:lineRule="auto"/>
        <w:jc w:val="both"/>
        <w:rPr>
          <w:rFonts w:ascii="Calibri" w:eastAsia="Cambria" w:hAnsi="Calibri" w:cs="Times New Roman"/>
          <w:b/>
          <w:color w:val="000000"/>
          <w:sz w:val="28"/>
          <w:szCs w:val="24"/>
          <w:lang w:val="es-MX" w:eastAsia="es-ES"/>
        </w:rPr>
      </w:pPr>
      <w:r w:rsidRPr="006D1B36">
        <w:rPr>
          <w:rFonts w:ascii="Calibri" w:eastAsia="Cambria" w:hAnsi="Calibri" w:cs="Times New Roman"/>
          <w:b/>
          <w:color w:val="000000"/>
          <w:sz w:val="28"/>
          <w:szCs w:val="24"/>
          <w:lang w:val="es-MX" w:eastAsia="es-ES"/>
        </w:rPr>
        <w:t>Resumen</w:t>
      </w:r>
    </w:p>
    <w:p w:rsidR="009D57D8" w:rsidRPr="009D57D8" w:rsidRDefault="009D57D8" w:rsidP="009D57D8">
      <w:pPr>
        <w:spacing w:line="360" w:lineRule="auto"/>
        <w:jc w:val="both"/>
        <w:rPr>
          <w:rFonts w:ascii="Times New Roman" w:hAnsi="Times New Roman" w:cs="Times New Roman"/>
          <w:sz w:val="24"/>
          <w:szCs w:val="24"/>
          <w:lang w:val="es-MX"/>
        </w:rPr>
      </w:pPr>
      <w:r w:rsidRPr="009D57D8">
        <w:rPr>
          <w:rFonts w:ascii="Times New Roman" w:hAnsi="Times New Roman" w:cs="Times New Roman"/>
          <w:sz w:val="24"/>
          <w:szCs w:val="24"/>
          <w:lang w:val="es-MX"/>
        </w:rPr>
        <w:t>Este trab</w:t>
      </w:r>
      <w:r>
        <w:rPr>
          <w:rFonts w:ascii="Times New Roman" w:hAnsi="Times New Roman" w:cs="Times New Roman"/>
          <w:sz w:val="24"/>
          <w:szCs w:val="24"/>
          <w:lang w:val="es-MX"/>
        </w:rPr>
        <w:t xml:space="preserve">ajo enfoca un resumen </w:t>
      </w:r>
      <w:r w:rsidRPr="009D57D8">
        <w:rPr>
          <w:rFonts w:ascii="Times New Roman" w:hAnsi="Times New Roman" w:cs="Times New Roman"/>
          <w:sz w:val="24"/>
          <w:szCs w:val="24"/>
          <w:lang w:val="es-MX"/>
        </w:rPr>
        <w:t>sobre los métodos</w:t>
      </w:r>
      <w:r w:rsidR="00C53E52">
        <w:rPr>
          <w:rFonts w:ascii="Times New Roman" w:hAnsi="Times New Roman" w:cs="Times New Roman"/>
          <w:sz w:val="24"/>
          <w:szCs w:val="24"/>
          <w:lang w:val="es-MX"/>
        </w:rPr>
        <w:t xml:space="preserve"> d</w:t>
      </w:r>
      <w:r w:rsidRPr="009D57D8">
        <w:rPr>
          <w:rFonts w:ascii="Times New Roman" w:hAnsi="Times New Roman" w:cs="Times New Roman"/>
          <w:sz w:val="24"/>
          <w:szCs w:val="24"/>
          <w:lang w:val="es-MX"/>
        </w:rPr>
        <w:t xml:space="preserve">ocentes para un aprendizaje significativo con </w:t>
      </w:r>
      <w:r w:rsidR="00C53E52">
        <w:rPr>
          <w:rFonts w:ascii="Times New Roman" w:hAnsi="Times New Roman" w:cs="Times New Roman"/>
          <w:sz w:val="24"/>
          <w:szCs w:val="24"/>
          <w:lang w:val="es-MX"/>
        </w:rPr>
        <w:t xml:space="preserve">una </w:t>
      </w:r>
      <w:r w:rsidRPr="009D57D8">
        <w:rPr>
          <w:rFonts w:ascii="Times New Roman" w:hAnsi="Times New Roman" w:cs="Times New Roman"/>
          <w:sz w:val="24"/>
          <w:szCs w:val="24"/>
          <w:lang w:val="es-MX"/>
        </w:rPr>
        <w:t xml:space="preserve">interpretación constructivista y tiene como </w:t>
      </w:r>
      <w:r w:rsidR="00C53E52">
        <w:rPr>
          <w:rFonts w:ascii="Times New Roman" w:hAnsi="Times New Roman" w:cs="Times New Roman"/>
          <w:sz w:val="24"/>
          <w:szCs w:val="24"/>
          <w:lang w:val="es-MX"/>
        </w:rPr>
        <w:t>objetivo ofrecer al maestro</w:t>
      </w:r>
      <w:r w:rsidRPr="009D57D8">
        <w:rPr>
          <w:rFonts w:ascii="Times New Roman" w:hAnsi="Times New Roman" w:cs="Times New Roman"/>
          <w:sz w:val="24"/>
          <w:szCs w:val="24"/>
          <w:lang w:val="es-MX"/>
        </w:rPr>
        <w:t xml:space="preserve"> un conjunto de </w:t>
      </w:r>
      <w:r w:rsidR="00C53E52">
        <w:rPr>
          <w:rFonts w:ascii="Times New Roman" w:hAnsi="Times New Roman" w:cs="Times New Roman"/>
          <w:sz w:val="24"/>
          <w:szCs w:val="24"/>
          <w:lang w:val="es-MX"/>
        </w:rPr>
        <w:t>métodos aplicables</w:t>
      </w:r>
      <w:r w:rsidR="00D3605F">
        <w:rPr>
          <w:rFonts w:ascii="Times New Roman" w:hAnsi="Times New Roman" w:cs="Times New Roman"/>
          <w:sz w:val="24"/>
          <w:szCs w:val="24"/>
          <w:lang w:val="es-MX"/>
        </w:rPr>
        <w:t xml:space="preserve"> en el aula. </w:t>
      </w:r>
      <w:r w:rsidRPr="009D57D8">
        <w:rPr>
          <w:rFonts w:ascii="Times New Roman" w:hAnsi="Times New Roman" w:cs="Times New Roman"/>
          <w:sz w:val="24"/>
          <w:szCs w:val="24"/>
          <w:lang w:val="es-MX"/>
        </w:rPr>
        <w:t xml:space="preserve">Como profesores </w:t>
      </w:r>
      <w:r w:rsidR="00C53E52">
        <w:rPr>
          <w:rFonts w:ascii="Times New Roman" w:hAnsi="Times New Roman" w:cs="Times New Roman"/>
          <w:sz w:val="24"/>
          <w:szCs w:val="24"/>
          <w:lang w:val="es-MX"/>
        </w:rPr>
        <w:t>guías</w:t>
      </w:r>
      <w:r w:rsidRPr="009D57D8">
        <w:rPr>
          <w:rFonts w:ascii="Times New Roman" w:hAnsi="Times New Roman" w:cs="Times New Roman"/>
          <w:sz w:val="24"/>
          <w:szCs w:val="24"/>
          <w:lang w:val="es-MX"/>
        </w:rPr>
        <w:t xml:space="preserve"> </w:t>
      </w:r>
      <w:r w:rsidR="00C53E52">
        <w:rPr>
          <w:rFonts w:ascii="Times New Roman" w:hAnsi="Times New Roman" w:cs="Times New Roman"/>
          <w:sz w:val="24"/>
          <w:szCs w:val="24"/>
          <w:lang w:val="es-MX"/>
        </w:rPr>
        <w:t>es interesante</w:t>
      </w:r>
      <w:r w:rsidRPr="009D57D8">
        <w:rPr>
          <w:rFonts w:ascii="Times New Roman" w:hAnsi="Times New Roman" w:cs="Times New Roman"/>
          <w:sz w:val="24"/>
          <w:szCs w:val="24"/>
          <w:lang w:val="es-MX"/>
        </w:rPr>
        <w:t xml:space="preserve">, el </w:t>
      </w:r>
      <w:r w:rsidR="00C53E52">
        <w:rPr>
          <w:rFonts w:ascii="Times New Roman" w:hAnsi="Times New Roman" w:cs="Times New Roman"/>
          <w:sz w:val="24"/>
          <w:szCs w:val="24"/>
          <w:lang w:val="es-MX"/>
        </w:rPr>
        <w:t xml:space="preserve">obtener </w:t>
      </w:r>
      <w:r w:rsidRPr="009D57D8">
        <w:rPr>
          <w:rFonts w:ascii="Times New Roman" w:hAnsi="Times New Roman" w:cs="Times New Roman"/>
          <w:sz w:val="24"/>
          <w:szCs w:val="24"/>
          <w:lang w:val="es-MX"/>
        </w:rPr>
        <w:t>que nuestros alumnos aprendan</w:t>
      </w:r>
      <w:r w:rsidR="00D3605F">
        <w:rPr>
          <w:rFonts w:ascii="Times New Roman" w:hAnsi="Times New Roman" w:cs="Times New Roman"/>
          <w:sz w:val="24"/>
          <w:szCs w:val="24"/>
          <w:lang w:val="es-MX"/>
        </w:rPr>
        <w:t xml:space="preserve"> el idioma inglés</w:t>
      </w:r>
      <w:r w:rsidRPr="009D57D8">
        <w:rPr>
          <w:rFonts w:ascii="Times New Roman" w:hAnsi="Times New Roman" w:cs="Times New Roman"/>
          <w:sz w:val="24"/>
          <w:szCs w:val="24"/>
          <w:lang w:val="es-MX"/>
        </w:rPr>
        <w:t xml:space="preserve">. Sin embargo, hemos apreciado que existen muchas diferencias en la calidad y cantidad de aprendizaje de nuestros alumnos. </w:t>
      </w:r>
      <w:r w:rsidR="00C53E52">
        <w:rPr>
          <w:rFonts w:ascii="Times New Roman" w:hAnsi="Times New Roman" w:cs="Times New Roman"/>
          <w:sz w:val="24"/>
          <w:szCs w:val="24"/>
          <w:lang w:val="es-MX"/>
        </w:rPr>
        <w:t>Los docentes enseñan</w:t>
      </w:r>
      <w:r w:rsidRPr="009D57D8">
        <w:rPr>
          <w:rFonts w:ascii="Times New Roman" w:hAnsi="Times New Roman" w:cs="Times New Roman"/>
          <w:sz w:val="24"/>
          <w:szCs w:val="24"/>
          <w:lang w:val="es-MX"/>
        </w:rPr>
        <w:t xml:space="preserve"> para todos</w:t>
      </w:r>
      <w:r w:rsidR="00C53E52">
        <w:rPr>
          <w:rFonts w:ascii="Times New Roman" w:hAnsi="Times New Roman" w:cs="Times New Roman"/>
          <w:sz w:val="24"/>
          <w:szCs w:val="24"/>
          <w:lang w:val="es-MX"/>
        </w:rPr>
        <w:t xml:space="preserve"> los alumnos</w:t>
      </w:r>
      <w:r w:rsidRPr="009D57D8">
        <w:rPr>
          <w:rFonts w:ascii="Times New Roman" w:hAnsi="Times New Roman" w:cs="Times New Roman"/>
          <w:sz w:val="24"/>
          <w:szCs w:val="24"/>
          <w:lang w:val="es-MX"/>
        </w:rPr>
        <w:t>; sin embargo el resultado no siempre respond</w:t>
      </w:r>
      <w:r w:rsidR="00C53E52">
        <w:rPr>
          <w:rFonts w:ascii="Times New Roman" w:hAnsi="Times New Roman" w:cs="Times New Roman"/>
          <w:sz w:val="24"/>
          <w:szCs w:val="24"/>
          <w:lang w:val="es-MX"/>
        </w:rPr>
        <w:t>e a las expectativas y</w:t>
      </w:r>
      <w:r w:rsidR="00D3605F">
        <w:rPr>
          <w:rFonts w:ascii="Times New Roman" w:hAnsi="Times New Roman" w:cs="Times New Roman"/>
          <w:sz w:val="24"/>
          <w:szCs w:val="24"/>
          <w:lang w:val="es-MX"/>
        </w:rPr>
        <w:t xml:space="preserve"> esfuerzos. Existen diferentes causas</w:t>
      </w:r>
      <w:r w:rsidRPr="009D57D8">
        <w:rPr>
          <w:rFonts w:ascii="Times New Roman" w:hAnsi="Times New Roman" w:cs="Times New Roman"/>
          <w:sz w:val="24"/>
          <w:szCs w:val="24"/>
          <w:lang w:val="es-MX"/>
        </w:rPr>
        <w:t xml:space="preserve">: inteligencia, personalidad, conocimientos </w:t>
      </w:r>
      <w:proofErr w:type="spellStart"/>
      <w:r w:rsidR="00D3605F">
        <w:rPr>
          <w:rFonts w:ascii="Times New Roman" w:hAnsi="Times New Roman" w:cs="Times New Roman"/>
          <w:sz w:val="24"/>
          <w:szCs w:val="24"/>
          <w:lang w:val="es-MX"/>
        </w:rPr>
        <w:t>apriori</w:t>
      </w:r>
      <w:proofErr w:type="spellEnd"/>
      <w:r w:rsidRPr="009D57D8">
        <w:rPr>
          <w:rFonts w:ascii="Times New Roman" w:hAnsi="Times New Roman" w:cs="Times New Roman"/>
          <w:sz w:val="24"/>
          <w:szCs w:val="24"/>
          <w:lang w:val="es-MX"/>
        </w:rPr>
        <w:t>, motivación, etc. Sin embargo, está demostrado que una de las causas más importantes,</w:t>
      </w:r>
      <w:r w:rsidR="00D3605F">
        <w:rPr>
          <w:rFonts w:ascii="Times New Roman" w:hAnsi="Times New Roman" w:cs="Times New Roman"/>
          <w:sz w:val="24"/>
          <w:szCs w:val="24"/>
          <w:lang w:val="es-MX"/>
        </w:rPr>
        <w:t xml:space="preserve"> son la cantidad y calidad de los</w:t>
      </w:r>
      <w:r w:rsidRPr="009D57D8">
        <w:rPr>
          <w:rFonts w:ascii="Times New Roman" w:hAnsi="Times New Roman" w:cs="Times New Roman"/>
          <w:sz w:val="24"/>
          <w:szCs w:val="24"/>
          <w:lang w:val="es-MX"/>
        </w:rPr>
        <w:t xml:space="preserve"> </w:t>
      </w:r>
      <w:r w:rsidR="00D3605F">
        <w:rPr>
          <w:rFonts w:ascii="Times New Roman" w:hAnsi="Times New Roman" w:cs="Times New Roman"/>
          <w:sz w:val="24"/>
          <w:szCs w:val="24"/>
          <w:lang w:val="es-MX"/>
        </w:rPr>
        <w:t>métodos</w:t>
      </w:r>
      <w:r w:rsidRPr="009D57D8">
        <w:rPr>
          <w:rFonts w:ascii="Times New Roman" w:hAnsi="Times New Roman" w:cs="Times New Roman"/>
          <w:sz w:val="24"/>
          <w:szCs w:val="24"/>
          <w:lang w:val="es-MX"/>
        </w:rPr>
        <w:t xml:space="preserve"> que los alumnos ponen en juego cuando aprenden.</w:t>
      </w:r>
    </w:p>
    <w:p w:rsidR="00D3605F" w:rsidRDefault="000F647F" w:rsidP="00D3605F">
      <w:pPr>
        <w:spacing w:line="360" w:lineRule="auto"/>
        <w:jc w:val="both"/>
        <w:rPr>
          <w:rFonts w:ascii="Times New Roman" w:hAnsi="Times New Roman" w:cs="Times New Roman"/>
          <w:sz w:val="24"/>
          <w:szCs w:val="24"/>
          <w:lang w:val="es-MX"/>
        </w:rPr>
      </w:pPr>
      <w:r w:rsidRPr="006D1B36">
        <w:rPr>
          <w:rFonts w:ascii="Calibri" w:eastAsia="Cambria" w:hAnsi="Calibri" w:cs="Times New Roman"/>
          <w:b/>
          <w:color w:val="000000"/>
          <w:sz w:val="28"/>
          <w:szCs w:val="24"/>
          <w:lang w:val="es-MX" w:eastAsia="es-ES"/>
        </w:rPr>
        <w:t>Palabras Clave:</w:t>
      </w:r>
      <w:r>
        <w:rPr>
          <w:rFonts w:ascii="Times New Roman" w:hAnsi="Times New Roman" w:cs="Times New Roman"/>
          <w:sz w:val="24"/>
          <w:szCs w:val="24"/>
          <w:lang w:val="es-MX"/>
        </w:rPr>
        <w:t xml:space="preserve"> métodos, estrategias, enseñanza, aprendizaje.</w:t>
      </w:r>
    </w:p>
    <w:p w:rsidR="00D3605F" w:rsidRPr="006D1B36" w:rsidRDefault="00D3605F" w:rsidP="006D1B36">
      <w:pPr>
        <w:spacing w:after="0" w:line="360" w:lineRule="auto"/>
        <w:jc w:val="both"/>
        <w:rPr>
          <w:rFonts w:ascii="Calibri" w:eastAsia="Cambria" w:hAnsi="Calibri" w:cs="Times New Roman"/>
          <w:b/>
          <w:color w:val="000000"/>
          <w:sz w:val="28"/>
          <w:szCs w:val="24"/>
          <w:lang w:val="es-MX" w:eastAsia="es-ES"/>
        </w:rPr>
      </w:pPr>
      <w:r w:rsidRPr="006D1B36">
        <w:rPr>
          <w:rFonts w:ascii="Calibri" w:eastAsia="Cambria" w:hAnsi="Calibri" w:cs="Times New Roman"/>
          <w:b/>
          <w:color w:val="000000"/>
          <w:sz w:val="28"/>
          <w:szCs w:val="24"/>
          <w:lang w:val="es-MX" w:eastAsia="es-ES"/>
        </w:rPr>
        <w:t>Abstract</w:t>
      </w:r>
    </w:p>
    <w:p w:rsidR="00D3605F" w:rsidRPr="00D3605F" w:rsidRDefault="00D3605F" w:rsidP="00D3605F">
      <w:pPr>
        <w:spacing w:line="360" w:lineRule="auto"/>
        <w:jc w:val="both"/>
        <w:rPr>
          <w:rFonts w:ascii="Times New Roman" w:hAnsi="Times New Roman" w:cs="Times New Roman"/>
          <w:sz w:val="24"/>
          <w:szCs w:val="24"/>
        </w:rPr>
      </w:pPr>
      <w:r w:rsidRPr="00D3605F">
        <w:rPr>
          <w:rFonts w:ascii="Times New Roman" w:hAnsi="Times New Roman" w:cs="Times New Roman"/>
          <w:sz w:val="24"/>
          <w:szCs w:val="24"/>
        </w:rPr>
        <w:t xml:space="preserve">This paper focuses on a summary of teaching methods for meaningful learning with a constructivist interpretation and aims to offer the teacher a set of methods applicable in the classroom. As </w:t>
      </w:r>
      <w:r>
        <w:rPr>
          <w:rFonts w:ascii="Times New Roman" w:hAnsi="Times New Roman" w:cs="Times New Roman"/>
          <w:sz w:val="24"/>
          <w:szCs w:val="24"/>
        </w:rPr>
        <w:t xml:space="preserve">a </w:t>
      </w:r>
      <w:r w:rsidRPr="00D3605F">
        <w:rPr>
          <w:rFonts w:ascii="Times New Roman" w:hAnsi="Times New Roman" w:cs="Times New Roman"/>
          <w:sz w:val="24"/>
          <w:szCs w:val="24"/>
        </w:rPr>
        <w:t>teacher guides</w:t>
      </w:r>
      <w:r>
        <w:rPr>
          <w:rFonts w:ascii="Times New Roman" w:hAnsi="Times New Roman" w:cs="Times New Roman"/>
          <w:sz w:val="24"/>
          <w:szCs w:val="24"/>
        </w:rPr>
        <w:t>,</w:t>
      </w:r>
      <w:r w:rsidRPr="00D3605F">
        <w:rPr>
          <w:rFonts w:ascii="Times New Roman" w:hAnsi="Times New Roman" w:cs="Times New Roman"/>
          <w:sz w:val="24"/>
          <w:szCs w:val="24"/>
        </w:rPr>
        <w:t xml:space="preserve"> it is interesting to get our students to learn the English language. However, we have appreciated that there are many differences in the quality and quantity of learning of our students. Teachers teach for all students; however the result does not always respond to expectations and efforts. There are different causes: intelligence, personality, a prior knowledge, motivation, etc. However, it is demonstrated that one of the most important causes is the quantity and quality of the methods that the students put into play when they learn.</w:t>
      </w:r>
    </w:p>
    <w:p w:rsidR="000F647F" w:rsidRDefault="000F647F" w:rsidP="000F647F">
      <w:pPr>
        <w:pStyle w:val="HTMLconformatoprevio"/>
        <w:shd w:val="clear" w:color="auto" w:fill="FFFFFF"/>
        <w:rPr>
          <w:rFonts w:ascii="Times New Roman" w:eastAsia="Times New Roman" w:hAnsi="Times New Roman" w:cs="Times New Roman"/>
          <w:color w:val="212121"/>
          <w:sz w:val="24"/>
          <w:szCs w:val="24"/>
          <w:lang w:val="en" w:eastAsia="es-MX"/>
        </w:rPr>
      </w:pPr>
      <w:r w:rsidRPr="006D1B36">
        <w:rPr>
          <w:rFonts w:ascii="Calibri" w:eastAsia="Cambria" w:hAnsi="Calibri" w:cs="Times New Roman"/>
          <w:b/>
          <w:color w:val="000000"/>
          <w:sz w:val="28"/>
          <w:szCs w:val="24"/>
          <w:lang w:val="es-MX" w:eastAsia="es-ES"/>
        </w:rPr>
        <w:lastRenderedPageBreak/>
        <w:t xml:space="preserve">Key </w:t>
      </w:r>
      <w:proofErr w:type="spellStart"/>
      <w:r w:rsidRPr="006D1B36">
        <w:rPr>
          <w:rFonts w:ascii="Calibri" w:eastAsia="Cambria" w:hAnsi="Calibri" w:cs="Times New Roman"/>
          <w:b/>
          <w:color w:val="000000"/>
          <w:sz w:val="28"/>
          <w:szCs w:val="24"/>
          <w:lang w:val="es-MX" w:eastAsia="es-ES"/>
        </w:rPr>
        <w:t>Word</w:t>
      </w:r>
      <w:r w:rsidR="006D1B36">
        <w:rPr>
          <w:rFonts w:ascii="Calibri" w:eastAsia="Cambria" w:hAnsi="Calibri" w:cs="Times New Roman"/>
          <w:b/>
          <w:color w:val="000000"/>
          <w:sz w:val="28"/>
          <w:szCs w:val="24"/>
          <w:lang w:val="es-MX" w:eastAsia="es-ES"/>
        </w:rPr>
        <w:t>s</w:t>
      </w:r>
      <w:proofErr w:type="spellEnd"/>
      <w:r w:rsidRPr="006D1B36">
        <w:rPr>
          <w:rFonts w:ascii="Calibri" w:eastAsia="Cambria" w:hAnsi="Calibri" w:cs="Times New Roman"/>
          <w:b/>
          <w:color w:val="000000"/>
          <w:sz w:val="28"/>
          <w:szCs w:val="24"/>
          <w:lang w:val="es-MX" w:eastAsia="es-ES"/>
        </w:rPr>
        <w:t>:</w:t>
      </w:r>
      <w:r>
        <w:rPr>
          <w:rFonts w:ascii="Times New Roman" w:hAnsi="Times New Roman" w:cs="Times New Roman"/>
          <w:sz w:val="24"/>
          <w:szCs w:val="24"/>
        </w:rPr>
        <w:t xml:space="preserve"> </w:t>
      </w:r>
      <w:r w:rsidRPr="00D3605F">
        <w:rPr>
          <w:rFonts w:ascii="Times New Roman" w:hAnsi="Times New Roman" w:cs="Times New Roman"/>
          <w:sz w:val="24"/>
          <w:szCs w:val="24"/>
        </w:rPr>
        <w:t>methods</w:t>
      </w:r>
      <w:r>
        <w:rPr>
          <w:rFonts w:ascii="Times New Roman" w:hAnsi="Times New Roman" w:cs="Times New Roman"/>
          <w:sz w:val="24"/>
          <w:szCs w:val="24"/>
        </w:rPr>
        <w:t>,</w:t>
      </w:r>
      <w:r w:rsidRPr="000F647F">
        <w:rPr>
          <w:rFonts w:ascii="inherit" w:eastAsia="Times New Roman" w:hAnsi="inherit" w:cs="Courier New"/>
          <w:color w:val="212121"/>
          <w:lang w:val="en" w:eastAsia="es-MX"/>
        </w:rPr>
        <w:t xml:space="preserve"> </w:t>
      </w:r>
      <w:r w:rsidRPr="000F647F">
        <w:rPr>
          <w:rFonts w:ascii="Times New Roman" w:eastAsia="Times New Roman" w:hAnsi="Times New Roman" w:cs="Times New Roman"/>
          <w:color w:val="212121"/>
          <w:sz w:val="24"/>
          <w:szCs w:val="24"/>
          <w:lang w:val="en" w:eastAsia="es-MX"/>
        </w:rPr>
        <w:t>strategies, learning, teaching</w:t>
      </w:r>
      <w:r>
        <w:rPr>
          <w:rFonts w:ascii="Times New Roman" w:eastAsia="Times New Roman" w:hAnsi="Times New Roman" w:cs="Times New Roman"/>
          <w:color w:val="212121"/>
          <w:sz w:val="24"/>
          <w:szCs w:val="24"/>
          <w:lang w:val="en" w:eastAsia="es-MX"/>
        </w:rPr>
        <w:t>.</w:t>
      </w:r>
    </w:p>
    <w:p w:rsidR="006D1B36" w:rsidRDefault="006D1B36" w:rsidP="000F647F">
      <w:pPr>
        <w:pStyle w:val="HTMLconformatoprevio"/>
        <w:shd w:val="clear" w:color="auto" w:fill="FFFFFF"/>
        <w:rPr>
          <w:rFonts w:ascii="Times New Roman" w:eastAsia="Times New Roman" w:hAnsi="Times New Roman" w:cs="Times New Roman"/>
          <w:color w:val="212121"/>
          <w:sz w:val="24"/>
          <w:szCs w:val="24"/>
          <w:lang w:val="en" w:eastAsia="es-MX"/>
        </w:rPr>
      </w:pPr>
    </w:p>
    <w:p w:rsidR="006D1B36" w:rsidRPr="005C1622" w:rsidRDefault="006D1B36" w:rsidP="006D1B36">
      <w:pPr>
        <w:jc w:val="both"/>
        <w:rPr>
          <w:rFonts w:ascii="Times New Roman" w:hAnsi="Times New Roman" w:cs="Times New Roman"/>
        </w:rPr>
      </w:pPr>
      <w:proofErr w:type="spellStart"/>
      <w:r w:rsidRPr="00040274">
        <w:rPr>
          <w:rFonts w:ascii="Times New Roman" w:hAnsi="Times New Roman" w:cs="Times New Roman"/>
          <w:b/>
          <w:sz w:val="24"/>
        </w:rPr>
        <w:t>Fecha</w:t>
      </w:r>
      <w:proofErr w:type="spellEnd"/>
      <w:r w:rsidRPr="00040274">
        <w:rPr>
          <w:rFonts w:ascii="Times New Roman" w:hAnsi="Times New Roman" w:cs="Times New Roman"/>
          <w:b/>
          <w:sz w:val="24"/>
        </w:rPr>
        <w:t xml:space="preserve"> </w:t>
      </w:r>
      <w:proofErr w:type="spellStart"/>
      <w:r w:rsidRPr="00040274">
        <w:rPr>
          <w:rFonts w:ascii="Times New Roman" w:hAnsi="Times New Roman" w:cs="Times New Roman"/>
          <w:b/>
          <w:sz w:val="24"/>
        </w:rPr>
        <w:t>Recepción</w:t>
      </w:r>
      <w:proofErr w:type="spellEnd"/>
      <w:r w:rsidRPr="00040274">
        <w:rPr>
          <w:rFonts w:ascii="Times New Roman" w:hAnsi="Times New Roman" w:cs="Times New Roman"/>
          <w:b/>
          <w:sz w:val="24"/>
        </w:rPr>
        <w:t>:</w:t>
      </w:r>
      <w:r w:rsidRPr="00040274">
        <w:rPr>
          <w:rFonts w:ascii="Times New Roman" w:hAnsi="Times New Roman" w:cs="Times New Roman"/>
          <w:sz w:val="24"/>
        </w:rPr>
        <w:t xml:space="preserve"> </w:t>
      </w:r>
      <w:proofErr w:type="spellStart"/>
      <w:r w:rsidRPr="00040274">
        <w:rPr>
          <w:rFonts w:ascii="Times New Roman" w:hAnsi="Times New Roman" w:cs="Times New Roman"/>
          <w:sz w:val="24"/>
        </w:rPr>
        <w:t>Enero</w:t>
      </w:r>
      <w:proofErr w:type="spellEnd"/>
      <w:r w:rsidRPr="00040274">
        <w:rPr>
          <w:rFonts w:ascii="Times New Roman" w:hAnsi="Times New Roman" w:cs="Times New Roman"/>
          <w:sz w:val="24"/>
        </w:rPr>
        <w:t xml:space="preserve"> 2017                                            </w:t>
      </w:r>
      <w:proofErr w:type="spellStart"/>
      <w:r w:rsidRPr="00040274">
        <w:rPr>
          <w:rFonts w:ascii="Times New Roman" w:hAnsi="Times New Roman" w:cs="Times New Roman"/>
          <w:b/>
          <w:sz w:val="24"/>
        </w:rPr>
        <w:t>Fecha</w:t>
      </w:r>
      <w:proofErr w:type="spellEnd"/>
      <w:r w:rsidRPr="00040274">
        <w:rPr>
          <w:rFonts w:ascii="Times New Roman" w:hAnsi="Times New Roman" w:cs="Times New Roman"/>
          <w:b/>
          <w:sz w:val="24"/>
        </w:rPr>
        <w:t xml:space="preserve"> </w:t>
      </w:r>
      <w:proofErr w:type="spellStart"/>
      <w:r w:rsidRPr="00040274">
        <w:rPr>
          <w:rFonts w:ascii="Times New Roman" w:hAnsi="Times New Roman" w:cs="Times New Roman"/>
          <w:b/>
          <w:sz w:val="24"/>
        </w:rPr>
        <w:t>Aceptación</w:t>
      </w:r>
      <w:proofErr w:type="spellEnd"/>
      <w:r w:rsidRPr="00040274">
        <w:rPr>
          <w:rFonts w:ascii="Times New Roman" w:hAnsi="Times New Roman" w:cs="Times New Roman"/>
          <w:b/>
          <w:sz w:val="24"/>
        </w:rPr>
        <w:t>:</w:t>
      </w:r>
      <w:r w:rsidRPr="00040274">
        <w:rPr>
          <w:rFonts w:ascii="Times New Roman" w:hAnsi="Times New Roman" w:cs="Times New Roman"/>
          <w:sz w:val="24"/>
        </w:rPr>
        <w:t xml:space="preserve"> Julio 2017</w:t>
      </w:r>
      <w:r>
        <w:rPr>
          <w:rFonts w:cs="Calibri"/>
        </w:rPr>
        <w:pict>
          <v:rect id="_x0000_i1025" style="width:0;height:1.5pt" o:hralign="center" o:hrstd="t" o:hr="t" fillcolor="#a0a0a0" stroked="f"/>
        </w:pict>
      </w:r>
    </w:p>
    <w:p w:rsidR="006D1B36" w:rsidRPr="000F647F" w:rsidRDefault="006D1B36" w:rsidP="000F647F">
      <w:pPr>
        <w:pStyle w:val="HTMLconformatoprevio"/>
        <w:shd w:val="clear" w:color="auto" w:fill="FFFFFF"/>
        <w:rPr>
          <w:rFonts w:ascii="inherit" w:eastAsia="Times New Roman" w:hAnsi="inherit" w:cs="Courier New"/>
          <w:color w:val="212121"/>
          <w:lang w:eastAsia="es-MX"/>
        </w:rPr>
      </w:pPr>
    </w:p>
    <w:p w:rsidR="003143CE" w:rsidRPr="006D1B36" w:rsidRDefault="003143CE" w:rsidP="0075297F">
      <w:pPr>
        <w:spacing w:line="360" w:lineRule="auto"/>
        <w:jc w:val="both"/>
        <w:rPr>
          <w:rFonts w:ascii="Calibri" w:eastAsia="Cambria" w:hAnsi="Calibri" w:cs="Times New Roman"/>
          <w:b/>
          <w:color w:val="000000"/>
          <w:sz w:val="28"/>
          <w:szCs w:val="24"/>
          <w:lang w:val="es-MX" w:eastAsia="es-ES"/>
        </w:rPr>
      </w:pPr>
      <w:r w:rsidRPr="006D1B36">
        <w:rPr>
          <w:rFonts w:ascii="Calibri" w:eastAsia="Cambria" w:hAnsi="Calibri" w:cs="Times New Roman"/>
          <w:b/>
          <w:color w:val="000000"/>
          <w:sz w:val="28"/>
          <w:szCs w:val="24"/>
          <w:lang w:val="es-MX" w:eastAsia="es-ES"/>
        </w:rPr>
        <w:t>Introducción</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Esta investigación se seleccionó por la importancia que significa para el docente, percibir lo que sucede alrededor de una problemática que es para la institución, cuando el proceso educativo no está cumpliendo con los objetivos deseados. Especialmente en la enseñanza-aprendizaje del idioma inglés, con el objetivo de detectar las áreas de oportunidad que en este proceso se presentan.</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Esta introducción a la investigación es un estudio a un problema real como es el de “</w:t>
      </w:r>
      <w:r w:rsidR="00D30669" w:rsidRPr="00D30669">
        <w:rPr>
          <w:rFonts w:ascii="Times New Roman" w:hAnsi="Times New Roman" w:cs="Times New Roman"/>
          <w:sz w:val="24"/>
          <w:szCs w:val="24"/>
          <w:lang w:val="es-MX"/>
        </w:rPr>
        <w:t>Identificación de métodos en los alumnos en el proceso de enseñanza – aprendizaje en la materia de inglés</w:t>
      </w:r>
      <w:r w:rsidRPr="003143CE">
        <w:rPr>
          <w:rFonts w:ascii="Times New Roman" w:hAnsi="Times New Roman" w:cs="Times New Roman"/>
          <w:sz w:val="24"/>
          <w:szCs w:val="24"/>
          <w:lang w:val="es-MX"/>
        </w:rPr>
        <w:t xml:space="preserve">”, pensando en la excelencia de la educación y en los esfuerzos que se tienen que utilizar para alcanzarla.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Se analizaron variables referentes para identificar las áreas donde es posible fortalecer el aprendizaje en el idioma inglés.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De acuerdo a los resultados del examen nacional de ingreso (EXANI II), evaluados por el Centro Nacional de Evaluación para la Educación Superior, A.C. (CENEVAL). Se detectó a través de una estadística que los alumnos ingresan a la UTNC con un nivel insatisfactorio del Idioma Ingles, posteriormente se les aplicó una encuesta a los alumnos de nuevo ingreso, de la carrera de Mantenimiento Área </w:t>
      </w:r>
      <w:r w:rsidR="0069005C">
        <w:rPr>
          <w:rFonts w:ascii="Times New Roman" w:hAnsi="Times New Roman" w:cs="Times New Roman"/>
          <w:sz w:val="24"/>
          <w:szCs w:val="24"/>
          <w:lang w:val="es-MX"/>
        </w:rPr>
        <w:t>Industrial, período sep-dic-2015</w:t>
      </w:r>
      <w:r w:rsidRPr="003143CE">
        <w:rPr>
          <w:rFonts w:ascii="Times New Roman" w:hAnsi="Times New Roman" w:cs="Times New Roman"/>
          <w:sz w:val="24"/>
          <w:szCs w:val="24"/>
          <w:lang w:val="es-MX"/>
        </w:rPr>
        <w:t>, para identificar las causas que originan dicho nivel.</w:t>
      </w:r>
      <w:r w:rsidR="00B7100C">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1006589231"/>
          <w:citation/>
        </w:sdtPr>
        <w:sdtEndPr/>
        <w:sdtContent>
          <w:r w:rsidR="00B7100C">
            <w:rPr>
              <w:rFonts w:ascii="Times New Roman" w:hAnsi="Times New Roman" w:cs="Times New Roman"/>
              <w:sz w:val="24"/>
              <w:szCs w:val="24"/>
              <w:lang w:val="es-MX"/>
            </w:rPr>
            <w:fldChar w:fldCharType="begin"/>
          </w:r>
          <w:r w:rsidR="00B7100C">
            <w:rPr>
              <w:rFonts w:ascii="Times New Roman" w:hAnsi="Times New Roman" w:cs="Times New Roman"/>
              <w:sz w:val="24"/>
              <w:szCs w:val="24"/>
              <w:lang w:val="es-MX"/>
            </w:rPr>
            <w:instrText xml:space="preserve"> CITATION CEN15 \l 2058 </w:instrText>
          </w:r>
          <w:r w:rsidR="00B7100C">
            <w:rPr>
              <w:rFonts w:ascii="Times New Roman" w:hAnsi="Times New Roman" w:cs="Times New Roman"/>
              <w:sz w:val="24"/>
              <w:szCs w:val="24"/>
              <w:lang w:val="es-MX"/>
            </w:rPr>
            <w:fldChar w:fldCharType="separate"/>
          </w:r>
          <w:r w:rsidR="00B7100C" w:rsidRPr="00B7100C">
            <w:rPr>
              <w:rFonts w:ascii="Times New Roman" w:hAnsi="Times New Roman" w:cs="Times New Roman"/>
              <w:noProof/>
              <w:sz w:val="24"/>
              <w:szCs w:val="24"/>
              <w:lang w:val="es-MX"/>
            </w:rPr>
            <w:t>(CENEVAL, 2015)</w:t>
          </w:r>
          <w:r w:rsidR="00B7100C">
            <w:rPr>
              <w:rFonts w:ascii="Times New Roman" w:hAnsi="Times New Roman" w:cs="Times New Roman"/>
              <w:sz w:val="24"/>
              <w:szCs w:val="24"/>
              <w:lang w:val="es-MX"/>
            </w:rPr>
            <w:fldChar w:fldCharType="end"/>
          </w:r>
        </w:sdtContent>
      </w:sdt>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De acuerdo a los índices resultantes se</w:t>
      </w:r>
      <w:r w:rsidR="00875BC5">
        <w:rPr>
          <w:rFonts w:ascii="Times New Roman" w:hAnsi="Times New Roman" w:cs="Times New Roman"/>
          <w:sz w:val="24"/>
          <w:szCs w:val="24"/>
          <w:lang w:val="es-MX"/>
        </w:rPr>
        <w:t xml:space="preserve"> proponen métodos </w:t>
      </w:r>
      <w:r w:rsidRPr="003143CE">
        <w:rPr>
          <w:rFonts w:ascii="Times New Roman" w:hAnsi="Times New Roman" w:cs="Times New Roman"/>
          <w:sz w:val="24"/>
          <w:szCs w:val="24"/>
          <w:lang w:val="es-MX"/>
        </w:rPr>
        <w:t xml:space="preserve">a seguir para que el proceso educativo en este rubro sea significativo y permanente.   </w:t>
      </w:r>
    </w:p>
    <w:p w:rsidR="006D1B36" w:rsidRDefault="006D1B36" w:rsidP="0075297F">
      <w:pPr>
        <w:spacing w:line="360" w:lineRule="auto"/>
        <w:jc w:val="both"/>
        <w:rPr>
          <w:rFonts w:ascii="Calibri" w:eastAsia="Cambria" w:hAnsi="Calibri" w:cs="Times New Roman"/>
          <w:b/>
          <w:color w:val="000000"/>
          <w:sz w:val="28"/>
          <w:szCs w:val="24"/>
          <w:lang w:val="es-MX" w:eastAsia="es-ES"/>
        </w:rPr>
      </w:pPr>
    </w:p>
    <w:p w:rsidR="006D1B36" w:rsidRDefault="006D1B36" w:rsidP="0075297F">
      <w:pPr>
        <w:spacing w:line="360" w:lineRule="auto"/>
        <w:jc w:val="both"/>
        <w:rPr>
          <w:rFonts w:ascii="Calibri" w:eastAsia="Cambria" w:hAnsi="Calibri" w:cs="Times New Roman"/>
          <w:b/>
          <w:color w:val="000000"/>
          <w:sz w:val="28"/>
          <w:szCs w:val="24"/>
          <w:lang w:val="es-MX" w:eastAsia="es-ES"/>
        </w:rPr>
      </w:pPr>
    </w:p>
    <w:p w:rsidR="006D1B36" w:rsidRDefault="006D1B36" w:rsidP="0075297F">
      <w:pPr>
        <w:spacing w:line="360" w:lineRule="auto"/>
        <w:jc w:val="both"/>
        <w:rPr>
          <w:rFonts w:ascii="Calibri" w:eastAsia="Cambria" w:hAnsi="Calibri" w:cs="Times New Roman"/>
          <w:b/>
          <w:color w:val="000000"/>
          <w:sz w:val="28"/>
          <w:szCs w:val="24"/>
          <w:lang w:val="es-MX" w:eastAsia="es-ES"/>
        </w:rPr>
      </w:pPr>
    </w:p>
    <w:p w:rsidR="003143CE" w:rsidRPr="006D1B36" w:rsidRDefault="009518B8" w:rsidP="006D1B36">
      <w:pPr>
        <w:spacing w:after="0" w:line="360" w:lineRule="auto"/>
        <w:jc w:val="both"/>
        <w:rPr>
          <w:rFonts w:ascii="Calibri" w:eastAsia="Cambria" w:hAnsi="Calibri" w:cs="Times New Roman"/>
          <w:b/>
          <w:color w:val="000000"/>
          <w:sz w:val="28"/>
          <w:szCs w:val="24"/>
          <w:lang w:val="es-MX" w:eastAsia="es-ES"/>
        </w:rPr>
      </w:pPr>
      <w:r w:rsidRPr="006D1B36">
        <w:rPr>
          <w:rFonts w:ascii="Calibri" w:eastAsia="Cambria" w:hAnsi="Calibri" w:cs="Times New Roman"/>
          <w:b/>
          <w:color w:val="000000"/>
          <w:sz w:val="28"/>
          <w:szCs w:val="24"/>
          <w:lang w:val="es-MX" w:eastAsia="es-ES"/>
        </w:rPr>
        <w:lastRenderedPageBreak/>
        <w:t>Desarrollo</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Las universidades tecnológicas fueron creadas en 1991 con la finalidad de ampliar y diversificar la oferta educativa superior en México, a la vez de ofrecer al sector productivo Técnicos Superiores con mayor preparación académica y un perfil orientado a la práctica que a la teoría, que cubra y fortalezca el eslabón entre el nivel directivo y el operativo dentro de las industrias y empresas.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Desde su origen, recibieron el nombre de universidades tecnológicas por impartir formación general y universal, y están orientadas al aspecto práctico y al desarrollo científico de los oficios, medios y procedimientos para la fabricación y mantenimiento de productos industriales, de ahí que el egresado reciba el nombre de Técnico Superior Universitario, para diferenciarlo del técnico superior medio, ya que para ingresar a las instituciones los aspirantes requieren tener certificado de bachillerato.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La Universidad Tecnológica del Norte de Coahuila se encuentra localizada en la carretera 57, Km. 18, Nava, Coahuila y cuenta con 7 carreras a nivel Técnico Superior Universitario que son:</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El Técnico Superior Universitario en Desarrollo de Negocios es un profesional con visión emprendedora, pensamiento crítico y creativo con habilidades para organizar, diseñar y ejecutar estrategias de mercadotecnia, así como administrar el proceso de ventas, compras y control de suministros en empresas nacionales e internacionales en sectores industriales, comerciales y de servicios; Aportando elementos para la toma de decisiones que lleven al desarrollo del negocio.  Así como desarrollar proyectos de comercio exterior de acuerdo a las oportunidades detectadas para aprovechar mercados globales y la diversificación de los productos de la empresa.</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El Técnico Superior Universitario en Mantenimiento Área Industrial es un profesional cuya actividad comprende la gestión de las actividades del mantenimiento industrial en los sistemas electromecánicos, en maquinaria, equipo y redes de distribución industrial para garantizar la operación, seguridad y calidad, además de contribuir a la productividad de la organización. Supervisa el reemplazo o fabricación de partes de los sistemas electromecánicos en maquinaria, equipo y redes de distribución industrial empleado normas para mantener en óptimas condiciones los sistemas.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El Técnico Superior Universitario en Mantenimiento Área Petróleo es un profesional cuya actividad comprende la gestión, las actividades de mantenimiento, mediante la integración del plan maestro, para garantizar la operación y contribuir a la productividad de la organización; Administra el programa de perforación de pozos, considerando la normatividad y los procedimientos establecidos para optimizar los recursos humanos y materiales durante la perforación, terminación y reparación de pozos. Desarrolla el plan de actividades a través de la integración de la información generada en campo y del programa de perforación, para la optimización de éste; Coordina las actividades operativas considerando las operaciones planeadas, para dar cumplimiento al programa establecido y  supervisa el cumplimiento de las actividades operativas de acuerdo al programa establecido y a las condiciones imperantes del pozo, para contribuir al control del proceso de perforación, terminación y reparación.</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El Técnico Superior Universitario en Mecatrónica Área Instalaciones Eléctricas Eficientes es un profesional con habilidades y conocimientos para desarrollar y conservar sistemas automatizados y de control, utilizando tecnología adecuada, de acuerdo a normas, especificaciones técnicas y de seguridad para mejorar y mantener los procesos productivos; Desarrollar sistemas eléctricos de acuerdo a normas, especificaciones técnicas y de seguridad, con base en las necesidades del proceso para el ahorro de energía de la empresa.</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El Técnico Superior Universitario en Mecatrónica Área Sistemas de Manufactura Flexible es un profesional con habilidades y conocimientos para desarrollar y conservar sistemas automatizados y de control en sistemas de manufactura, utilizando tecnología adecuada de acuerdo a normas, especificaciones técnicas y de seguridad, para mejorar y mantener los procesos productivos; Desarrolla el proceso de manufactura utilizando técnicas y métodos automatizados para la fabricación de piezas y ensambles mecánicos.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El Técnico Superior Universitario en Procesos Industriales es un profesional cuya actividad comprende la gestión de los procesos de manufactura, a través de técnicas de administración de operaciones y aseguramiento de la calidad, para contribuir a la competitividad de la organización. Los egresados de esta carrera tienen gran demanda en empresas regionales y nacionales, por lo cual se incorporan inmediatamente a los sectores productivos que impulsan el desarrollo tecnológico y económico del país.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El Técnico Superior Universitario en Tecnologías de la Información y Comunicación Área Sistemas Informáticos es un profesional que tiene la capacidad para analizar, diseñar, desarrollar, evaluar e implementar software a la medida en diferentes plataformas como aplicaciones de escritorio, desarrollo web o dispositivos móviles; basados en los requerimientos de las empresas, así como también desarrollar y administrar bases de datos, aplicando modelos internacionales en desarrollo de software. Trabaja en forma individual o en equipos interdisciplinarios de manera ordenada y sistemática, generando un ambiente laboral en un marco de seguridad y protección al medio ambiente, con una actitud responsable en su desempeño profesional y social.</w:t>
      </w:r>
      <w:sdt>
        <w:sdtPr>
          <w:rPr>
            <w:rFonts w:ascii="Times New Roman" w:hAnsi="Times New Roman" w:cs="Times New Roman"/>
            <w:sz w:val="24"/>
            <w:szCs w:val="24"/>
            <w:lang w:val="es-MX"/>
          </w:rPr>
          <w:id w:val="-632098449"/>
          <w:citation/>
        </w:sdtPr>
        <w:sdtEndPr/>
        <w:sdtContent>
          <w:r w:rsidR="00C12D57">
            <w:rPr>
              <w:rFonts w:ascii="Times New Roman" w:hAnsi="Times New Roman" w:cs="Times New Roman"/>
              <w:sz w:val="24"/>
              <w:szCs w:val="24"/>
              <w:lang w:val="es-MX"/>
            </w:rPr>
            <w:fldChar w:fldCharType="begin"/>
          </w:r>
          <w:r w:rsidR="00C12D57">
            <w:rPr>
              <w:rFonts w:ascii="Times New Roman" w:hAnsi="Times New Roman" w:cs="Times New Roman"/>
              <w:sz w:val="24"/>
              <w:szCs w:val="24"/>
              <w:lang w:val="es-MX"/>
            </w:rPr>
            <w:instrText xml:space="preserve"> CITATION UTN17 \l 2058 </w:instrText>
          </w:r>
          <w:r w:rsidR="00C12D57">
            <w:rPr>
              <w:rFonts w:ascii="Times New Roman" w:hAnsi="Times New Roman" w:cs="Times New Roman"/>
              <w:sz w:val="24"/>
              <w:szCs w:val="24"/>
              <w:lang w:val="es-MX"/>
            </w:rPr>
            <w:fldChar w:fldCharType="separate"/>
          </w:r>
          <w:r w:rsidR="00C12D57">
            <w:rPr>
              <w:rFonts w:ascii="Times New Roman" w:hAnsi="Times New Roman" w:cs="Times New Roman"/>
              <w:noProof/>
              <w:sz w:val="24"/>
              <w:szCs w:val="24"/>
              <w:lang w:val="es-MX"/>
            </w:rPr>
            <w:t xml:space="preserve"> </w:t>
          </w:r>
          <w:r w:rsidR="00C12D57" w:rsidRPr="00C12D57">
            <w:rPr>
              <w:rFonts w:ascii="Times New Roman" w:hAnsi="Times New Roman" w:cs="Times New Roman"/>
              <w:noProof/>
              <w:sz w:val="24"/>
              <w:szCs w:val="24"/>
              <w:lang w:val="es-MX"/>
            </w:rPr>
            <w:t>(UTNC, 2017)</w:t>
          </w:r>
          <w:r w:rsidR="00C12D57">
            <w:rPr>
              <w:rFonts w:ascii="Times New Roman" w:hAnsi="Times New Roman" w:cs="Times New Roman"/>
              <w:sz w:val="24"/>
              <w:szCs w:val="24"/>
              <w:lang w:val="es-MX"/>
            </w:rPr>
            <w:fldChar w:fldCharType="end"/>
          </w:r>
        </w:sdtContent>
      </w:sdt>
      <w:r w:rsidR="006D1B36">
        <w:rPr>
          <w:rFonts w:ascii="Times New Roman" w:hAnsi="Times New Roman" w:cs="Times New Roman"/>
          <w:sz w:val="24"/>
          <w:szCs w:val="24"/>
          <w:lang w:val="es-MX"/>
        </w:rPr>
        <w:t>.</w:t>
      </w:r>
    </w:p>
    <w:p w:rsidR="009518B8"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 “</w:t>
      </w:r>
      <w:r w:rsidR="009518B8" w:rsidRPr="009518B8">
        <w:rPr>
          <w:rFonts w:ascii="Times New Roman" w:hAnsi="Times New Roman" w:cs="Times New Roman"/>
          <w:sz w:val="24"/>
          <w:szCs w:val="24"/>
          <w:lang w:val="es-MX"/>
        </w:rPr>
        <w:t>Identificación de métodos en los alumnos en el proceso de enseñanza – aprendizaje en la materia de inglés</w:t>
      </w:r>
      <w:r w:rsidRPr="003143CE">
        <w:rPr>
          <w:rFonts w:ascii="Times New Roman" w:hAnsi="Times New Roman" w:cs="Times New Roman"/>
          <w:sz w:val="24"/>
          <w:szCs w:val="24"/>
          <w:lang w:val="es-MX"/>
        </w:rPr>
        <w:t>”.</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ab/>
        <w:t xml:space="preserve"> Este tema se seleccionó porque la Universidad Tecnológica del Norte de Coahuila (U.T.N.C.) tiene como:</w:t>
      </w:r>
    </w:p>
    <w:p w:rsidR="003143CE" w:rsidRPr="006D1B36" w:rsidRDefault="003143CE" w:rsidP="0075297F">
      <w:pPr>
        <w:spacing w:line="360" w:lineRule="auto"/>
        <w:jc w:val="both"/>
        <w:rPr>
          <w:rFonts w:ascii="Times New Roman" w:hAnsi="Times New Roman" w:cs="Times New Roman"/>
          <w:b/>
          <w:sz w:val="24"/>
          <w:szCs w:val="24"/>
          <w:lang w:val="es-MX"/>
        </w:rPr>
      </w:pPr>
      <w:r w:rsidRPr="006D1B36">
        <w:rPr>
          <w:rFonts w:ascii="Times New Roman" w:hAnsi="Times New Roman" w:cs="Times New Roman"/>
          <w:b/>
          <w:sz w:val="24"/>
          <w:szCs w:val="24"/>
          <w:lang w:val="es-MX"/>
        </w:rPr>
        <w:t>Misión</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Brindar a la sociedad regional, estatal y nacional una educación superior de buena calidad como medio estratégico para acrecentar el capital humano y contribuir al aumento de la competitividad requerida por una economía sustentada en el conocimiento, con la formación integral de Técnicos Superiores Universitarios mediante planes y programas actualización que impulsen la transformación y desarrollo de los diversos sectores del país.</w:t>
      </w:r>
    </w:p>
    <w:p w:rsidR="003143CE" w:rsidRPr="006D1B36" w:rsidRDefault="003143CE" w:rsidP="0075297F">
      <w:pPr>
        <w:spacing w:line="360" w:lineRule="auto"/>
        <w:jc w:val="both"/>
        <w:rPr>
          <w:rFonts w:ascii="Times New Roman" w:hAnsi="Times New Roman" w:cs="Times New Roman"/>
          <w:b/>
          <w:sz w:val="24"/>
          <w:szCs w:val="24"/>
          <w:lang w:val="es-MX"/>
        </w:rPr>
      </w:pPr>
      <w:r w:rsidRPr="006D1B36">
        <w:rPr>
          <w:rFonts w:ascii="Times New Roman" w:hAnsi="Times New Roman" w:cs="Times New Roman"/>
          <w:b/>
          <w:sz w:val="24"/>
          <w:szCs w:val="24"/>
          <w:lang w:val="es-MX"/>
        </w:rPr>
        <w:t>Visión</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Ser una institución de educación superior, dedicada a brindar un servicio de calidad que satisfaga las expectativas de nuestros diversos clientes, mediante programas educativas y cuerpos académicos consolidados y comprometidos para la formación integral de Técnicos Superiores Universitaritos competitivos e integrados en el ámbito productivo, reconocida por su eficiencia, eficacia, pertinencia, equidad y vinculación.</w:t>
      </w:r>
    </w:p>
    <w:p w:rsidR="006D1B36" w:rsidRDefault="006D1B36" w:rsidP="0075297F">
      <w:pPr>
        <w:spacing w:line="360" w:lineRule="auto"/>
        <w:jc w:val="both"/>
        <w:rPr>
          <w:rFonts w:ascii="Times New Roman" w:hAnsi="Times New Roman" w:cs="Times New Roman"/>
          <w:b/>
          <w:sz w:val="24"/>
          <w:szCs w:val="24"/>
          <w:lang w:val="es-MX"/>
        </w:rPr>
      </w:pPr>
    </w:p>
    <w:p w:rsidR="006D1B36" w:rsidRDefault="006D1B36" w:rsidP="0075297F">
      <w:pPr>
        <w:spacing w:line="360" w:lineRule="auto"/>
        <w:jc w:val="both"/>
        <w:rPr>
          <w:rFonts w:ascii="Times New Roman" w:hAnsi="Times New Roman" w:cs="Times New Roman"/>
          <w:b/>
          <w:sz w:val="24"/>
          <w:szCs w:val="24"/>
          <w:lang w:val="es-MX"/>
        </w:rPr>
      </w:pPr>
    </w:p>
    <w:p w:rsidR="003143CE" w:rsidRPr="006D1B36" w:rsidRDefault="003143CE" w:rsidP="0075297F">
      <w:pPr>
        <w:spacing w:line="360" w:lineRule="auto"/>
        <w:jc w:val="both"/>
        <w:rPr>
          <w:rFonts w:ascii="Times New Roman" w:hAnsi="Times New Roman" w:cs="Times New Roman"/>
          <w:b/>
          <w:sz w:val="24"/>
          <w:szCs w:val="24"/>
          <w:lang w:val="es-MX"/>
        </w:rPr>
      </w:pPr>
      <w:r w:rsidRPr="006D1B36">
        <w:rPr>
          <w:rFonts w:ascii="Times New Roman" w:hAnsi="Times New Roman" w:cs="Times New Roman"/>
          <w:b/>
          <w:sz w:val="24"/>
          <w:szCs w:val="24"/>
          <w:lang w:val="es-MX"/>
        </w:rPr>
        <w:lastRenderedPageBreak/>
        <w:t>Política de Calidad</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Es Compromiso de la UTNC el cumplimiento de los requisitos del servicio educativo del Técnico Superior Universitario satisfaciendo las expectativas de nuestros clientes a través de la mejora continúan del Sistema de Gestión de Calidad</w:t>
      </w:r>
    </w:p>
    <w:p w:rsidR="003143CE" w:rsidRPr="006D1B36" w:rsidRDefault="003143CE" w:rsidP="0075297F">
      <w:pPr>
        <w:spacing w:line="360" w:lineRule="auto"/>
        <w:jc w:val="both"/>
        <w:rPr>
          <w:rFonts w:ascii="Times New Roman" w:hAnsi="Times New Roman" w:cs="Times New Roman"/>
          <w:b/>
          <w:sz w:val="24"/>
          <w:szCs w:val="24"/>
          <w:lang w:val="es-MX"/>
        </w:rPr>
      </w:pPr>
      <w:r w:rsidRPr="006D1B36">
        <w:rPr>
          <w:rFonts w:ascii="Times New Roman" w:hAnsi="Times New Roman" w:cs="Times New Roman"/>
          <w:b/>
          <w:sz w:val="24"/>
          <w:szCs w:val="24"/>
          <w:lang w:val="es-MX"/>
        </w:rPr>
        <w:t>Valores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Liderazgo: Se refiere a los comportamientos y acciones que toma el líder para inspirar, convencer o impulsar al personal.</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Trabajo en equipo: Es la conjunción de esfuerzos para logro de metas y objetivos comunes.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Comunicación Efectiva: Contactos frecuentes interactivos y transaccionales para la reducción de malos entendidos entre los equipos de trabajo.</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Calidad en los Procesos: Forma de ser orientada a la mejora continua de los productos, bienes o servicios, sistemas y procesos de la organización.</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Espíritu de Servicios: Actitud de las personas en su diario actuar para aumentar o conservar el valor de su productor.</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Reconocimiento: Motivar al personal en su servicio cotidiano para estimular su sentido de pertenencia en la organización.</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Rendición de Cuentas: Actuar con eficiencia, eficacia, economía y calidad en la gestión de la administración pública.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Transparencia: Garantizar el acceso a la información gubernamental, sin más límite que el que imponga el interés público y los derechos de privacidad de las particulares, establecidos por la ley.</w:t>
      </w:r>
    </w:p>
    <w:p w:rsidR="009518B8"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Alcance: La Universidad Tecnológica del Norte de Coahuila, establece y define el alcance de su Sistema de Gestión de la Calidad. </w:t>
      </w:r>
      <w:r w:rsidR="00C12D57">
        <w:rPr>
          <w:rFonts w:ascii="Times New Roman" w:hAnsi="Times New Roman" w:cs="Times New Roman"/>
          <w:sz w:val="24"/>
          <w:szCs w:val="24"/>
          <w:lang w:val="es-MX"/>
        </w:rPr>
        <w:t>(Dpto. Planeación y Evaluación UTNC).</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En México existen 104 universidades tecnológicas ubicadas en 31 estados; Aguascalientes, Baja California Norte, Baja California Sur, Campeche, Chiapas, Chihuahua, Colima, Coahuila, Durango, Estado de México, Guanajuato, Guerrero, Hidalgo, Jalisco, Michoacán, Morelos, </w:t>
      </w:r>
      <w:r w:rsidRPr="003143CE">
        <w:rPr>
          <w:rFonts w:ascii="Times New Roman" w:hAnsi="Times New Roman" w:cs="Times New Roman"/>
          <w:sz w:val="24"/>
          <w:szCs w:val="24"/>
          <w:lang w:val="es-MX"/>
        </w:rPr>
        <w:lastRenderedPageBreak/>
        <w:t xml:space="preserve">Nayarit, Nuevo León, Oaxaca, Puebla, Querétaro, Quintana Roo, San Luis Potosí, Sinaloa, Sonora, Tabasco, Tamaulipas, Tlaxcala, Veracruz, Yucatán y Zacatecas. </w:t>
      </w:r>
      <w:r w:rsidR="00A60AD3">
        <w:rPr>
          <w:rFonts w:ascii="Times New Roman" w:hAnsi="Times New Roman" w:cs="Times New Roman"/>
          <w:sz w:val="24"/>
          <w:szCs w:val="24"/>
          <w:lang w:val="es-MX"/>
        </w:rPr>
        <w:t>(Dpto. Planeación y Evaluación UTNC).</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La  Universidad Tecnológica del Norte de Coahuila se encuentra ubicada en la  carretera 57 Km. 18,  Nava Coahuila; cerca de la ciudad de Piedras Negras.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La ciudad de Piedras Negras está localizada en el noreste del estado de Coahuila, frontera con los Estados Unidos.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Tiene una longitud de 100° 53´ oeste y 100° 27´ una latitud de 28° 56´ norte y 28° 36´ sur y una altitud de 220 metros  sobre el nivel del mar.</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Los límites geográficos de Piedras Negras son: Jiménez hacia el norte, Nava hacia el sur y Zaragoza hacia el  oeste.</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En el noreste  colinda con Eagle Pass, Texas condado de </w:t>
      </w:r>
      <w:proofErr w:type="spellStart"/>
      <w:r w:rsidRPr="003143CE">
        <w:rPr>
          <w:rFonts w:ascii="Times New Roman" w:hAnsi="Times New Roman" w:cs="Times New Roman"/>
          <w:sz w:val="24"/>
          <w:szCs w:val="24"/>
          <w:lang w:val="es-MX"/>
        </w:rPr>
        <w:t>Maverick</w:t>
      </w:r>
      <w:proofErr w:type="spellEnd"/>
      <w:r w:rsidRPr="003143CE">
        <w:rPr>
          <w:rFonts w:ascii="Times New Roman" w:hAnsi="Times New Roman" w:cs="Times New Roman"/>
          <w:sz w:val="24"/>
          <w:szCs w:val="24"/>
          <w:lang w:val="es-MX"/>
        </w:rPr>
        <w:t>, la ciudad está localizada en una intersección de la carretera 277</w:t>
      </w:r>
      <w:r w:rsidR="008D1D41">
        <w:rPr>
          <w:rFonts w:ascii="Times New Roman" w:hAnsi="Times New Roman" w:cs="Times New Roman"/>
          <w:sz w:val="24"/>
          <w:szCs w:val="24"/>
          <w:lang w:val="es-MX"/>
        </w:rPr>
        <w:t xml:space="preserve"> y 57, a 142 millas al sureste y</w:t>
      </w:r>
      <w:r w:rsidRPr="003143CE">
        <w:rPr>
          <w:rFonts w:ascii="Times New Roman" w:hAnsi="Times New Roman" w:cs="Times New Roman"/>
          <w:sz w:val="24"/>
          <w:szCs w:val="24"/>
          <w:lang w:val="es-MX"/>
        </w:rPr>
        <w:t xml:space="preserve"> San Antonio, Texas.</w:t>
      </w:r>
      <w:r w:rsidR="00A60AD3">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179404313"/>
          <w:citation/>
        </w:sdtPr>
        <w:sdtEndPr/>
        <w:sdtContent>
          <w:r w:rsidR="00A60AD3">
            <w:rPr>
              <w:rFonts w:ascii="Times New Roman" w:hAnsi="Times New Roman" w:cs="Times New Roman"/>
              <w:sz w:val="24"/>
              <w:szCs w:val="24"/>
              <w:lang w:val="es-MX"/>
            </w:rPr>
            <w:fldChar w:fldCharType="begin"/>
          </w:r>
          <w:r w:rsidR="00A60AD3">
            <w:rPr>
              <w:rFonts w:ascii="Times New Roman" w:hAnsi="Times New Roman" w:cs="Times New Roman"/>
              <w:sz w:val="24"/>
              <w:szCs w:val="24"/>
              <w:lang w:val="es-MX"/>
            </w:rPr>
            <w:instrText xml:space="preserve"> CITATION UTN17 \l 2058 </w:instrText>
          </w:r>
          <w:r w:rsidR="00A60AD3">
            <w:rPr>
              <w:rFonts w:ascii="Times New Roman" w:hAnsi="Times New Roman" w:cs="Times New Roman"/>
              <w:sz w:val="24"/>
              <w:szCs w:val="24"/>
              <w:lang w:val="es-MX"/>
            </w:rPr>
            <w:fldChar w:fldCharType="separate"/>
          </w:r>
          <w:r w:rsidR="00A60AD3" w:rsidRPr="00A60AD3">
            <w:rPr>
              <w:rFonts w:ascii="Times New Roman" w:hAnsi="Times New Roman" w:cs="Times New Roman"/>
              <w:noProof/>
              <w:sz w:val="24"/>
              <w:szCs w:val="24"/>
              <w:lang w:val="es-MX"/>
            </w:rPr>
            <w:t>(UTNC, 2017)</w:t>
          </w:r>
          <w:r w:rsidR="00A60AD3">
            <w:rPr>
              <w:rFonts w:ascii="Times New Roman" w:hAnsi="Times New Roman" w:cs="Times New Roman"/>
              <w:sz w:val="24"/>
              <w:szCs w:val="24"/>
              <w:lang w:val="es-MX"/>
            </w:rPr>
            <w:fldChar w:fldCharType="end"/>
          </w:r>
        </w:sdtContent>
      </w:sdt>
      <w:r w:rsidR="00291EEB">
        <w:rPr>
          <w:rFonts w:ascii="Times New Roman" w:hAnsi="Times New Roman" w:cs="Times New Roman"/>
          <w:sz w:val="24"/>
          <w:szCs w:val="24"/>
          <w:lang w:val="es-MX"/>
        </w:rPr>
        <w:t>.</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Distancias a Piedras Negras, Coahuila</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Saltillo, Coahuila</w:t>
      </w:r>
      <w:r w:rsidRPr="003143CE">
        <w:rPr>
          <w:rFonts w:ascii="Times New Roman" w:hAnsi="Times New Roman" w:cs="Times New Roman"/>
          <w:sz w:val="24"/>
          <w:szCs w:val="24"/>
          <w:lang w:val="es-MX"/>
        </w:rPr>
        <w:tab/>
      </w:r>
      <w:r w:rsidRPr="003143CE">
        <w:rPr>
          <w:rFonts w:ascii="Times New Roman" w:hAnsi="Times New Roman" w:cs="Times New Roman"/>
          <w:sz w:val="24"/>
          <w:szCs w:val="24"/>
          <w:lang w:val="es-MX"/>
        </w:rPr>
        <w:tab/>
        <w:t>459 km</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Monterrey, N.L.</w:t>
      </w:r>
      <w:r w:rsidRPr="003143CE">
        <w:rPr>
          <w:rFonts w:ascii="Times New Roman" w:hAnsi="Times New Roman" w:cs="Times New Roman"/>
          <w:sz w:val="24"/>
          <w:szCs w:val="24"/>
          <w:lang w:val="es-MX"/>
        </w:rPr>
        <w:tab/>
      </w:r>
      <w:r w:rsidRPr="003143CE">
        <w:rPr>
          <w:rFonts w:ascii="Times New Roman" w:hAnsi="Times New Roman" w:cs="Times New Roman"/>
          <w:sz w:val="24"/>
          <w:szCs w:val="24"/>
          <w:lang w:val="es-MX"/>
        </w:rPr>
        <w:tab/>
        <w:t>459 km</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Guadalajara, Jal.</w:t>
      </w:r>
      <w:r w:rsidRPr="003143CE">
        <w:rPr>
          <w:rFonts w:ascii="Times New Roman" w:hAnsi="Times New Roman" w:cs="Times New Roman"/>
          <w:sz w:val="24"/>
          <w:szCs w:val="24"/>
          <w:lang w:val="es-MX"/>
        </w:rPr>
        <w:tab/>
      </w:r>
      <w:r w:rsidRPr="003143CE">
        <w:rPr>
          <w:rFonts w:ascii="Times New Roman" w:hAnsi="Times New Roman" w:cs="Times New Roman"/>
          <w:sz w:val="24"/>
          <w:szCs w:val="24"/>
          <w:lang w:val="es-MX"/>
        </w:rPr>
        <w:tab/>
        <w:t>1,205 km</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La Universidad Tecnológica del Norte de Coahuila actualmente cuenta con una población de 1,184 estudiantes (técnicos superior, nivel 5B) de las cuales, 815 son hombres y  369 son mujeres</w:t>
      </w:r>
      <w:r w:rsidR="00F148B7">
        <w:rPr>
          <w:rFonts w:ascii="Times New Roman" w:hAnsi="Times New Roman" w:cs="Times New Roman"/>
          <w:sz w:val="24"/>
          <w:szCs w:val="24"/>
          <w:lang w:val="es-MX"/>
        </w:rPr>
        <w:t xml:space="preserve"> (Dpto. Planeación</w:t>
      </w:r>
      <w:r w:rsidR="00122B6A">
        <w:rPr>
          <w:rFonts w:ascii="Times New Roman" w:hAnsi="Times New Roman" w:cs="Times New Roman"/>
          <w:sz w:val="24"/>
          <w:szCs w:val="24"/>
          <w:lang w:val="es-MX"/>
        </w:rPr>
        <w:t xml:space="preserve"> y Evaluación </w:t>
      </w:r>
      <w:r w:rsidR="00F148B7">
        <w:rPr>
          <w:rFonts w:ascii="Times New Roman" w:hAnsi="Times New Roman" w:cs="Times New Roman"/>
          <w:sz w:val="24"/>
          <w:szCs w:val="24"/>
          <w:lang w:val="es-MX"/>
        </w:rPr>
        <w:t>UTNC)</w:t>
      </w:r>
      <w:r w:rsidRPr="003143CE">
        <w:rPr>
          <w:rFonts w:ascii="Times New Roman" w:hAnsi="Times New Roman" w:cs="Times New Roman"/>
          <w:sz w:val="24"/>
          <w:szCs w:val="24"/>
          <w:lang w:val="es-MX"/>
        </w:rPr>
        <w:t>, con 87 maestros y 51 personal administrativo</w:t>
      </w:r>
      <w:r w:rsidR="00C12D57" w:rsidRPr="003143CE">
        <w:rPr>
          <w:rFonts w:ascii="Times New Roman" w:hAnsi="Times New Roman" w:cs="Times New Roman"/>
          <w:sz w:val="24"/>
          <w:szCs w:val="24"/>
          <w:lang w:val="es-MX"/>
        </w:rPr>
        <w:t>.</w:t>
      </w:r>
      <w:r w:rsidR="00C12D57">
        <w:rPr>
          <w:rFonts w:ascii="Times New Roman" w:hAnsi="Times New Roman" w:cs="Times New Roman"/>
          <w:sz w:val="24"/>
          <w:szCs w:val="24"/>
          <w:lang w:val="es-MX"/>
        </w:rPr>
        <w:t xml:space="preserve"> (Dpto. Recursos Humanos UTNC).</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La investigación de campo de realizó en la carrera de mantenimiento área industrial con alumnos de nuevo ingreso,   y que provienen de diversas preparatorias técnicas e inclusive de instituciones que no son afines a las tecnológicas.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En esta carrera existen 73 estudiantes; 61 hombres y 12 mujeres.</w:t>
      </w:r>
      <w:r w:rsidR="009B7CFA">
        <w:rPr>
          <w:rFonts w:ascii="Times New Roman" w:hAnsi="Times New Roman" w:cs="Times New Roman"/>
          <w:sz w:val="24"/>
          <w:szCs w:val="24"/>
          <w:lang w:val="es-MX"/>
        </w:rPr>
        <w:t xml:space="preserve"> (Dirección de Carrera, Mantenimiento área Industrial UTNC).</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El horario de los alumnos es matutino de 8:00</w:t>
      </w:r>
      <w:r w:rsidR="007C1A01">
        <w:rPr>
          <w:rFonts w:ascii="Times New Roman" w:hAnsi="Times New Roman" w:cs="Times New Roman"/>
          <w:sz w:val="24"/>
          <w:szCs w:val="24"/>
          <w:lang w:val="es-MX"/>
        </w:rPr>
        <w:t xml:space="preserve"> </w:t>
      </w:r>
      <w:r w:rsidR="0069005C">
        <w:rPr>
          <w:rFonts w:ascii="Times New Roman" w:hAnsi="Times New Roman" w:cs="Times New Roman"/>
          <w:sz w:val="24"/>
          <w:szCs w:val="24"/>
          <w:lang w:val="es-MX"/>
        </w:rPr>
        <w:t>AM a 3:10 PM con un receso de 11:0</w:t>
      </w:r>
      <w:r w:rsidR="007C1A01">
        <w:rPr>
          <w:rFonts w:ascii="Times New Roman" w:hAnsi="Times New Roman" w:cs="Times New Roman"/>
          <w:sz w:val="24"/>
          <w:szCs w:val="24"/>
          <w:lang w:val="es-MX"/>
        </w:rPr>
        <w:t>0 AM a 11</w:t>
      </w:r>
      <w:r w:rsidR="0069005C">
        <w:rPr>
          <w:rFonts w:ascii="Times New Roman" w:hAnsi="Times New Roman" w:cs="Times New Roman"/>
          <w:sz w:val="24"/>
          <w:szCs w:val="24"/>
          <w:lang w:val="es-MX"/>
        </w:rPr>
        <w:t>:50</w:t>
      </w:r>
      <w:r w:rsidRPr="003143CE">
        <w:rPr>
          <w:rFonts w:ascii="Times New Roman" w:hAnsi="Times New Roman" w:cs="Times New Roman"/>
          <w:sz w:val="24"/>
          <w:szCs w:val="24"/>
          <w:lang w:val="es-MX"/>
        </w:rPr>
        <w:t xml:space="preserve"> AM.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Su nivel social pertenece a la clase media y baja.</w:t>
      </w:r>
      <w:r w:rsidR="009B7CFA">
        <w:rPr>
          <w:rFonts w:ascii="Times New Roman" w:hAnsi="Times New Roman" w:cs="Times New Roman"/>
          <w:sz w:val="24"/>
          <w:szCs w:val="24"/>
          <w:lang w:val="es-MX"/>
        </w:rPr>
        <w:t xml:space="preserve"> (Dirección de Carrera, Mantenimiento área Industrial UTNC).</w:t>
      </w:r>
    </w:p>
    <w:p w:rsid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La muestra que se seleccionó fue de  grupo de alumnos de nue</w:t>
      </w:r>
      <w:r w:rsidR="009B7CFA">
        <w:rPr>
          <w:rFonts w:ascii="Times New Roman" w:hAnsi="Times New Roman" w:cs="Times New Roman"/>
          <w:sz w:val="24"/>
          <w:szCs w:val="24"/>
          <w:lang w:val="es-MX"/>
        </w:rPr>
        <w:t>vo ingreso, período sep-dic-2015</w:t>
      </w:r>
      <w:r w:rsidRPr="003143CE">
        <w:rPr>
          <w:rFonts w:ascii="Times New Roman" w:hAnsi="Times New Roman" w:cs="Times New Roman"/>
          <w:sz w:val="24"/>
          <w:szCs w:val="24"/>
          <w:lang w:val="es-MX"/>
        </w:rPr>
        <w:t>, de la carrera de mantenimiento área industrial con 40 alumnos, las variables y porcentajes que resultaron de este análisis, muestra de una forma individual en que forma cada una de las preguntas o variables son afectadas.</w:t>
      </w:r>
      <w:r w:rsidR="00A60AD3">
        <w:rPr>
          <w:rFonts w:ascii="Times New Roman" w:hAnsi="Times New Roman" w:cs="Times New Roman"/>
          <w:sz w:val="24"/>
          <w:szCs w:val="24"/>
          <w:lang w:val="es-MX"/>
        </w:rPr>
        <w:t xml:space="preserve"> (Dirección de Carrera, Mantenimiento área Industrial UTNC).</w:t>
      </w:r>
    </w:p>
    <w:p w:rsidR="00906772" w:rsidRDefault="00906772" w:rsidP="0075297F">
      <w:pPr>
        <w:spacing w:line="360" w:lineRule="auto"/>
        <w:jc w:val="both"/>
        <w:rPr>
          <w:rFonts w:ascii="Times New Roman" w:hAnsi="Times New Roman" w:cs="Times New Roman"/>
          <w:sz w:val="24"/>
          <w:szCs w:val="24"/>
          <w:lang w:val="es-MX"/>
        </w:rPr>
      </w:pPr>
    </w:p>
    <w:p w:rsidR="00B26CCD" w:rsidRPr="006D1B36" w:rsidRDefault="00B26CCD" w:rsidP="0075297F">
      <w:pPr>
        <w:spacing w:line="360" w:lineRule="auto"/>
        <w:jc w:val="both"/>
        <w:rPr>
          <w:rFonts w:ascii="Calibri" w:eastAsia="Cambria" w:hAnsi="Calibri" w:cs="Times New Roman"/>
          <w:b/>
          <w:color w:val="000000"/>
          <w:sz w:val="28"/>
          <w:szCs w:val="24"/>
          <w:lang w:val="es-MX" w:eastAsia="es-ES"/>
        </w:rPr>
      </w:pPr>
      <w:r w:rsidRPr="006D1B36">
        <w:rPr>
          <w:rFonts w:ascii="Calibri" w:eastAsia="Cambria" w:hAnsi="Calibri" w:cs="Times New Roman"/>
          <w:b/>
          <w:color w:val="000000"/>
          <w:sz w:val="28"/>
          <w:szCs w:val="24"/>
          <w:lang w:val="es-MX" w:eastAsia="es-ES"/>
        </w:rPr>
        <w:t>Resultado</w:t>
      </w:r>
      <w:r w:rsidR="006D1B36">
        <w:rPr>
          <w:rFonts w:ascii="Calibri" w:eastAsia="Cambria" w:hAnsi="Calibri" w:cs="Times New Roman"/>
          <w:b/>
          <w:color w:val="000000"/>
          <w:sz w:val="28"/>
          <w:szCs w:val="24"/>
          <w:lang w:val="es-MX" w:eastAsia="es-ES"/>
        </w:rPr>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En base a los resultados del examen nacional de ingreso  (EXANI II), evaluados por el Centro Nacional de Evaluación para la Educación Superior, A.C. (CENEVAL), se decidió realizar una encuesta con 2 grupos diferentes (A y B), alumnos de nuevo ingreso, perí</w:t>
      </w:r>
      <w:r w:rsidR="0069005C">
        <w:rPr>
          <w:rFonts w:ascii="Times New Roman" w:hAnsi="Times New Roman" w:cs="Times New Roman"/>
          <w:sz w:val="24"/>
          <w:szCs w:val="24"/>
          <w:lang w:val="es-MX"/>
        </w:rPr>
        <w:t>odo sep-dic-2015</w:t>
      </w:r>
      <w:r w:rsidRPr="003143CE">
        <w:rPr>
          <w:rFonts w:ascii="Times New Roman" w:hAnsi="Times New Roman" w:cs="Times New Roman"/>
          <w:sz w:val="24"/>
          <w:szCs w:val="24"/>
          <w:lang w:val="es-MX"/>
        </w:rPr>
        <w:t>, de la carrera mantenimiento área industrial, donde se cuestionaba el método de estudio y la aplicación de estrategias adecuadas, y nos dirigen a la siguiente hipótesis: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El estudiante utiliza métodos no operacionales que dificultan el aprendizaje y la aplicación de estrategias no adecuadas; son insuficientes para su rendimiento; como consecuencia se refleja baja eficiencia en las evaluaciones por unidades del cuatrimestre. </w:t>
      </w:r>
    </w:p>
    <w:p w:rsidR="003143CE" w:rsidRDefault="003143CE" w:rsidP="0075297F">
      <w:pPr>
        <w:spacing w:line="360" w:lineRule="auto"/>
        <w:jc w:val="both"/>
        <w:rPr>
          <w:rFonts w:ascii="Times New Roman" w:hAnsi="Times New Roman" w:cs="Times New Roman"/>
          <w:sz w:val="24"/>
          <w:szCs w:val="24"/>
          <w:lang w:val="es-MX"/>
        </w:rPr>
      </w:pPr>
    </w:p>
    <w:p w:rsidR="006D1B36" w:rsidRDefault="006D1B36" w:rsidP="0075297F">
      <w:pPr>
        <w:spacing w:line="360" w:lineRule="auto"/>
        <w:jc w:val="both"/>
        <w:rPr>
          <w:rFonts w:ascii="Times New Roman" w:hAnsi="Times New Roman" w:cs="Times New Roman"/>
          <w:sz w:val="24"/>
          <w:szCs w:val="24"/>
          <w:lang w:val="es-MX"/>
        </w:rPr>
      </w:pPr>
    </w:p>
    <w:p w:rsidR="006D1B36" w:rsidRDefault="006D1B36" w:rsidP="0075297F">
      <w:pPr>
        <w:spacing w:line="360" w:lineRule="auto"/>
        <w:jc w:val="both"/>
        <w:rPr>
          <w:rFonts w:ascii="Times New Roman" w:hAnsi="Times New Roman" w:cs="Times New Roman"/>
          <w:sz w:val="24"/>
          <w:szCs w:val="24"/>
          <w:lang w:val="es-MX"/>
        </w:rPr>
      </w:pPr>
    </w:p>
    <w:p w:rsidR="006D1B36" w:rsidRDefault="006D1B36" w:rsidP="0075297F">
      <w:pPr>
        <w:spacing w:line="360" w:lineRule="auto"/>
        <w:jc w:val="both"/>
        <w:rPr>
          <w:rFonts w:ascii="Times New Roman" w:hAnsi="Times New Roman" w:cs="Times New Roman"/>
          <w:sz w:val="24"/>
          <w:szCs w:val="24"/>
          <w:lang w:val="es-MX"/>
        </w:rPr>
      </w:pPr>
    </w:p>
    <w:p w:rsidR="006D1B36" w:rsidRPr="003143CE" w:rsidRDefault="006D1B36" w:rsidP="0075297F">
      <w:pPr>
        <w:spacing w:line="360" w:lineRule="auto"/>
        <w:jc w:val="both"/>
        <w:rPr>
          <w:rFonts w:ascii="Times New Roman" w:hAnsi="Times New Roman" w:cs="Times New Roman"/>
          <w:sz w:val="24"/>
          <w:szCs w:val="24"/>
          <w:lang w:val="es-MX"/>
        </w:rPr>
      </w:pPr>
    </w:p>
    <w:p w:rsidR="003143CE" w:rsidRPr="006D1B36" w:rsidRDefault="00B26CCD" w:rsidP="0075297F">
      <w:pPr>
        <w:spacing w:line="360" w:lineRule="auto"/>
        <w:jc w:val="both"/>
        <w:rPr>
          <w:rFonts w:ascii="Calibri" w:eastAsia="Cambria" w:hAnsi="Calibri" w:cs="Times New Roman"/>
          <w:b/>
          <w:color w:val="000000"/>
          <w:sz w:val="28"/>
          <w:szCs w:val="24"/>
          <w:lang w:val="es-MX" w:eastAsia="es-ES"/>
        </w:rPr>
      </w:pPr>
      <w:r w:rsidRPr="006D1B36">
        <w:rPr>
          <w:rFonts w:ascii="Calibri" w:eastAsia="Cambria" w:hAnsi="Calibri" w:cs="Times New Roman"/>
          <w:b/>
          <w:color w:val="000000"/>
          <w:sz w:val="28"/>
          <w:szCs w:val="24"/>
          <w:lang w:val="es-MX" w:eastAsia="es-ES"/>
        </w:rPr>
        <w:lastRenderedPageBreak/>
        <w:t>Método</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“La metodología de preparación y la falta de aplicación de estrategias; por la población de estudiantes de la carrera de Técnico Superior Universitario en Mantenimiento Área Industrial de la Universidad Tecnológica del Norte de Coahuila, no es la más adecuada para lograr calificaciones sobresalientes o por lo menos satisfactorias, entonces se reflejan en los resultados de las evaluaciones por unidades, donde la evaluación mínima aprobatoria es 8; generando una baja eficiencia en el rendimiento del aprendizaje de los alumnos y como consecuencia no se alcanzan a cumplir al 100% las expectativas del proceso enseñanza-aprendizaje.”</w:t>
      </w:r>
    </w:p>
    <w:p w:rsidR="003143CE" w:rsidRPr="006D1B36" w:rsidRDefault="003143CE" w:rsidP="0075297F">
      <w:pPr>
        <w:spacing w:line="360" w:lineRule="auto"/>
        <w:jc w:val="both"/>
        <w:rPr>
          <w:rFonts w:ascii="Times New Roman" w:hAnsi="Times New Roman" w:cs="Times New Roman"/>
          <w:b/>
          <w:sz w:val="24"/>
          <w:szCs w:val="24"/>
          <w:lang w:val="es-MX"/>
        </w:rPr>
      </w:pPr>
      <w:r w:rsidRPr="006D1B36">
        <w:rPr>
          <w:rFonts w:ascii="Times New Roman" w:hAnsi="Times New Roman" w:cs="Times New Roman"/>
          <w:b/>
          <w:sz w:val="24"/>
          <w:szCs w:val="24"/>
          <w:lang w:val="es-MX"/>
        </w:rPr>
        <w:t>Variable independiente</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El uso de la metodóloga y la aplicación de estrategias no adecuadas en el estudio……</w:t>
      </w:r>
    </w:p>
    <w:p w:rsidR="003143CE" w:rsidRPr="006D1B36" w:rsidRDefault="003143CE" w:rsidP="0075297F">
      <w:pPr>
        <w:spacing w:line="360" w:lineRule="auto"/>
        <w:jc w:val="both"/>
        <w:rPr>
          <w:rFonts w:ascii="Times New Roman" w:hAnsi="Times New Roman" w:cs="Times New Roman"/>
          <w:b/>
          <w:sz w:val="24"/>
          <w:szCs w:val="24"/>
          <w:lang w:val="es-MX"/>
        </w:rPr>
      </w:pPr>
      <w:r w:rsidRPr="006D1B36">
        <w:rPr>
          <w:rFonts w:ascii="Times New Roman" w:hAnsi="Times New Roman" w:cs="Times New Roman"/>
          <w:b/>
          <w:sz w:val="24"/>
          <w:szCs w:val="24"/>
          <w:lang w:val="es-MX"/>
        </w:rPr>
        <w:t>Variable dependiente</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……Ocasiona bajo rendimiento en el aprendizaje.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Encuesta de la Clase de Ingles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Se le pide su más cordial apoyo para responder esta encuesta  en base a  sus  conocimientos  previos  para realizar una investigación con los alumnos de nuevo ingreso, de la carrera de Mantenimiento área I</w:t>
      </w:r>
      <w:r w:rsidR="0069005C">
        <w:rPr>
          <w:rFonts w:ascii="Times New Roman" w:hAnsi="Times New Roman" w:cs="Times New Roman"/>
          <w:sz w:val="24"/>
          <w:szCs w:val="24"/>
          <w:lang w:val="es-MX"/>
        </w:rPr>
        <w:t>ndustrial,  período sep-dic-2015</w:t>
      </w:r>
      <w:r w:rsidRPr="003143CE">
        <w:rPr>
          <w:rFonts w:ascii="Times New Roman" w:hAnsi="Times New Roman" w:cs="Times New Roman"/>
          <w:sz w:val="24"/>
          <w:szCs w:val="24"/>
          <w:lang w:val="es-MX"/>
        </w:rPr>
        <w:t>, de  la  Universidad Tecnológica del Norte de Coahuila.</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 ¿Cuál fue el principal motivo por el que estaba en la clase?</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A.</w:t>
      </w:r>
      <w:r w:rsidRPr="003143CE">
        <w:rPr>
          <w:rFonts w:ascii="Times New Roman" w:hAnsi="Times New Roman" w:cs="Times New Roman"/>
          <w:sz w:val="24"/>
          <w:szCs w:val="24"/>
          <w:lang w:val="es-MX"/>
        </w:rPr>
        <w:tab/>
        <w:t>Por aprender</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B.</w:t>
      </w:r>
      <w:r w:rsidRPr="003143CE">
        <w:rPr>
          <w:rFonts w:ascii="Times New Roman" w:hAnsi="Times New Roman" w:cs="Times New Roman"/>
          <w:sz w:val="24"/>
          <w:szCs w:val="24"/>
          <w:lang w:val="es-MX"/>
        </w:rPr>
        <w:tab/>
        <w:t xml:space="preserve">Por </w:t>
      </w:r>
      <w:proofErr w:type="spellStart"/>
      <w:r w:rsidRPr="003143CE">
        <w:rPr>
          <w:rFonts w:ascii="Times New Roman" w:hAnsi="Times New Roman" w:cs="Times New Roman"/>
          <w:sz w:val="24"/>
          <w:szCs w:val="24"/>
          <w:lang w:val="es-MX"/>
        </w:rPr>
        <w:t>curricula</w:t>
      </w:r>
      <w:proofErr w:type="spellEnd"/>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 ¿Qué es lo que más le gustaba de la clase?</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A.</w:t>
      </w:r>
      <w:r w:rsidRPr="003143CE">
        <w:rPr>
          <w:rFonts w:ascii="Times New Roman" w:hAnsi="Times New Roman" w:cs="Times New Roman"/>
          <w:sz w:val="24"/>
          <w:szCs w:val="24"/>
          <w:lang w:val="es-MX"/>
        </w:rPr>
        <w:tab/>
        <w:t>Dinámicas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B.</w:t>
      </w:r>
      <w:r w:rsidRPr="003143CE">
        <w:rPr>
          <w:rFonts w:ascii="Times New Roman" w:hAnsi="Times New Roman" w:cs="Times New Roman"/>
          <w:sz w:val="24"/>
          <w:szCs w:val="24"/>
          <w:lang w:val="es-MX"/>
        </w:rPr>
        <w:tab/>
        <w:t>Libros de Ingles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 ¿Qué es lo que más le ayudaba aprender en la clase?</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A.</w:t>
      </w:r>
      <w:r w:rsidRPr="003143CE">
        <w:rPr>
          <w:rFonts w:ascii="Times New Roman" w:hAnsi="Times New Roman" w:cs="Times New Roman"/>
          <w:sz w:val="24"/>
          <w:szCs w:val="24"/>
          <w:lang w:val="es-MX"/>
        </w:rPr>
        <w:tab/>
        <w:t xml:space="preserve">Explicación del Maestro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B.</w:t>
      </w:r>
      <w:r w:rsidRPr="003143CE">
        <w:rPr>
          <w:rFonts w:ascii="Times New Roman" w:hAnsi="Times New Roman" w:cs="Times New Roman"/>
          <w:sz w:val="24"/>
          <w:szCs w:val="24"/>
          <w:lang w:val="es-MX"/>
        </w:rPr>
        <w:tab/>
        <w:t>Dinámicas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 ¿Qué es lo que no le gustaba en la clase?</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A.</w:t>
      </w:r>
      <w:r w:rsidRPr="003143CE">
        <w:rPr>
          <w:rFonts w:ascii="Times New Roman" w:hAnsi="Times New Roman" w:cs="Times New Roman"/>
          <w:sz w:val="24"/>
          <w:szCs w:val="24"/>
          <w:lang w:val="es-MX"/>
        </w:rPr>
        <w:tab/>
        <w:t>Explicación del Maestro</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B.</w:t>
      </w:r>
      <w:r w:rsidRPr="003143CE">
        <w:rPr>
          <w:rFonts w:ascii="Times New Roman" w:hAnsi="Times New Roman" w:cs="Times New Roman"/>
          <w:sz w:val="24"/>
          <w:szCs w:val="24"/>
          <w:lang w:val="es-MX"/>
        </w:rPr>
        <w:tab/>
        <w:t>Bullying</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 ¿Cuál fue su desempeño personal en la clase?</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A.</w:t>
      </w:r>
      <w:r w:rsidRPr="003143CE">
        <w:rPr>
          <w:rFonts w:ascii="Times New Roman" w:hAnsi="Times New Roman" w:cs="Times New Roman"/>
          <w:sz w:val="24"/>
          <w:szCs w:val="24"/>
          <w:lang w:val="es-MX"/>
        </w:rPr>
        <w:tab/>
        <w:t xml:space="preserve">Bueno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B.</w:t>
      </w:r>
      <w:r w:rsidRPr="003143CE">
        <w:rPr>
          <w:rFonts w:ascii="Times New Roman" w:hAnsi="Times New Roman" w:cs="Times New Roman"/>
          <w:sz w:val="24"/>
          <w:szCs w:val="24"/>
          <w:lang w:val="es-MX"/>
        </w:rPr>
        <w:tab/>
        <w:t>Malo</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6. ¿Qué le hubiera gustado que el profesor hiciera para que la clase fuera más motivante?</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A.</w:t>
      </w:r>
      <w:r w:rsidRPr="003143CE">
        <w:rPr>
          <w:rFonts w:ascii="Times New Roman" w:hAnsi="Times New Roman" w:cs="Times New Roman"/>
          <w:sz w:val="24"/>
          <w:szCs w:val="24"/>
          <w:lang w:val="es-MX"/>
        </w:rPr>
        <w:tab/>
        <w:t>Diferentes estrategias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B.</w:t>
      </w:r>
      <w:r w:rsidRPr="003143CE">
        <w:rPr>
          <w:rFonts w:ascii="Times New Roman" w:hAnsi="Times New Roman" w:cs="Times New Roman"/>
          <w:sz w:val="24"/>
          <w:szCs w:val="24"/>
          <w:lang w:val="es-MX"/>
        </w:rPr>
        <w:tab/>
        <w:t>Actitud del maestro</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7. ¿Cuáles fueron los principales obstáculos y fallas que tuvo en clase?</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A.</w:t>
      </w:r>
      <w:r w:rsidRPr="003143CE">
        <w:rPr>
          <w:rFonts w:ascii="Times New Roman" w:hAnsi="Times New Roman" w:cs="Times New Roman"/>
          <w:sz w:val="24"/>
          <w:szCs w:val="24"/>
          <w:lang w:val="es-MX"/>
        </w:rPr>
        <w:tab/>
        <w:t>Pronunciación</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B.</w:t>
      </w:r>
      <w:r w:rsidRPr="003143CE">
        <w:rPr>
          <w:rFonts w:ascii="Times New Roman" w:hAnsi="Times New Roman" w:cs="Times New Roman"/>
          <w:sz w:val="24"/>
          <w:szCs w:val="24"/>
          <w:lang w:val="es-MX"/>
        </w:rPr>
        <w:tab/>
        <w:t xml:space="preserve">Miedo y vergüenza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8. Para aprender y aprobar esta materia, ¿crees que sean suficientes tus conocimientos en el idioma </w:t>
      </w:r>
      <w:r w:rsidR="001262A8" w:rsidRPr="003143CE">
        <w:rPr>
          <w:rFonts w:ascii="Times New Roman" w:hAnsi="Times New Roman" w:cs="Times New Roman"/>
          <w:sz w:val="24"/>
          <w:szCs w:val="24"/>
          <w:lang w:val="es-MX"/>
        </w:rPr>
        <w:t>inglés</w:t>
      </w:r>
      <w:r w:rsidRPr="003143CE">
        <w:rPr>
          <w:rFonts w:ascii="Times New Roman" w:hAnsi="Times New Roman" w:cs="Times New Roman"/>
          <w:sz w:val="24"/>
          <w:szCs w:val="24"/>
          <w:lang w:val="es-MX"/>
        </w:rPr>
        <w:t xml:space="preserve"> para poder hacerlo?</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A.</w:t>
      </w:r>
      <w:r w:rsidRPr="003143CE">
        <w:rPr>
          <w:rFonts w:ascii="Times New Roman" w:hAnsi="Times New Roman" w:cs="Times New Roman"/>
          <w:sz w:val="24"/>
          <w:szCs w:val="24"/>
          <w:lang w:val="es-MX"/>
        </w:rPr>
        <w:tab/>
        <w:t xml:space="preserve">Si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B.</w:t>
      </w:r>
      <w:r w:rsidRPr="003143CE">
        <w:rPr>
          <w:rFonts w:ascii="Times New Roman" w:hAnsi="Times New Roman" w:cs="Times New Roman"/>
          <w:sz w:val="24"/>
          <w:szCs w:val="24"/>
          <w:lang w:val="es-MX"/>
        </w:rPr>
        <w:tab/>
        <w:t>No</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9.  ¿Mediante cuál de los siguientes métodos de estudio crees que el aprendizaje se te facilite más?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w:t>
      </w:r>
      <w:r w:rsidRPr="003143CE">
        <w:rPr>
          <w:rFonts w:ascii="Times New Roman" w:hAnsi="Times New Roman" w:cs="Times New Roman"/>
          <w:sz w:val="24"/>
          <w:szCs w:val="24"/>
          <w:lang w:val="es-MX"/>
        </w:rPr>
        <w:tab/>
        <w:t>Escritura</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w:t>
      </w:r>
      <w:r w:rsidRPr="003143CE">
        <w:rPr>
          <w:rFonts w:ascii="Times New Roman" w:hAnsi="Times New Roman" w:cs="Times New Roman"/>
          <w:sz w:val="24"/>
          <w:szCs w:val="24"/>
          <w:lang w:val="es-MX"/>
        </w:rPr>
        <w:tab/>
        <w:t>Lectura</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w:t>
      </w:r>
      <w:r w:rsidRPr="003143CE">
        <w:rPr>
          <w:rFonts w:ascii="Times New Roman" w:hAnsi="Times New Roman" w:cs="Times New Roman"/>
          <w:sz w:val="24"/>
          <w:szCs w:val="24"/>
          <w:lang w:val="es-MX"/>
        </w:rPr>
        <w:tab/>
        <w:t>Visual</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w:t>
      </w:r>
      <w:r w:rsidRPr="003143CE">
        <w:rPr>
          <w:rFonts w:ascii="Times New Roman" w:hAnsi="Times New Roman" w:cs="Times New Roman"/>
          <w:sz w:val="24"/>
          <w:szCs w:val="24"/>
          <w:lang w:val="es-MX"/>
        </w:rPr>
        <w:tab/>
        <w:t>Auditivo</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5)</w:t>
      </w:r>
      <w:r w:rsidRPr="003143CE">
        <w:rPr>
          <w:rFonts w:ascii="Times New Roman" w:hAnsi="Times New Roman" w:cs="Times New Roman"/>
          <w:sz w:val="24"/>
          <w:szCs w:val="24"/>
          <w:lang w:val="es-MX"/>
        </w:rPr>
        <w:tab/>
        <w:t>Esquematizado</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6)</w:t>
      </w:r>
      <w:r w:rsidRPr="003143CE">
        <w:rPr>
          <w:rFonts w:ascii="Times New Roman" w:hAnsi="Times New Roman" w:cs="Times New Roman"/>
          <w:sz w:val="24"/>
          <w:szCs w:val="24"/>
          <w:lang w:val="es-MX"/>
        </w:rPr>
        <w:tab/>
        <w:t>Combinado (opcional)</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10. Me hubiera gustado ser evaluado en base a: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(Seleccione 2 opciones)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Exámenes escritos ______</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Exámenes orales ______</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Exposiciones ______</w:t>
      </w:r>
    </w:p>
    <w:p w:rsidR="00111364"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Actividades extra en clase __</w:t>
      </w:r>
    </w:p>
    <w:p w:rsidR="003143CE" w:rsidRPr="003143CE" w:rsidRDefault="00784D31" w:rsidP="0075297F">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Grá</w:t>
      </w:r>
      <w:r w:rsidRPr="003143CE">
        <w:rPr>
          <w:rFonts w:ascii="Times New Roman" w:hAnsi="Times New Roman" w:cs="Times New Roman"/>
          <w:sz w:val="24"/>
          <w:szCs w:val="24"/>
          <w:lang w:val="es-MX"/>
        </w:rPr>
        <w:t>ficas</w:t>
      </w:r>
      <w:r w:rsidR="003143CE" w:rsidRPr="003143CE">
        <w:rPr>
          <w:rFonts w:ascii="Times New Roman" w:hAnsi="Times New Roman" w:cs="Times New Roman"/>
          <w:sz w:val="24"/>
          <w:szCs w:val="24"/>
          <w:lang w:val="es-MX"/>
        </w:rPr>
        <w:t xml:space="preserve"> de la encuesta de la materia de ingles</w:t>
      </w:r>
    </w:p>
    <w:p w:rsidR="003143CE" w:rsidRPr="003143CE" w:rsidRDefault="003143CE" w:rsidP="006D1B36">
      <w:pPr>
        <w:spacing w:line="360" w:lineRule="auto"/>
        <w:jc w:val="center"/>
        <w:rPr>
          <w:rFonts w:ascii="Times New Roman" w:hAnsi="Times New Roman" w:cs="Times New Roman"/>
          <w:sz w:val="24"/>
          <w:szCs w:val="24"/>
          <w:lang w:val="es-MX"/>
        </w:rPr>
      </w:pPr>
      <w:r>
        <w:rPr>
          <w:noProof/>
          <w:lang w:val="es-MX" w:eastAsia="es-MX"/>
        </w:rPr>
        <w:lastRenderedPageBreak/>
        <w:drawing>
          <wp:inline distT="0" distB="0" distL="0" distR="0" wp14:anchorId="6946C22C" wp14:editId="419F985F">
            <wp:extent cx="4457065" cy="652007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487" t="22014" r="34084" b="6728"/>
                    <a:stretch/>
                  </pic:blipFill>
                  <pic:spPr bwMode="auto">
                    <a:xfrm>
                      <a:off x="0" y="0"/>
                      <a:ext cx="4486567" cy="6563227"/>
                    </a:xfrm>
                    <a:prstGeom prst="rect">
                      <a:avLst/>
                    </a:prstGeom>
                    <a:ln>
                      <a:noFill/>
                    </a:ln>
                    <a:extLst>
                      <a:ext uri="{53640926-AAD7-44D8-BBD7-CCE9431645EC}">
                        <a14:shadowObscured xmlns:a14="http://schemas.microsoft.com/office/drawing/2010/main"/>
                      </a:ext>
                    </a:extLst>
                  </pic:spPr>
                </pic:pic>
              </a:graphicData>
            </a:graphic>
          </wp:inline>
        </w:drawing>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 </w:t>
      </w:r>
    </w:p>
    <w:p w:rsidR="003143CE" w:rsidRPr="003143CE" w:rsidRDefault="003143CE" w:rsidP="0075297F">
      <w:pPr>
        <w:spacing w:line="360" w:lineRule="auto"/>
        <w:jc w:val="both"/>
        <w:rPr>
          <w:rFonts w:ascii="Times New Roman" w:hAnsi="Times New Roman" w:cs="Times New Roman"/>
          <w:sz w:val="24"/>
          <w:szCs w:val="24"/>
          <w:lang w:val="es-MX"/>
        </w:rPr>
      </w:pPr>
    </w:p>
    <w:p w:rsidR="003143CE" w:rsidRDefault="003143CE" w:rsidP="0075297F">
      <w:pPr>
        <w:spacing w:line="360" w:lineRule="auto"/>
        <w:jc w:val="both"/>
        <w:rPr>
          <w:noProof/>
          <w:lang w:val="es-MX" w:eastAsia="es-MX"/>
        </w:rPr>
      </w:pPr>
    </w:p>
    <w:p w:rsidR="003143CE" w:rsidRPr="003143CE" w:rsidRDefault="003143CE" w:rsidP="006D1B36">
      <w:pPr>
        <w:spacing w:line="360" w:lineRule="auto"/>
        <w:jc w:val="center"/>
        <w:rPr>
          <w:rFonts w:ascii="Times New Roman" w:hAnsi="Times New Roman" w:cs="Times New Roman"/>
          <w:sz w:val="24"/>
          <w:szCs w:val="24"/>
          <w:lang w:val="es-MX"/>
        </w:rPr>
      </w:pPr>
      <w:r>
        <w:rPr>
          <w:noProof/>
          <w:lang w:val="es-MX" w:eastAsia="es-MX"/>
        </w:rPr>
        <w:lastRenderedPageBreak/>
        <w:drawing>
          <wp:inline distT="0" distB="0" distL="0" distR="0" wp14:anchorId="3A9A41C6" wp14:editId="49FBCAA1">
            <wp:extent cx="4929809" cy="6214048"/>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220" t="18463" r="34085" b="10514"/>
                    <a:stretch/>
                  </pic:blipFill>
                  <pic:spPr bwMode="auto">
                    <a:xfrm>
                      <a:off x="0" y="0"/>
                      <a:ext cx="4982268" cy="6280173"/>
                    </a:xfrm>
                    <a:prstGeom prst="rect">
                      <a:avLst/>
                    </a:prstGeom>
                    <a:ln>
                      <a:noFill/>
                    </a:ln>
                    <a:extLst>
                      <a:ext uri="{53640926-AAD7-44D8-BBD7-CCE9431645EC}">
                        <a14:shadowObscured xmlns:a14="http://schemas.microsoft.com/office/drawing/2010/main"/>
                      </a:ext>
                    </a:extLst>
                  </pic:spPr>
                </pic:pic>
              </a:graphicData>
            </a:graphic>
          </wp:inline>
        </w:drawing>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 </w:t>
      </w:r>
    </w:p>
    <w:p w:rsidR="003143CE" w:rsidRPr="003143CE" w:rsidRDefault="003143CE" w:rsidP="0075297F">
      <w:pPr>
        <w:spacing w:line="360" w:lineRule="auto"/>
        <w:jc w:val="both"/>
        <w:rPr>
          <w:rFonts w:ascii="Times New Roman" w:hAnsi="Times New Roman" w:cs="Times New Roman"/>
          <w:sz w:val="24"/>
          <w:szCs w:val="24"/>
          <w:lang w:val="es-MX"/>
        </w:rPr>
      </w:pP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 </w:t>
      </w:r>
    </w:p>
    <w:p w:rsidR="003143CE" w:rsidRPr="003143CE" w:rsidRDefault="003143CE" w:rsidP="0075297F">
      <w:pPr>
        <w:spacing w:line="360" w:lineRule="auto"/>
        <w:jc w:val="both"/>
        <w:rPr>
          <w:rFonts w:ascii="Times New Roman" w:hAnsi="Times New Roman" w:cs="Times New Roman"/>
          <w:sz w:val="24"/>
          <w:szCs w:val="24"/>
          <w:lang w:val="es-MX"/>
        </w:rPr>
      </w:pPr>
    </w:p>
    <w:p w:rsidR="003143CE" w:rsidRPr="002049FC"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 xml:space="preserve"> </w:t>
      </w:r>
    </w:p>
    <w:p w:rsidR="003143CE" w:rsidRPr="003143CE" w:rsidRDefault="003143CE" w:rsidP="006D1B36">
      <w:pPr>
        <w:spacing w:line="360" w:lineRule="auto"/>
        <w:jc w:val="center"/>
        <w:rPr>
          <w:rFonts w:ascii="Times New Roman" w:hAnsi="Times New Roman" w:cs="Times New Roman"/>
          <w:sz w:val="24"/>
          <w:szCs w:val="24"/>
          <w:lang w:val="es-MX"/>
        </w:rPr>
      </w:pPr>
      <w:r>
        <w:rPr>
          <w:noProof/>
          <w:lang w:val="es-MX" w:eastAsia="es-MX"/>
        </w:rPr>
        <w:drawing>
          <wp:inline distT="0" distB="0" distL="0" distR="0" wp14:anchorId="2A745EDE" wp14:editId="00378E15">
            <wp:extent cx="5343277" cy="7237096"/>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620" t="15623" r="33819" b="8385"/>
                    <a:stretch/>
                  </pic:blipFill>
                  <pic:spPr bwMode="auto">
                    <a:xfrm>
                      <a:off x="0" y="0"/>
                      <a:ext cx="5370487" cy="7273950"/>
                    </a:xfrm>
                    <a:prstGeom prst="rect">
                      <a:avLst/>
                    </a:prstGeom>
                    <a:ln>
                      <a:noFill/>
                    </a:ln>
                    <a:extLst>
                      <a:ext uri="{53640926-AAD7-44D8-BBD7-CCE9431645EC}">
                        <a14:shadowObscured xmlns:a14="http://schemas.microsoft.com/office/drawing/2010/main"/>
                      </a:ext>
                    </a:extLst>
                  </pic:spPr>
                </pic:pic>
              </a:graphicData>
            </a:graphic>
          </wp:inline>
        </w:drawing>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 xml:space="preserve"> </w:t>
      </w:r>
    </w:p>
    <w:p w:rsidR="003143CE" w:rsidRDefault="003143CE" w:rsidP="006D1B36">
      <w:pPr>
        <w:spacing w:line="360" w:lineRule="auto"/>
        <w:jc w:val="center"/>
        <w:rPr>
          <w:rFonts w:ascii="Times New Roman" w:hAnsi="Times New Roman" w:cs="Times New Roman"/>
          <w:sz w:val="24"/>
          <w:szCs w:val="24"/>
          <w:lang w:val="es-MX"/>
        </w:rPr>
      </w:pPr>
      <w:r>
        <w:rPr>
          <w:noProof/>
          <w:lang w:val="es-MX" w:eastAsia="es-MX"/>
        </w:rPr>
        <w:drawing>
          <wp:inline distT="0" distB="0" distL="0" distR="0" wp14:anchorId="6A4E0148" wp14:editId="2315E031">
            <wp:extent cx="5144494" cy="7291765"/>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753" t="16569" r="34618" b="6254"/>
                    <a:stretch/>
                  </pic:blipFill>
                  <pic:spPr bwMode="auto">
                    <a:xfrm>
                      <a:off x="0" y="0"/>
                      <a:ext cx="5158554" cy="7311694"/>
                    </a:xfrm>
                    <a:prstGeom prst="rect">
                      <a:avLst/>
                    </a:prstGeom>
                    <a:ln>
                      <a:noFill/>
                    </a:ln>
                    <a:extLst>
                      <a:ext uri="{53640926-AAD7-44D8-BBD7-CCE9431645EC}">
                        <a14:shadowObscured xmlns:a14="http://schemas.microsoft.com/office/drawing/2010/main"/>
                      </a:ext>
                    </a:extLst>
                  </pic:spPr>
                </pic:pic>
              </a:graphicData>
            </a:graphic>
          </wp:inline>
        </w:drawing>
      </w:r>
    </w:p>
    <w:p w:rsidR="00FD7470" w:rsidRDefault="00FD7470" w:rsidP="006D1B36">
      <w:pPr>
        <w:spacing w:line="360" w:lineRule="auto"/>
        <w:jc w:val="center"/>
        <w:rPr>
          <w:rFonts w:ascii="Times New Roman" w:hAnsi="Times New Roman" w:cs="Times New Roman"/>
          <w:sz w:val="24"/>
          <w:szCs w:val="24"/>
          <w:lang w:val="es-MX"/>
        </w:rPr>
      </w:pPr>
      <w:r>
        <w:rPr>
          <w:noProof/>
          <w:lang w:val="es-MX" w:eastAsia="es-MX"/>
        </w:rPr>
        <w:lastRenderedPageBreak/>
        <w:drawing>
          <wp:inline distT="0" distB="0" distL="0" distR="0" wp14:anchorId="449F545A" wp14:editId="63391314">
            <wp:extent cx="5224007" cy="7119635"/>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954" t="17516" r="34484" b="6016"/>
                    <a:stretch/>
                  </pic:blipFill>
                  <pic:spPr bwMode="auto">
                    <a:xfrm>
                      <a:off x="0" y="0"/>
                      <a:ext cx="5246034" cy="7149655"/>
                    </a:xfrm>
                    <a:prstGeom prst="rect">
                      <a:avLst/>
                    </a:prstGeom>
                    <a:ln>
                      <a:noFill/>
                    </a:ln>
                    <a:extLst>
                      <a:ext uri="{53640926-AAD7-44D8-BBD7-CCE9431645EC}">
                        <a14:shadowObscured xmlns:a14="http://schemas.microsoft.com/office/drawing/2010/main"/>
                      </a:ext>
                    </a:extLst>
                  </pic:spPr>
                </pic:pic>
              </a:graphicData>
            </a:graphic>
          </wp:inline>
        </w:drawing>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Resultados y Estadística del examen nacional de ingreso  (EXANI II), evaluados por el Centro Nacional de Evaluación para la Educación Superior, A.C. (CENEVAL).</w:t>
      </w:r>
    </w:p>
    <w:p w:rsidR="003143CE" w:rsidRPr="00E30D1C" w:rsidRDefault="003143CE" w:rsidP="0075297F">
      <w:pPr>
        <w:spacing w:line="360" w:lineRule="auto"/>
        <w:jc w:val="both"/>
        <w:rPr>
          <w:rFonts w:ascii="Times New Roman" w:hAnsi="Times New Roman" w:cs="Times New Roman"/>
          <w:szCs w:val="24"/>
          <w:lang w:val="es-MX"/>
        </w:rPr>
      </w:pPr>
      <w:r w:rsidRPr="00E30D1C">
        <w:rPr>
          <w:rFonts w:ascii="Times New Roman" w:hAnsi="Times New Roman" w:cs="Times New Roman"/>
          <w:szCs w:val="24"/>
          <w:lang w:val="es-MX"/>
        </w:rPr>
        <w:lastRenderedPageBreak/>
        <w:t xml:space="preserve">REPORTE DE RESULTADOS GENERALES DE LOS SUSTENTATES EN ORDEN ALFABETICO </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UNIVERSIDAD TECNOLOGICA DEL NORTE DE COAHUILA</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Mantenimiento </w:t>
      </w:r>
      <w:r w:rsidR="001262A8" w:rsidRPr="003143CE">
        <w:rPr>
          <w:rFonts w:ascii="Times New Roman" w:hAnsi="Times New Roman" w:cs="Times New Roman"/>
          <w:sz w:val="24"/>
          <w:szCs w:val="24"/>
          <w:lang w:val="es-MX"/>
        </w:rPr>
        <w:t>Área</w:t>
      </w:r>
      <w:r w:rsidRPr="003143CE">
        <w:rPr>
          <w:rFonts w:ascii="Times New Roman" w:hAnsi="Times New Roman" w:cs="Times New Roman"/>
          <w:sz w:val="24"/>
          <w:szCs w:val="24"/>
          <w:lang w:val="es-MX"/>
        </w:rPr>
        <w:t xml:space="preserve"> Industrial (MAI)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No.</w:t>
      </w:r>
      <w:r w:rsidRPr="003143CE">
        <w:rPr>
          <w:rFonts w:ascii="Times New Roman" w:hAnsi="Times New Roman" w:cs="Times New Roman"/>
          <w:sz w:val="24"/>
          <w:szCs w:val="24"/>
          <w:lang w:val="es-MX"/>
        </w:rPr>
        <w:tab/>
        <w:t>Folio</w:t>
      </w:r>
      <w:r w:rsidRPr="003143CE">
        <w:rPr>
          <w:rFonts w:ascii="Times New Roman" w:hAnsi="Times New Roman" w:cs="Times New Roman"/>
          <w:sz w:val="24"/>
          <w:szCs w:val="24"/>
          <w:lang w:val="es-MX"/>
        </w:rPr>
        <w:tab/>
        <w:t>Nombre</w:t>
      </w:r>
      <w:r w:rsidRPr="003143CE">
        <w:rPr>
          <w:rFonts w:ascii="Times New Roman" w:hAnsi="Times New Roman" w:cs="Times New Roman"/>
          <w:sz w:val="24"/>
          <w:szCs w:val="24"/>
          <w:lang w:val="es-MX"/>
        </w:rPr>
        <w:tab/>
        <w:t>Examen Diagnostico Ingenierías y Tecnología (ING)</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Alba </w:t>
      </w:r>
      <w:r w:rsidR="001262A8" w:rsidRPr="003143CE">
        <w:rPr>
          <w:rFonts w:ascii="Times New Roman" w:hAnsi="Times New Roman" w:cs="Times New Roman"/>
          <w:sz w:val="24"/>
          <w:szCs w:val="24"/>
          <w:lang w:val="es-MX"/>
        </w:rPr>
        <w:t>Rodríguez</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José</w:t>
      </w:r>
      <w:r w:rsidRPr="003143CE">
        <w:rPr>
          <w:rFonts w:ascii="Times New Roman" w:hAnsi="Times New Roman" w:cs="Times New Roman"/>
          <w:sz w:val="24"/>
          <w:szCs w:val="24"/>
          <w:lang w:val="es-MX"/>
        </w:rPr>
        <w:t xml:space="preserve"> Miguel</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Alejandra</w:t>
      </w:r>
      <w:r w:rsidRPr="003143CE">
        <w:rPr>
          <w:rFonts w:ascii="Times New Roman" w:hAnsi="Times New Roman" w:cs="Times New Roman"/>
          <w:sz w:val="24"/>
          <w:szCs w:val="24"/>
          <w:lang w:val="es-MX"/>
        </w:rPr>
        <w:t xml:space="preserve"> Lujan </w:t>
      </w:r>
      <w:r w:rsidR="000931BB" w:rsidRPr="003143CE">
        <w:rPr>
          <w:rFonts w:ascii="Times New Roman" w:hAnsi="Times New Roman" w:cs="Times New Roman"/>
          <w:sz w:val="24"/>
          <w:szCs w:val="24"/>
          <w:lang w:val="es-MX"/>
        </w:rPr>
        <w:t>Brandon</w:t>
      </w:r>
      <w:r w:rsidRPr="003143CE">
        <w:rPr>
          <w:rFonts w:ascii="Times New Roman" w:hAnsi="Times New Roman" w:cs="Times New Roman"/>
          <w:sz w:val="24"/>
          <w:szCs w:val="24"/>
          <w:lang w:val="es-MX"/>
        </w:rPr>
        <w:t xml:space="preserve"> Osmar</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proofErr w:type="spellStart"/>
      <w:r w:rsidRPr="003143CE">
        <w:rPr>
          <w:rFonts w:ascii="Times New Roman" w:hAnsi="Times New Roman" w:cs="Times New Roman"/>
          <w:sz w:val="24"/>
          <w:szCs w:val="24"/>
          <w:lang w:val="es-MX"/>
        </w:rPr>
        <w:t>Almendarez</w:t>
      </w:r>
      <w:proofErr w:type="spellEnd"/>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López</w:t>
      </w:r>
      <w:r w:rsidRPr="003143CE">
        <w:rPr>
          <w:rFonts w:ascii="Times New Roman" w:hAnsi="Times New Roman" w:cs="Times New Roman"/>
          <w:sz w:val="24"/>
          <w:szCs w:val="24"/>
          <w:lang w:val="es-MX"/>
        </w:rPr>
        <w:t xml:space="preserve"> Leonardo Daniel</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Alonso Tovar Edson</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1262A8" w:rsidRPr="003143CE">
        <w:rPr>
          <w:rFonts w:ascii="Times New Roman" w:hAnsi="Times New Roman" w:cs="Times New Roman"/>
          <w:sz w:val="24"/>
          <w:szCs w:val="24"/>
          <w:lang w:val="es-MX"/>
        </w:rPr>
        <w:t>Ávila</w:t>
      </w:r>
      <w:r w:rsidRPr="003143CE">
        <w:rPr>
          <w:rFonts w:ascii="Times New Roman" w:hAnsi="Times New Roman" w:cs="Times New Roman"/>
          <w:sz w:val="24"/>
          <w:szCs w:val="24"/>
          <w:lang w:val="es-MX"/>
        </w:rPr>
        <w:t xml:space="preserve"> Jaramillo </w:t>
      </w:r>
      <w:r w:rsidR="001262A8" w:rsidRPr="003143CE">
        <w:rPr>
          <w:rFonts w:ascii="Times New Roman" w:hAnsi="Times New Roman" w:cs="Times New Roman"/>
          <w:sz w:val="24"/>
          <w:szCs w:val="24"/>
          <w:lang w:val="es-MX"/>
        </w:rPr>
        <w:t>Edgardo</w:t>
      </w:r>
      <w:r w:rsidRPr="003143CE">
        <w:rPr>
          <w:rFonts w:ascii="Times New Roman" w:hAnsi="Times New Roman" w:cs="Times New Roman"/>
          <w:sz w:val="24"/>
          <w:szCs w:val="24"/>
          <w:lang w:val="es-MX"/>
        </w:rPr>
        <w:t xml:space="preserve"> Artemio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6</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Bautista Celestino </w:t>
      </w:r>
      <w:r w:rsidR="001262A8" w:rsidRPr="003143CE">
        <w:rPr>
          <w:rFonts w:ascii="Times New Roman" w:hAnsi="Times New Roman" w:cs="Times New Roman"/>
          <w:sz w:val="24"/>
          <w:szCs w:val="24"/>
          <w:lang w:val="es-MX"/>
        </w:rPr>
        <w:t>Raúl</w:t>
      </w:r>
      <w:r w:rsidRPr="003143CE">
        <w:rPr>
          <w:rFonts w:ascii="Times New Roman" w:hAnsi="Times New Roman" w:cs="Times New Roman"/>
          <w:sz w:val="24"/>
          <w:szCs w:val="24"/>
          <w:lang w:val="es-MX"/>
        </w:rPr>
        <w:t xml:space="preserve"> </w:t>
      </w:r>
      <w:proofErr w:type="spellStart"/>
      <w:r w:rsidRPr="003143CE">
        <w:rPr>
          <w:rFonts w:ascii="Times New Roman" w:hAnsi="Times New Roman" w:cs="Times New Roman"/>
          <w:sz w:val="24"/>
          <w:szCs w:val="24"/>
          <w:lang w:val="es-MX"/>
        </w:rPr>
        <w:t>Jaziel</w:t>
      </w:r>
      <w:proofErr w:type="spellEnd"/>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7</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1262A8" w:rsidRPr="003143CE">
        <w:rPr>
          <w:rFonts w:ascii="Times New Roman" w:hAnsi="Times New Roman" w:cs="Times New Roman"/>
          <w:sz w:val="24"/>
          <w:szCs w:val="24"/>
          <w:lang w:val="es-MX"/>
        </w:rPr>
        <w:t>Beltrán</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López</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Jesús</w:t>
      </w:r>
      <w:r w:rsidRPr="003143CE">
        <w:rPr>
          <w:rFonts w:ascii="Times New Roman" w:hAnsi="Times New Roman" w:cs="Times New Roman"/>
          <w:sz w:val="24"/>
          <w:szCs w:val="24"/>
          <w:lang w:val="es-MX"/>
        </w:rPr>
        <w:t xml:space="preserve"> Gerardo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8</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1262A8" w:rsidRPr="003143CE">
        <w:rPr>
          <w:rFonts w:ascii="Times New Roman" w:hAnsi="Times New Roman" w:cs="Times New Roman"/>
          <w:sz w:val="24"/>
          <w:szCs w:val="24"/>
          <w:lang w:val="es-MX"/>
        </w:rPr>
        <w:t>Beltrán</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Martínez</w:t>
      </w:r>
      <w:r w:rsidRPr="003143CE">
        <w:rPr>
          <w:rFonts w:ascii="Times New Roman" w:hAnsi="Times New Roman" w:cs="Times New Roman"/>
          <w:sz w:val="24"/>
          <w:szCs w:val="24"/>
          <w:lang w:val="es-MX"/>
        </w:rPr>
        <w:t xml:space="preserve"> Yesenia Esmeralda</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9</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1262A8" w:rsidRPr="003143CE">
        <w:rPr>
          <w:rFonts w:ascii="Times New Roman" w:hAnsi="Times New Roman" w:cs="Times New Roman"/>
          <w:sz w:val="24"/>
          <w:szCs w:val="24"/>
          <w:lang w:val="es-MX"/>
        </w:rPr>
        <w:t>Cantú</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Rodríguez</w:t>
      </w:r>
      <w:r w:rsidRPr="003143CE">
        <w:rPr>
          <w:rFonts w:ascii="Times New Roman" w:hAnsi="Times New Roman" w:cs="Times New Roman"/>
          <w:sz w:val="24"/>
          <w:szCs w:val="24"/>
          <w:lang w:val="es-MX"/>
        </w:rPr>
        <w:t xml:space="preserve"> Juan Jaime</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10</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Castro </w:t>
      </w:r>
      <w:r w:rsidR="000931BB" w:rsidRPr="003143CE">
        <w:rPr>
          <w:rFonts w:ascii="Times New Roman" w:hAnsi="Times New Roman" w:cs="Times New Roman"/>
          <w:sz w:val="24"/>
          <w:szCs w:val="24"/>
          <w:lang w:val="es-MX"/>
        </w:rPr>
        <w:t>Agüero</w:t>
      </w:r>
      <w:r w:rsidRPr="003143CE">
        <w:rPr>
          <w:rFonts w:ascii="Times New Roman" w:hAnsi="Times New Roman" w:cs="Times New Roman"/>
          <w:sz w:val="24"/>
          <w:szCs w:val="24"/>
          <w:lang w:val="es-MX"/>
        </w:rPr>
        <w:t xml:space="preserve"> Luis Ricardo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11</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Castro Palacios </w:t>
      </w:r>
      <w:r w:rsidR="001262A8" w:rsidRPr="003143CE">
        <w:rPr>
          <w:rFonts w:ascii="Times New Roman" w:hAnsi="Times New Roman" w:cs="Times New Roman"/>
          <w:sz w:val="24"/>
          <w:szCs w:val="24"/>
          <w:lang w:val="es-MX"/>
        </w:rPr>
        <w:t>José</w:t>
      </w:r>
      <w:r w:rsidRPr="003143CE">
        <w:rPr>
          <w:rFonts w:ascii="Times New Roman" w:hAnsi="Times New Roman" w:cs="Times New Roman"/>
          <w:sz w:val="24"/>
          <w:szCs w:val="24"/>
          <w:lang w:val="es-MX"/>
        </w:rPr>
        <w:t xml:space="preserve"> Luis</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12</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Cisneros Rangel </w:t>
      </w:r>
      <w:proofErr w:type="spellStart"/>
      <w:r w:rsidRPr="003143CE">
        <w:rPr>
          <w:rFonts w:ascii="Times New Roman" w:hAnsi="Times New Roman" w:cs="Times New Roman"/>
          <w:sz w:val="24"/>
          <w:szCs w:val="24"/>
          <w:lang w:val="es-MX"/>
        </w:rPr>
        <w:t>Isamary</w:t>
      </w:r>
      <w:proofErr w:type="spellEnd"/>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13</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De La Cerda </w:t>
      </w:r>
      <w:r w:rsidR="001262A8" w:rsidRPr="003143CE">
        <w:rPr>
          <w:rFonts w:ascii="Times New Roman" w:hAnsi="Times New Roman" w:cs="Times New Roman"/>
          <w:sz w:val="24"/>
          <w:szCs w:val="24"/>
          <w:lang w:val="es-MX"/>
        </w:rPr>
        <w:t>Rodríguez</w:t>
      </w:r>
      <w:r w:rsidRPr="003143CE">
        <w:rPr>
          <w:rFonts w:ascii="Times New Roman" w:hAnsi="Times New Roman" w:cs="Times New Roman"/>
          <w:sz w:val="24"/>
          <w:szCs w:val="24"/>
          <w:lang w:val="es-MX"/>
        </w:rPr>
        <w:t xml:space="preserve"> Marcos Guadalupe</w:t>
      </w:r>
      <w:r w:rsidRPr="003143CE">
        <w:rPr>
          <w:rFonts w:ascii="Times New Roman" w:hAnsi="Times New Roman" w:cs="Times New Roman"/>
          <w:sz w:val="24"/>
          <w:szCs w:val="24"/>
          <w:lang w:val="es-MX"/>
        </w:rPr>
        <w:tab/>
        <w:t>SD</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14</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De La Garza Sarmiento Luis </w:t>
      </w:r>
      <w:r w:rsidR="001262A8" w:rsidRPr="003143CE">
        <w:rPr>
          <w:rFonts w:ascii="Times New Roman" w:hAnsi="Times New Roman" w:cs="Times New Roman"/>
          <w:sz w:val="24"/>
          <w:szCs w:val="24"/>
          <w:lang w:val="es-MX"/>
        </w:rPr>
        <w:t>Ángel</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15</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De </w:t>
      </w:r>
      <w:r w:rsidR="001262A8" w:rsidRPr="003143CE">
        <w:rPr>
          <w:rFonts w:ascii="Times New Roman" w:hAnsi="Times New Roman" w:cs="Times New Roman"/>
          <w:sz w:val="24"/>
          <w:szCs w:val="24"/>
          <w:lang w:val="es-MX"/>
        </w:rPr>
        <w:t>León</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Hernández</w:t>
      </w:r>
      <w:r w:rsidRPr="003143CE">
        <w:rPr>
          <w:rFonts w:ascii="Times New Roman" w:hAnsi="Times New Roman" w:cs="Times New Roman"/>
          <w:sz w:val="24"/>
          <w:szCs w:val="24"/>
          <w:lang w:val="es-MX"/>
        </w:rPr>
        <w:t xml:space="preserve"> Eliana </w:t>
      </w:r>
      <w:proofErr w:type="spellStart"/>
      <w:r w:rsidRPr="003143CE">
        <w:rPr>
          <w:rFonts w:ascii="Times New Roman" w:hAnsi="Times New Roman" w:cs="Times New Roman"/>
          <w:sz w:val="24"/>
          <w:szCs w:val="24"/>
          <w:lang w:val="es-MX"/>
        </w:rPr>
        <w:t>Nataly</w:t>
      </w:r>
      <w:proofErr w:type="spellEnd"/>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16</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Delgado Arizpe </w:t>
      </w:r>
      <w:r w:rsidR="001262A8" w:rsidRPr="003143CE">
        <w:rPr>
          <w:rFonts w:ascii="Times New Roman" w:hAnsi="Times New Roman" w:cs="Times New Roman"/>
          <w:sz w:val="24"/>
          <w:szCs w:val="24"/>
          <w:lang w:val="es-MX"/>
        </w:rPr>
        <w:t>Jesús</w:t>
      </w:r>
      <w:r w:rsidRPr="003143CE">
        <w:rPr>
          <w:rFonts w:ascii="Times New Roman" w:hAnsi="Times New Roman" w:cs="Times New Roman"/>
          <w:sz w:val="24"/>
          <w:szCs w:val="24"/>
          <w:lang w:val="es-MX"/>
        </w:rPr>
        <w:t xml:space="preserve"> Emmanuel</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17</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Delgado Ruiz Sergio Daniel</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18</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1262A8" w:rsidRPr="003143CE">
        <w:rPr>
          <w:rFonts w:ascii="Times New Roman" w:hAnsi="Times New Roman" w:cs="Times New Roman"/>
          <w:sz w:val="24"/>
          <w:szCs w:val="24"/>
          <w:lang w:val="es-MX"/>
        </w:rPr>
        <w:t>Díaz</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Chávez</w:t>
      </w:r>
      <w:r w:rsidRPr="003143CE">
        <w:rPr>
          <w:rFonts w:ascii="Times New Roman" w:hAnsi="Times New Roman" w:cs="Times New Roman"/>
          <w:sz w:val="24"/>
          <w:szCs w:val="24"/>
          <w:lang w:val="es-MX"/>
        </w:rPr>
        <w:t xml:space="preserve"> Santos</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19</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Duarte </w:t>
      </w:r>
      <w:r w:rsidR="001262A8" w:rsidRPr="003143CE">
        <w:rPr>
          <w:rFonts w:ascii="Times New Roman" w:hAnsi="Times New Roman" w:cs="Times New Roman"/>
          <w:sz w:val="24"/>
          <w:szCs w:val="24"/>
          <w:lang w:val="es-MX"/>
        </w:rPr>
        <w:t>Rodríguez</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José</w:t>
      </w:r>
      <w:r w:rsidRPr="003143CE">
        <w:rPr>
          <w:rFonts w:ascii="Times New Roman" w:hAnsi="Times New Roman" w:cs="Times New Roman"/>
          <w:sz w:val="24"/>
          <w:szCs w:val="24"/>
          <w:lang w:val="es-MX"/>
        </w:rPr>
        <w:t xml:space="preserve"> Omar</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20</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Espinoza </w:t>
      </w:r>
      <w:r w:rsidR="001262A8" w:rsidRPr="003143CE">
        <w:rPr>
          <w:rFonts w:ascii="Times New Roman" w:hAnsi="Times New Roman" w:cs="Times New Roman"/>
          <w:sz w:val="24"/>
          <w:szCs w:val="24"/>
          <w:lang w:val="es-MX"/>
        </w:rPr>
        <w:t>Sánchez</w:t>
      </w:r>
      <w:r w:rsidRPr="003143CE">
        <w:rPr>
          <w:rFonts w:ascii="Times New Roman" w:hAnsi="Times New Roman" w:cs="Times New Roman"/>
          <w:sz w:val="24"/>
          <w:szCs w:val="24"/>
          <w:lang w:val="es-MX"/>
        </w:rPr>
        <w:t xml:space="preserve"> Carlos </w:t>
      </w:r>
      <w:r w:rsidR="001262A8" w:rsidRPr="003143CE">
        <w:rPr>
          <w:rFonts w:ascii="Times New Roman" w:hAnsi="Times New Roman" w:cs="Times New Roman"/>
          <w:sz w:val="24"/>
          <w:szCs w:val="24"/>
          <w:lang w:val="es-MX"/>
        </w:rPr>
        <w:t>Jesús</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21</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1262A8" w:rsidRPr="003143CE">
        <w:rPr>
          <w:rFonts w:ascii="Times New Roman" w:hAnsi="Times New Roman" w:cs="Times New Roman"/>
          <w:sz w:val="24"/>
          <w:szCs w:val="24"/>
          <w:lang w:val="es-MX"/>
        </w:rPr>
        <w:t>Fernández</w:t>
      </w:r>
      <w:r w:rsidRPr="003143CE">
        <w:rPr>
          <w:rFonts w:ascii="Times New Roman" w:hAnsi="Times New Roman" w:cs="Times New Roman"/>
          <w:sz w:val="24"/>
          <w:szCs w:val="24"/>
          <w:lang w:val="es-MX"/>
        </w:rPr>
        <w:t xml:space="preserve"> Guajardo Alejandro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22</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Flores </w:t>
      </w:r>
      <w:r w:rsidR="001262A8" w:rsidRPr="003143CE">
        <w:rPr>
          <w:rFonts w:ascii="Times New Roman" w:hAnsi="Times New Roman" w:cs="Times New Roman"/>
          <w:sz w:val="24"/>
          <w:szCs w:val="24"/>
          <w:lang w:val="es-MX"/>
        </w:rPr>
        <w:t>González</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Saúl</w:t>
      </w:r>
      <w:r w:rsidRPr="003143CE">
        <w:rPr>
          <w:rFonts w:ascii="Times New Roman" w:hAnsi="Times New Roman" w:cs="Times New Roman"/>
          <w:sz w:val="24"/>
          <w:szCs w:val="24"/>
          <w:lang w:val="es-MX"/>
        </w:rPr>
        <w:t xml:space="preserve"> Armando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23</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Flores Torres </w:t>
      </w:r>
      <w:r w:rsidR="001262A8" w:rsidRPr="003143CE">
        <w:rPr>
          <w:rFonts w:ascii="Times New Roman" w:hAnsi="Times New Roman" w:cs="Times New Roman"/>
          <w:sz w:val="24"/>
          <w:szCs w:val="24"/>
          <w:lang w:val="es-MX"/>
        </w:rPr>
        <w:t>Adrián</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24</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1262A8" w:rsidRPr="003143CE">
        <w:rPr>
          <w:rFonts w:ascii="Times New Roman" w:hAnsi="Times New Roman" w:cs="Times New Roman"/>
          <w:sz w:val="24"/>
          <w:szCs w:val="24"/>
          <w:lang w:val="es-MX"/>
        </w:rPr>
        <w:t>García</w:t>
      </w:r>
      <w:r w:rsidRPr="003143CE">
        <w:rPr>
          <w:rFonts w:ascii="Times New Roman" w:hAnsi="Times New Roman" w:cs="Times New Roman"/>
          <w:sz w:val="24"/>
          <w:szCs w:val="24"/>
          <w:lang w:val="es-MX"/>
        </w:rPr>
        <w:t xml:space="preserve"> Arizmendi Eric</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25</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1262A8" w:rsidRPr="003143CE">
        <w:rPr>
          <w:rFonts w:ascii="Times New Roman" w:hAnsi="Times New Roman" w:cs="Times New Roman"/>
          <w:sz w:val="24"/>
          <w:szCs w:val="24"/>
          <w:lang w:val="es-MX"/>
        </w:rPr>
        <w:t>García</w:t>
      </w:r>
      <w:r w:rsidRPr="003143CE">
        <w:rPr>
          <w:rFonts w:ascii="Times New Roman" w:hAnsi="Times New Roman" w:cs="Times New Roman"/>
          <w:sz w:val="24"/>
          <w:szCs w:val="24"/>
          <w:lang w:val="es-MX"/>
        </w:rPr>
        <w:t xml:space="preserve"> Barrientos Luis Fernando</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26</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1262A8" w:rsidRPr="003143CE">
        <w:rPr>
          <w:rFonts w:ascii="Times New Roman" w:hAnsi="Times New Roman" w:cs="Times New Roman"/>
          <w:sz w:val="24"/>
          <w:szCs w:val="24"/>
          <w:lang w:val="es-MX"/>
        </w:rPr>
        <w:t>García</w:t>
      </w:r>
      <w:r w:rsidRPr="003143CE">
        <w:rPr>
          <w:rFonts w:ascii="Times New Roman" w:hAnsi="Times New Roman" w:cs="Times New Roman"/>
          <w:sz w:val="24"/>
          <w:szCs w:val="24"/>
          <w:lang w:val="es-MX"/>
        </w:rPr>
        <w:t xml:space="preserve"> Ibarra Arturo </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27</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1262A8" w:rsidRPr="003143CE">
        <w:rPr>
          <w:rFonts w:ascii="Times New Roman" w:hAnsi="Times New Roman" w:cs="Times New Roman"/>
          <w:sz w:val="24"/>
          <w:szCs w:val="24"/>
          <w:lang w:val="es-MX"/>
        </w:rPr>
        <w:t>García</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Ramírez</w:t>
      </w:r>
      <w:r w:rsidRPr="003143CE">
        <w:rPr>
          <w:rFonts w:ascii="Times New Roman" w:hAnsi="Times New Roman" w:cs="Times New Roman"/>
          <w:sz w:val="24"/>
          <w:szCs w:val="24"/>
          <w:lang w:val="es-MX"/>
        </w:rPr>
        <w:t xml:space="preserve"> Francisco Javier</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28</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1262A8" w:rsidRPr="003143CE">
        <w:rPr>
          <w:rFonts w:ascii="Times New Roman" w:hAnsi="Times New Roman" w:cs="Times New Roman"/>
          <w:sz w:val="24"/>
          <w:szCs w:val="24"/>
          <w:lang w:val="es-MX"/>
        </w:rPr>
        <w:t>García</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Sánchez</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José</w:t>
      </w:r>
      <w:r w:rsidRPr="003143CE">
        <w:rPr>
          <w:rFonts w:ascii="Times New Roman" w:hAnsi="Times New Roman" w:cs="Times New Roman"/>
          <w:sz w:val="24"/>
          <w:szCs w:val="24"/>
          <w:lang w:val="es-MX"/>
        </w:rPr>
        <w:t xml:space="preserve"> </w:t>
      </w:r>
      <w:r w:rsidR="001262A8" w:rsidRPr="003143CE">
        <w:rPr>
          <w:rFonts w:ascii="Times New Roman" w:hAnsi="Times New Roman" w:cs="Times New Roman"/>
          <w:sz w:val="24"/>
          <w:szCs w:val="24"/>
          <w:lang w:val="es-MX"/>
        </w:rPr>
        <w:t>Andrés</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29</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Pr>
          <w:rFonts w:ascii="Times New Roman" w:hAnsi="Times New Roman" w:cs="Times New Roman"/>
          <w:sz w:val="24"/>
          <w:szCs w:val="24"/>
          <w:lang w:val="es-MX"/>
        </w:rPr>
        <w:t>G</w:t>
      </w:r>
      <w:r w:rsidR="000931BB" w:rsidRPr="003143CE">
        <w:rPr>
          <w:rFonts w:ascii="Times New Roman" w:hAnsi="Times New Roman" w:cs="Times New Roman"/>
          <w:sz w:val="24"/>
          <w:szCs w:val="24"/>
          <w:lang w:val="es-MX"/>
        </w:rPr>
        <w:t>arcía</w:t>
      </w:r>
      <w:r w:rsidRPr="003143CE">
        <w:rPr>
          <w:rFonts w:ascii="Times New Roman" w:hAnsi="Times New Roman" w:cs="Times New Roman"/>
          <w:sz w:val="24"/>
          <w:szCs w:val="24"/>
          <w:lang w:val="es-MX"/>
        </w:rPr>
        <w:t xml:space="preserve"> Tobar </w:t>
      </w:r>
      <w:proofErr w:type="spellStart"/>
      <w:r w:rsidRPr="003143CE">
        <w:rPr>
          <w:rFonts w:ascii="Times New Roman" w:hAnsi="Times New Roman" w:cs="Times New Roman"/>
          <w:sz w:val="24"/>
          <w:szCs w:val="24"/>
          <w:lang w:val="es-MX"/>
        </w:rPr>
        <w:t>Willibaldo</w:t>
      </w:r>
      <w:proofErr w:type="spellEnd"/>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30</w:t>
      </w:r>
      <w:r w:rsidRPr="003143CE">
        <w:rPr>
          <w:rFonts w:ascii="Times New Roman" w:hAnsi="Times New Roman" w:cs="Times New Roman"/>
          <w:sz w:val="24"/>
          <w:szCs w:val="24"/>
          <w:lang w:val="es-MX"/>
        </w:rPr>
        <w:tab/>
      </w:r>
      <w:r w:rsidRPr="003143CE">
        <w:rPr>
          <w:rFonts w:ascii="Times New Roman" w:hAnsi="Times New Roman" w:cs="Times New Roman"/>
          <w:sz w:val="24"/>
          <w:szCs w:val="24"/>
          <w:lang w:val="es-MX"/>
        </w:rPr>
        <w:tab/>
        <w:t>Gatica Medrano Gilberto David</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31</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Gómez</w:t>
      </w:r>
      <w:r w:rsidRPr="003143CE">
        <w:rPr>
          <w:rFonts w:ascii="Times New Roman" w:hAnsi="Times New Roman" w:cs="Times New Roman"/>
          <w:sz w:val="24"/>
          <w:szCs w:val="24"/>
          <w:lang w:val="es-MX"/>
        </w:rPr>
        <w:t xml:space="preserve"> Espinoza </w:t>
      </w:r>
      <w:r w:rsidR="000931BB" w:rsidRPr="003143CE">
        <w:rPr>
          <w:rFonts w:ascii="Times New Roman" w:hAnsi="Times New Roman" w:cs="Times New Roman"/>
          <w:sz w:val="24"/>
          <w:szCs w:val="24"/>
          <w:lang w:val="es-MX"/>
        </w:rPr>
        <w:t>José</w:t>
      </w:r>
      <w:r w:rsidRPr="003143CE">
        <w:rPr>
          <w:rFonts w:ascii="Times New Roman" w:hAnsi="Times New Roman" w:cs="Times New Roman"/>
          <w:sz w:val="24"/>
          <w:szCs w:val="24"/>
          <w:lang w:val="es-MX"/>
        </w:rPr>
        <w:t xml:space="preserve"> Luis</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32</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González</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García</w:t>
      </w:r>
      <w:r w:rsidRPr="003143CE">
        <w:rPr>
          <w:rFonts w:ascii="Times New Roman" w:hAnsi="Times New Roman" w:cs="Times New Roman"/>
          <w:sz w:val="24"/>
          <w:szCs w:val="24"/>
          <w:lang w:val="es-MX"/>
        </w:rPr>
        <w:t xml:space="preserve"> Aron</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33</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Gutiérrez</w:t>
      </w:r>
      <w:r w:rsidRPr="003143CE">
        <w:rPr>
          <w:rFonts w:ascii="Times New Roman" w:hAnsi="Times New Roman" w:cs="Times New Roman"/>
          <w:sz w:val="24"/>
          <w:szCs w:val="24"/>
          <w:lang w:val="es-MX"/>
        </w:rPr>
        <w:t xml:space="preserve"> </w:t>
      </w:r>
      <w:proofErr w:type="spellStart"/>
      <w:r w:rsidRPr="003143CE">
        <w:rPr>
          <w:rFonts w:ascii="Times New Roman" w:hAnsi="Times New Roman" w:cs="Times New Roman"/>
          <w:sz w:val="24"/>
          <w:szCs w:val="24"/>
          <w:lang w:val="es-MX"/>
        </w:rPr>
        <w:t>Baltierrez</w:t>
      </w:r>
      <w:proofErr w:type="spellEnd"/>
      <w:r w:rsidRPr="003143CE">
        <w:rPr>
          <w:rFonts w:ascii="Times New Roman" w:hAnsi="Times New Roman" w:cs="Times New Roman"/>
          <w:sz w:val="24"/>
          <w:szCs w:val="24"/>
          <w:lang w:val="es-MX"/>
        </w:rPr>
        <w:t xml:space="preserve"> Oscar</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34</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Hernández</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Fernández</w:t>
      </w:r>
      <w:r w:rsidRPr="003143CE">
        <w:rPr>
          <w:rFonts w:ascii="Times New Roman" w:hAnsi="Times New Roman" w:cs="Times New Roman"/>
          <w:sz w:val="24"/>
          <w:szCs w:val="24"/>
          <w:lang w:val="es-MX"/>
        </w:rPr>
        <w:t xml:space="preserve"> Edgar Gerardo </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35</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Hurtado Verastegui Luis David</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36</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Lara </w:t>
      </w:r>
      <w:r w:rsidR="000931BB" w:rsidRPr="003143CE">
        <w:rPr>
          <w:rFonts w:ascii="Times New Roman" w:hAnsi="Times New Roman" w:cs="Times New Roman"/>
          <w:sz w:val="24"/>
          <w:szCs w:val="24"/>
          <w:lang w:val="es-MX"/>
        </w:rPr>
        <w:t>Hernández</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Aarón</w:t>
      </w:r>
      <w:r w:rsidRPr="003143CE">
        <w:rPr>
          <w:rFonts w:ascii="Times New Roman" w:hAnsi="Times New Roman" w:cs="Times New Roman"/>
          <w:sz w:val="24"/>
          <w:szCs w:val="24"/>
          <w:lang w:val="es-MX"/>
        </w:rPr>
        <w:t xml:space="preserve"> Abdiel</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37</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Llanas </w:t>
      </w:r>
      <w:r w:rsidR="000931BB" w:rsidRPr="003143CE">
        <w:rPr>
          <w:rFonts w:ascii="Times New Roman" w:hAnsi="Times New Roman" w:cs="Times New Roman"/>
          <w:sz w:val="24"/>
          <w:szCs w:val="24"/>
          <w:lang w:val="es-MX"/>
        </w:rPr>
        <w:t>Pérez</w:t>
      </w:r>
      <w:r w:rsidRPr="003143CE">
        <w:rPr>
          <w:rFonts w:ascii="Times New Roman" w:hAnsi="Times New Roman" w:cs="Times New Roman"/>
          <w:sz w:val="24"/>
          <w:szCs w:val="24"/>
          <w:lang w:val="es-MX"/>
        </w:rPr>
        <w:t xml:space="preserve"> Mario Alberto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38</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López</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Robles</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Raúl</w:t>
      </w:r>
      <w:r w:rsidRPr="003143CE">
        <w:rPr>
          <w:rFonts w:ascii="Times New Roman" w:hAnsi="Times New Roman" w:cs="Times New Roman"/>
          <w:sz w:val="24"/>
          <w:szCs w:val="24"/>
          <w:lang w:val="es-MX"/>
        </w:rPr>
        <w:t xml:space="preserve"> Mario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39</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Marroquín</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Pérez</w:t>
      </w:r>
      <w:r w:rsidRPr="003143CE">
        <w:rPr>
          <w:rFonts w:ascii="Times New Roman" w:hAnsi="Times New Roman" w:cs="Times New Roman"/>
          <w:sz w:val="24"/>
          <w:szCs w:val="24"/>
          <w:lang w:val="es-MX"/>
        </w:rPr>
        <w:t xml:space="preserve"> Luis Alfonso</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40</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Martínez</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Domínguez</w:t>
      </w:r>
      <w:r w:rsidRPr="003143CE">
        <w:rPr>
          <w:rFonts w:ascii="Times New Roman" w:hAnsi="Times New Roman" w:cs="Times New Roman"/>
          <w:sz w:val="24"/>
          <w:szCs w:val="24"/>
          <w:lang w:val="es-MX"/>
        </w:rPr>
        <w:t xml:space="preserve"> Roberto Samuel</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41</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Martínez</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Hernández</w:t>
      </w:r>
      <w:r w:rsidRPr="003143CE">
        <w:rPr>
          <w:rFonts w:ascii="Times New Roman" w:hAnsi="Times New Roman" w:cs="Times New Roman"/>
          <w:sz w:val="24"/>
          <w:szCs w:val="24"/>
          <w:lang w:val="es-MX"/>
        </w:rPr>
        <w:t xml:space="preserve"> Humberto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42</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Martínez</w:t>
      </w:r>
      <w:r w:rsidRPr="003143CE">
        <w:rPr>
          <w:rFonts w:ascii="Times New Roman" w:hAnsi="Times New Roman" w:cs="Times New Roman"/>
          <w:sz w:val="24"/>
          <w:szCs w:val="24"/>
          <w:lang w:val="es-MX"/>
        </w:rPr>
        <w:t xml:space="preserve"> </w:t>
      </w:r>
      <w:proofErr w:type="spellStart"/>
      <w:r w:rsidR="000931BB" w:rsidRPr="003143CE">
        <w:rPr>
          <w:rFonts w:ascii="Times New Roman" w:hAnsi="Times New Roman" w:cs="Times New Roman"/>
          <w:sz w:val="24"/>
          <w:szCs w:val="24"/>
          <w:lang w:val="es-MX"/>
        </w:rPr>
        <w:t>Martínez</w:t>
      </w:r>
      <w:proofErr w:type="spellEnd"/>
      <w:r w:rsidRPr="003143CE">
        <w:rPr>
          <w:rFonts w:ascii="Times New Roman" w:hAnsi="Times New Roman" w:cs="Times New Roman"/>
          <w:sz w:val="24"/>
          <w:szCs w:val="24"/>
          <w:lang w:val="es-MX"/>
        </w:rPr>
        <w:t xml:space="preserve"> Miguel </w:t>
      </w:r>
      <w:r w:rsidR="000931BB" w:rsidRPr="003143CE">
        <w:rPr>
          <w:rFonts w:ascii="Times New Roman" w:hAnsi="Times New Roman" w:cs="Times New Roman"/>
          <w:sz w:val="24"/>
          <w:szCs w:val="24"/>
          <w:lang w:val="es-MX"/>
        </w:rPr>
        <w:t>Ángel</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43</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Martínez</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Mejía</w:t>
      </w:r>
      <w:r w:rsidRPr="003143CE">
        <w:rPr>
          <w:rFonts w:ascii="Times New Roman" w:hAnsi="Times New Roman" w:cs="Times New Roman"/>
          <w:sz w:val="24"/>
          <w:szCs w:val="24"/>
          <w:lang w:val="es-MX"/>
        </w:rPr>
        <w:t xml:space="preserve"> Luis </w:t>
      </w:r>
      <w:r w:rsidR="000931BB" w:rsidRPr="003143CE">
        <w:rPr>
          <w:rFonts w:ascii="Times New Roman" w:hAnsi="Times New Roman" w:cs="Times New Roman"/>
          <w:sz w:val="24"/>
          <w:szCs w:val="24"/>
          <w:lang w:val="es-MX"/>
        </w:rPr>
        <w:t>Ángel</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44</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Mata </w:t>
      </w:r>
      <w:proofErr w:type="spellStart"/>
      <w:r w:rsidRPr="003143CE">
        <w:rPr>
          <w:rFonts w:ascii="Times New Roman" w:hAnsi="Times New Roman" w:cs="Times New Roman"/>
          <w:sz w:val="24"/>
          <w:szCs w:val="24"/>
          <w:lang w:val="es-MX"/>
        </w:rPr>
        <w:t>Mata</w:t>
      </w:r>
      <w:proofErr w:type="spellEnd"/>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Fernando</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45</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Medina </w:t>
      </w:r>
      <w:r w:rsidR="000931BB" w:rsidRPr="003143CE">
        <w:rPr>
          <w:rFonts w:ascii="Times New Roman" w:hAnsi="Times New Roman" w:cs="Times New Roman"/>
          <w:sz w:val="24"/>
          <w:szCs w:val="24"/>
          <w:lang w:val="es-MX"/>
        </w:rPr>
        <w:t>García</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Sofía</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46</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Mejía</w:t>
      </w:r>
      <w:r w:rsidRPr="003143CE">
        <w:rPr>
          <w:rFonts w:ascii="Times New Roman" w:hAnsi="Times New Roman" w:cs="Times New Roman"/>
          <w:sz w:val="24"/>
          <w:szCs w:val="24"/>
          <w:lang w:val="es-MX"/>
        </w:rPr>
        <w:t xml:space="preserve"> Reyes </w:t>
      </w:r>
      <w:r w:rsidR="000931BB" w:rsidRPr="003143CE">
        <w:rPr>
          <w:rFonts w:ascii="Times New Roman" w:hAnsi="Times New Roman" w:cs="Times New Roman"/>
          <w:sz w:val="24"/>
          <w:szCs w:val="24"/>
          <w:lang w:val="es-MX"/>
        </w:rPr>
        <w:t>José</w:t>
      </w:r>
      <w:r w:rsidRPr="003143CE">
        <w:rPr>
          <w:rFonts w:ascii="Times New Roman" w:hAnsi="Times New Roman" w:cs="Times New Roman"/>
          <w:sz w:val="24"/>
          <w:szCs w:val="24"/>
          <w:lang w:val="es-MX"/>
        </w:rPr>
        <w:t xml:space="preserve"> Antonio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47</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Miranda </w:t>
      </w:r>
      <w:r w:rsidR="000931BB" w:rsidRPr="003143CE">
        <w:rPr>
          <w:rFonts w:ascii="Times New Roman" w:hAnsi="Times New Roman" w:cs="Times New Roman"/>
          <w:sz w:val="24"/>
          <w:szCs w:val="24"/>
          <w:lang w:val="es-MX"/>
        </w:rPr>
        <w:t>González</w:t>
      </w:r>
      <w:r w:rsidRPr="003143CE">
        <w:rPr>
          <w:rFonts w:ascii="Times New Roman" w:hAnsi="Times New Roman" w:cs="Times New Roman"/>
          <w:sz w:val="24"/>
          <w:szCs w:val="24"/>
          <w:lang w:val="es-MX"/>
        </w:rPr>
        <w:t xml:space="preserve"> Daniel</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48</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Monsiváis</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Martínez</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María</w:t>
      </w:r>
      <w:r w:rsidRPr="003143CE">
        <w:rPr>
          <w:rFonts w:ascii="Times New Roman" w:hAnsi="Times New Roman" w:cs="Times New Roman"/>
          <w:sz w:val="24"/>
          <w:szCs w:val="24"/>
          <w:lang w:val="es-MX"/>
        </w:rPr>
        <w:t xml:space="preserve"> Tania</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49</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Montes Franco Juan Manuel</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50</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Morales Benavides Orlando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51</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Muñoz Murillo </w:t>
      </w:r>
      <w:r w:rsidR="000931BB" w:rsidRPr="003143CE">
        <w:rPr>
          <w:rFonts w:ascii="Times New Roman" w:hAnsi="Times New Roman" w:cs="Times New Roman"/>
          <w:sz w:val="24"/>
          <w:szCs w:val="24"/>
          <w:lang w:val="es-MX"/>
        </w:rPr>
        <w:t>Víctor</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52</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Murillo Barboza </w:t>
      </w:r>
      <w:r w:rsidR="000931BB" w:rsidRPr="003143CE">
        <w:rPr>
          <w:rFonts w:ascii="Times New Roman" w:hAnsi="Times New Roman" w:cs="Times New Roman"/>
          <w:sz w:val="24"/>
          <w:szCs w:val="24"/>
          <w:lang w:val="es-MX"/>
        </w:rPr>
        <w:t>Jesús</w:t>
      </w:r>
      <w:r w:rsidRPr="003143CE">
        <w:rPr>
          <w:rFonts w:ascii="Times New Roman" w:hAnsi="Times New Roman" w:cs="Times New Roman"/>
          <w:sz w:val="24"/>
          <w:szCs w:val="24"/>
          <w:lang w:val="es-MX"/>
        </w:rPr>
        <w:t xml:space="preserve"> Leonel</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53</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Orta Aguilar Juan </w:t>
      </w:r>
      <w:r w:rsidR="000931BB" w:rsidRPr="003143CE">
        <w:rPr>
          <w:rFonts w:ascii="Times New Roman" w:hAnsi="Times New Roman" w:cs="Times New Roman"/>
          <w:sz w:val="24"/>
          <w:szCs w:val="24"/>
          <w:lang w:val="es-MX"/>
        </w:rPr>
        <w:t>José</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54</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Ortega Capuchino Julio Cesar</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55</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Ortiz Moreno David Alejandro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56</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Pena </w:t>
      </w:r>
      <w:r w:rsidR="000931BB" w:rsidRPr="003143CE">
        <w:rPr>
          <w:rFonts w:ascii="Times New Roman" w:hAnsi="Times New Roman" w:cs="Times New Roman"/>
          <w:sz w:val="24"/>
          <w:szCs w:val="24"/>
          <w:lang w:val="es-MX"/>
        </w:rPr>
        <w:t>García</w:t>
      </w:r>
      <w:r w:rsidRPr="003143CE">
        <w:rPr>
          <w:rFonts w:ascii="Times New Roman" w:hAnsi="Times New Roman" w:cs="Times New Roman"/>
          <w:sz w:val="24"/>
          <w:szCs w:val="24"/>
          <w:lang w:val="es-MX"/>
        </w:rPr>
        <w:t xml:space="preserve"> Misael </w:t>
      </w:r>
      <w:r w:rsidR="000931BB" w:rsidRPr="003143CE">
        <w:rPr>
          <w:rFonts w:ascii="Times New Roman" w:hAnsi="Times New Roman" w:cs="Times New Roman"/>
          <w:sz w:val="24"/>
          <w:szCs w:val="24"/>
          <w:lang w:val="es-MX"/>
        </w:rPr>
        <w:t>Ramón</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57</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Pérez</w:t>
      </w:r>
      <w:r w:rsidRPr="003143CE">
        <w:rPr>
          <w:rFonts w:ascii="Times New Roman" w:hAnsi="Times New Roman" w:cs="Times New Roman"/>
          <w:sz w:val="24"/>
          <w:szCs w:val="24"/>
          <w:lang w:val="es-MX"/>
        </w:rPr>
        <w:t xml:space="preserve"> Saucedo </w:t>
      </w:r>
      <w:proofErr w:type="spellStart"/>
      <w:r w:rsidRPr="003143CE">
        <w:rPr>
          <w:rFonts w:ascii="Times New Roman" w:hAnsi="Times New Roman" w:cs="Times New Roman"/>
          <w:sz w:val="24"/>
          <w:szCs w:val="24"/>
          <w:lang w:val="es-MX"/>
        </w:rPr>
        <w:t>Jadhiel</w:t>
      </w:r>
      <w:proofErr w:type="spellEnd"/>
      <w:r w:rsidRPr="003143CE">
        <w:rPr>
          <w:rFonts w:ascii="Times New Roman" w:hAnsi="Times New Roman" w:cs="Times New Roman"/>
          <w:sz w:val="24"/>
          <w:szCs w:val="24"/>
          <w:lang w:val="es-MX"/>
        </w:rPr>
        <w:t xml:space="preserve"> Abraham</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58</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Quiroga Gallegos Sergio</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59</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Ramírez</w:t>
      </w:r>
      <w:r w:rsidRPr="003143CE">
        <w:rPr>
          <w:rFonts w:ascii="Times New Roman" w:hAnsi="Times New Roman" w:cs="Times New Roman"/>
          <w:sz w:val="24"/>
          <w:szCs w:val="24"/>
          <w:lang w:val="es-MX"/>
        </w:rPr>
        <w:t xml:space="preserve"> Alonzo Melissa Janeth</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60</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Ramírez</w:t>
      </w:r>
      <w:r w:rsidRPr="003143CE">
        <w:rPr>
          <w:rFonts w:ascii="Times New Roman" w:hAnsi="Times New Roman" w:cs="Times New Roman"/>
          <w:sz w:val="24"/>
          <w:szCs w:val="24"/>
          <w:lang w:val="es-MX"/>
        </w:rPr>
        <w:t xml:space="preserve"> De La Cruz </w:t>
      </w:r>
      <w:r w:rsidR="000931BB" w:rsidRPr="003143CE">
        <w:rPr>
          <w:rFonts w:ascii="Times New Roman" w:hAnsi="Times New Roman" w:cs="Times New Roman"/>
          <w:sz w:val="24"/>
          <w:szCs w:val="24"/>
          <w:lang w:val="es-MX"/>
        </w:rPr>
        <w:t>Jesús</w:t>
      </w:r>
      <w:r w:rsidRPr="003143CE">
        <w:rPr>
          <w:rFonts w:ascii="Times New Roman" w:hAnsi="Times New Roman" w:cs="Times New Roman"/>
          <w:sz w:val="24"/>
          <w:szCs w:val="24"/>
          <w:lang w:val="es-MX"/>
        </w:rPr>
        <w:t xml:space="preserve"> Alfredo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61</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Ramírez</w:t>
      </w:r>
      <w:r w:rsidRPr="003143CE">
        <w:rPr>
          <w:rFonts w:ascii="Times New Roman" w:hAnsi="Times New Roman" w:cs="Times New Roman"/>
          <w:sz w:val="24"/>
          <w:szCs w:val="24"/>
          <w:lang w:val="es-MX"/>
        </w:rPr>
        <w:t xml:space="preserve"> De Luna </w:t>
      </w:r>
      <w:r w:rsidR="000931BB" w:rsidRPr="003143CE">
        <w:rPr>
          <w:rFonts w:ascii="Times New Roman" w:hAnsi="Times New Roman" w:cs="Times New Roman"/>
          <w:sz w:val="24"/>
          <w:szCs w:val="24"/>
          <w:lang w:val="es-MX"/>
        </w:rPr>
        <w:t>José</w:t>
      </w:r>
      <w:r w:rsidRPr="003143CE">
        <w:rPr>
          <w:rFonts w:ascii="Times New Roman" w:hAnsi="Times New Roman" w:cs="Times New Roman"/>
          <w:sz w:val="24"/>
          <w:szCs w:val="24"/>
          <w:lang w:val="es-MX"/>
        </w:rPr>
        <w:t xml:space="preserve"> Luis</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62</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Rodríguez</w:t>
      </w:r>
      <w:r w:rsidRPr="003143CE">
        <w:rPr>
          <w:rFonts w:ascii="Times New Roman" w:hAnsi="Times New Roman" w:cs="Times New Roman"/>
          <w:sz w:val="24"/>
          <w:szCs w:val="24"/>
          <w:lang w:val="es-MX"/>
        </w:rPr>
        <w:t xml:space="preserve"> Flores </w:t>
      </w:r>
      <w:proofErr w:type="spellStart"/>
      <w:r w:rsidRPr="003143CE">
        <w:rPr>
          <w:rFonts w:ascii="Times New Roman" w:hAnsi="Times New Roman" w:cs="Times New Roman"/>
          <w:sz w:val="24"/>
          <w:szCs w:val="24"/>
          <w:lang w:val="es-MX"/>
        </w:rPr>
        <w:t>Suzette</w:t>
      </w:r>
      <w:proofErr w:type="spellEnd"/>
      <w:r w:rsidRPr="003143CE">
        <w:rPr>
          <w:rFonts w:ascii="Times New Roman" w:hAnsi="Times New Roman" w:cs="Times New Roman"/>
          <w:sz w:val="24"/>
          <w:szCs w:val="24"/>
          <w:lang w:val="es-MX"/>
        </w:rPr>
        <w:t xml:space="preserve"> Ofelia</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63</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Rodríguez</w:t>
      </w:r>
      <w:r w:rsidRPr="003143CE">
        <w:rPr>
          <w:rFonts w:ascii="Times New Roman" w:hAnsi="Times New Roman" w:cs="Times New Roman"/>
          <w:sz w:val="24"/>
          <w:szCs w:val="24"/>
          <w:lang w:val="es-MX"/>
        </w:rPr>
        <w:t xml:space="preserve"> Ortiz Rodolfo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64</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Rojas Reyes Silvia Gabriela</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65</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Romo Elguezabal Luis Alberto</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66</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Rosas Rojas Tania</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67</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Ruiz </w:t>
      </w:r>
      <w:r w:rsidR="000931BB" w:rsidRPr="003143CE">
        <w:rPr>
          <w:rFonts w:ascii="Times New Roman" w:hAnsi="Times New Roman" w:cs="Times New Roman"/>
          <w:sz w:val="24"/>
          <w:szCs w:val="24"/>
          <w:lang w:val="es-MX"/>
        </w:rPr>
        <w:t>Domínguez</w:t>
      </w:r>
      <w:r w:rsidRPr="003143CE">
        <w:rPr>
          <w:rFonts w:ascii="Times New Roman" w:hAnsi="Times New Roman" w:cs="Times New Roman"/>
          <w:sz w:val="24"/>
          <w:szCs w:val="24"/>
          <w:lang w:val="es-MX"/>
        </w:rPr>
        <w:t xml:space="preserve"> Adriana</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rPr>
      </w:pPr>
      <w:r w:rsidRPr="003143CE">
        <w:rPr>
          <w:rFonts w:ascii="Times New Roman" w:hAnsi="Times New Roman" w:cs="Times New Roman"/>
          <w:sz w:val="24"/>
          <w:szCs w:val="24"/>
        </w:rPr>
        <w:t>68</w:t>
      </w:r>
      <w:r w:rsidRPr="003143CE">
        <w:rPr>
          <w:rFonts w:ascii="Times New Roman" w:hAnsi="Times New Roman" w:cs="Times New Roman"/>
          <w:sz w:val="24"/>
          <w:szCs w:val="24"/>
        </w:rPr>
        <w:tab/>
        <w:t xml:space="preserve"> </w:t>
      </w:r>
      <w:r w:rsidRPr="003143CE">
        <w:rPr>
          <w:rFonts w:ascii="Times New Roman" w:hAnsi="Times New Roman" w:cs="Times New Roman"/>
          <w:sz w:val="24"/>
          <w:szCs w:val="24"/>
        </w:rPr>
        <w:tab/>
        <w:t>Salazar Lopez Juan Ramon</w:t>
      </w:r>
      <w:r w:rsidRPr="003143CE">
        <w:rPr>
          <w:rFonts w:ascii="Times New Roman" w:hAnsi="Times New Roman" w:cs="Times New Roman"/>
          <w:sz w:val="24"/>
          <w:szCs w:val="24"/>
        </w:rPr>
        <w:tab/>
        <w:t>I</w:t>
      </w:r>
    </w:p>
    <w:p w:rsidR="003143CE" w:rsidRPr="003143CE" w:rsidRDefault="003143CE" w:rsidP="0075297F">
      <w:pPr>
        <w:spacing w:line="360" w:lineRule="auto"/>
        <w:jc w:val="both"/>
        <w:rPr>
          <w:rFonts w:ascii="Times New Roman" w:hAnsi="Times New Roman" w:cs="Times New Roman"/>
          <w:sz w:val="24"/>
          <w:szCs w:val="24"/>
        </w:rPr>
      </w:pPr>
      <w:r w:rsidRPr="003143CE">
        <w:rPr>
          <w:rFonts w:ascii="Times New Roman" w:hAnsi="Times New Roman" w:cs="Times New Roman"/>
          <w:sz w:val="24"/>
          <w:szCs w:val="24"/>
        </w:rPr>
        <w:t>69</w:t>
      </w:r>
      <w:r w:rsidRPr="003143CE">
        <w:rPr>
          <w:rFonts w:ascii="Times New Roman" w:hAnsi="Times New Roman" w:cs="Times New Roman"/>
          <w:sz w:val="24"/>
          <w:szCs w:val="24"/>
        </w:rPr>
        <w:tab/>
        <w:t xml:space="preserve"> </w:t>
      </w:r>
      <w:r w:rsidRPr="003143CE">
        <w:rPr>
          <w:rFonts w:ascii="Times New Roman" w:hAnsi="Times New Roman" w:cs="Times New Roman"/>
          <w:sz w:val="24"/>
          <w:szCs w:val="24"/>
        </w:rPr>
        <w:tab/>
        <w:t>Sandoval Martinez Jesus Andres</w:t>
      </w:r>
      <w:r w:rsidRPr="003143CE">
        <w:rPr>
          <w:rFonts w:ascii="Times New Roman" w:hAnsi="Times New Roman" w:cs="Times New Roman"/>
          <w:sz w:val="24"/>
          <w:szCs w:val="24"/>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70</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r w:rsidR="000931BB" w:rsidRPr="003143CE">
        <w:rPr>
          <w:rFonts w:ascii="Times New Roman" w:hAnsi="Times New Roman" w:cs="Times New Roman"/>
          <w:sz w:val="24"/>
          <w:szCs w:val="24"/>
          <w:lang w:val="es-MX"/>
        </w:rPr>
        <w:t>Sepúlveda</w:t>
      </w:r>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García</w:t>
      </w:r>
      <w:r w:rsidRPr="003143CE">
        <w:rPr>
          <w:rFonts w:ascii="Times New Roman" w:hAnsi="Times New Roman" w:cs="Times New Roman"/>
          <w:sz w:val="24"/>
          <w:szCs w:val="24"/>
          <w:lang w:val="es-MX"/>
        </w:rPr>
        <w:t xml:space="preserve"> Xavier</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71</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proofErr w:type="spellStart"/>
      <w:r w:rsidRPr="003143CE">
        <w:rPr>
          <w:rFonts w:ascii="Times New Roman" w:hAnsi="Times New Roman" w:cs="Times New Roman"/>
          <w:sz w:val="24"/>
          <w:szCs w:val="24"/>
          <w:lang w:val="es-MX"/>
        </w:rPr>
        <w:t>Simabuco</w:t>
      </w:r>
      <w:proofErr w:type="spellEnd"/>
      <w:r w:rsidRPr="003143CE">
        <w:rPr>
          <w:rFonts w:ascii="Times New Roman" w:hAnsi="Times New Roman" w:cs="Times New Roman"/>
          <w:sz w:val="24"/>
          <w:szCs w:val="24"/>
          <w:lang w:val="es-MX"/>
        </w:rPr>
        <w:t xml:space="preserve"> </w:t>
      </w:r>
      <w:r w:rsidR="000931BB" w:rsidRPr="003143CE">
        <w:rPr>
          <w:rFonts w:ascii="Times New Roman" w:hAnsi="Times New Roman" w:cs="Times New Roman"/>
          <w:sz w:val="24"/>
          <w:szCs w:val="24"/>
          <w:lang w:val="es-MX"/>
        </w:rPr>
        <w:t>Ríos</w:t>
      </w:r>
      <w:r w:rsidRPr="003143CE">
        <w:rPr>
          <w:rFonts w:ascii="Times New Roman" w:hAnsi="Times New Roman" w:cs="Times New Roman"/>
          <w:sz w:val="24"/>
          <w:szCs w:val="24"/>
          <w:lang w:val="es-MX"/>
        </w:rPr>
        <w:t xml:space="preserve"> Oscar Manuel</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72</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Treviño Mares Jorge Diego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73</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Urrutia </w:t>
      </w:r>
      <w:r w:rsidR="000931BB" w:rsidRPr="003143CE">
        <w:rPr>
          <w:rFonts w:ascii="Times New Roman" w:hAnsi="Times New Roman" w:cs="Times New Roman"/>
          <w:sz w:val="24"/>
          <w:szCs w:val="24"/>
          <w:lang w:val="es-MX"/>
        </w:rPr>
        <w:t>García</w:t>
      </w:r>
      <w:r w:rsidRPr="003143CE">
        <w:rPr>
          <w:rFonts w:ascii="Times New Roman" w:hAnsi="Times New Roman" w:cs="Times New Roman"/>
          <w:sz w:val="24"/>
          <w:szCs w:val="24"/>
          <w:lang w:val="es-MX"/>
        </w:rPr>
        <w:t xml:space="preserve"> Tomas</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74</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Vallejo San Miguel Rodrigo</w:t>
      </w:r>
      <w:r w:rsidRPr="003143CE">
        <w:rPr>
          <w:rFonts w:ascii="Times New Roman" w:hAnsi="Times New Roman" w:cs="Times New Roman"/>
          <w:sz w:val="24"/>
          <w:szCs w:val="24"/>
          <w:lang w:val="es-MX"/>
        </w:rPr>
        <w:tab/>
        <w:t>S</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75</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r>
      <w:proofErr w:type="spellStart"/>
      <w:r w:rsidRPr="003143CE">
        <w:rPr>
          <w:rFonts w:ascii="Times New Roman" w:hAnsi="Times New Roman" w:cs="Times New Roman"/>
          <w:sz w:val="24"/>
          <w:szCs w:val="24"/>
          <w:lang w:val="es-MX"/>
        </w:rPr>
        <w:t>Valvantin</w:t>
      </w:r>
      <w:proofErr w:type="spellEnd"/>
      <w:r w:rsidRPr="003143CE">
        <w:rPr>
          <w:rFonts w:ascii="Times New Roman" w:hAnsi="Times New Roman" w:cs="Times New Roman"/>
          <w:sz w:val="24"/>
          <w:szCs w:val="24"/>
          <w:lang w:val="es-MX"/>
        </w:rPr>
        <w:t xml:space="preserve"> Castro  </w:t>
      </w:r>
      <w:r w:rsidR="006A718C" w:rsidRPr="003143CE">
        <w:rPr>
          <w:rFonts w:ascii="Times New Roman" w:hAnsi="Times New Roman" w:cs="Times New Roman"/>
          <w:sz w:val="24"/>
          <w:szCs w:val="24"/>
          <w:lang w:val="es-MX"/>
        </w:rPr>
        <w:t>Jesús</w:t>
      </w:r>
      <w:r w:rsidRPr="003143CE">
        <w:rPr>
          <w:rFonts w:ascii="Times New Roman" w:hAnsi="Times New Roman" w:cs="Times New Roman"/>
          <w:sz w:val="24"/>
          <w:szCs w:val="24"/>
          <w:lang w:val="es-MX"/>
        </w:rPr>
        <w:t xml:space="preserve"> Antonio</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76</w:t>
      </w:r>
      <w:r w:rsidRPr="003143CE">
        <w:rPr>
          <w:rFonts w:ascii="Times New Roman" w:hAnsi="Times New Roman" w:cs="Times New Roman"/>
          <w:sz w:val="24"/>
          <w:szCs w:val="24"/>
          <w:lang w:val="es-MX"/>
        </w:rPr>
        <w:tab/>
        <w:t xml:space="preserve"> </w:t>
      </w:r>
      <w:r w:rsidRPr="003143CE">
        <w:rPr>
          <w:rFonts w:ascii="Times New Roman" w:hAnsi="Times New Roman" w:cs="Times New Roman"/>
          <w:sz w:val="24"/>
          <w:szCs w:val="24"/>
          <w:lang w:val="es-MX"/>
        </w:rPr>
        <w:tab/>
        <w:t xml:space="preserve">Veliz </w:t>
      </w:r>
      <w:r w:rsidR="006A718C" w:rsidRPr="003143CE">
        <w:rPr>
          <w:rFonts w:ascii="Times New Roman" w:hAnsi="Times New Roman" w:cs="Times New Roman"/>
          <w:sz w:val="24"/>
          <w:szCs w:val="24"/>
          <w:lang w:val="es-MX"/>
        </w:rPr>
        <w:t>Ramírez</w:t>
      </w:r>
      <w:r w:rsidRPr="003143CE">
        <w:rPr>
          <w:rFonts w:ascii="Times New Roman" w:hAnsi="Times New Roman" w:cs="Times New Roman"/>
          <w:sz w:val="24"/>
          <w:szCs w:val="24"/>
          <w:lang w:val="es-MX"/>
        </w:rPr>
        <w:t xml:space="preserve"> Ana Patricia</w:t>
      </w:r>
      <w:r w:rsidRPr="003143CE">
        <w:rPr>
          <w:rFonts w:ascii="Times New Roman" w:hAnsi="Times New Roman" w:cs="Times New Roman"/>
          <w:sz w:val="24"/>
          <w:szCs w:val="24"/>
          <w:lang w:val="es-MX"/>
        </w:rPr>
        <w:tab/>
        <w:t>I</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Indicadores</w:t>
      </w:r>
      <w:r w:rsidRPr="003143CE">
        <w:rPr>
          <w:rFonts w:ascii="Times New Roman" w:hAnsi="Times New Roman" w:cs="Times New Roman"/>
          <w:sz w:val="24"/>
          <w:szCs w:val="24"/>
          <w:lang w:val="es-MX"/>
        </w:rPr>
        <w:tab/>
      </w:r>
      <w:r w:rsidRPr="003143CE">
        <w:rPr>
          <w:rFonts w:ascii="Times New Roman" w:hAnsi="Times New Roman" w:cs="Times New Roman"/>
          <w:sz w:val="24"/>
          <w:szCs w:val="24"/>
          <w:lang w:val="es-MX"/>
        </w:rPr>
        <w:tab/>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Satisfactorio</w:t>
      </w:r>
      <w:r w:rsidRPr="003143CE">
        <w:rPr>
          <w:rFonts w:ascii="Times New Roman" w:hAnsi="Times New Roman" w:cs="Times New Roman"/>
          <w:sz w:val="24"/>
          <w:szCs w:val="24"/>
          <w:lang w:val="es-MX"/>
        </w:rPr>
        <w:tab/>
      </w:r>
      <w:r w:rsidR="00111364">
        <w:rPr>
          <w:rFonts w:ascii="Times New Roman" w:hAnsi="Times New Roman" w:cs="Times New Roman"/>
          <w:sz w:val="24"/>
          <w:szCs w:val="24"/>
          <w:lang w:val="es-MX"/>
        </w:rPr>
        <w:t>= S</w:t>
      </w:r>
      <w:r w:rsidRPr="003143CE">
        <w:rPr>
          <w:rFonts w:ascii="Times New Roman" w:hAnsi="Times New Roman" w:cs="Times New Roman"/>
          <w:sz w:val="24"/>
          <w:szCs w:val="24"/>
          <w:lang w:val="es-MX"/>
        </w:rPr>
        <w:tab/>
      </w:r>
    </w:p>
    <w:p w:rsidR="003143CE" w:rsidRPr="003143CE" w:rsidRDefault="00111364" w:rsidP="0075297F">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Insatisfactorio</w:t>
      </w:r>
      <w:r>
        <w:rPr>
          <w:rFonts w:ascii="Times New Roman" w:hAnsi="Times New Roman" w:cs="Times New Roman"/>
          <w:sz w:val="24"/>
          <w:szCs w:val="24"/>
          <w:lang w:val="es-MX"/>
        </w:rPr>
        <w:tab/>
        <w:t xml:space="preserve"> = I</w:t>
      </w:r>
    </w:p>
    <w:p w:rsidR="003143CE" w:rsidRPr="003143CE" w:rsidRDefault="003143CE" w:rsidP="0075297F">
      <w:pPr>
        <w:spacing w:line="360" w:lineRule="auto"/>
        <w:jc w:val="both"/>
        <w:rPr>
          <w:rFonts w:ascii="Times New Roman" w:hAnsi="Times New Roman" w:cs="Times New Roman"/>
          <w:sz w:val="24"/>
          <w:szCs w:val="24"/>
          <w:lang w:val="es-MX"/>
        </w:rPr>
      </w:pPr>
      <w:proofErr w:type="spellStart"/>
      <w:r w:rsidRPr="003143CE">
        <w:rPr>
          <w:rFonts w:ascii="Times New Roman" w:hAnsi="Times New Roman" w:cs="Times New Roman"/>
          <w:sz w:val="24"/>
          <w:szCs w:val="24"/>
          <w:lang w:val="es-MX"/>
        </w:rPr>
        <w:t>Sindictamen</w:t>
      </w:r>
      <w:proofErr w:type="spellEnd"/>
      <w:r w:rsidRPr="003143CE">
        <w:rPr>
          <w:rFonts w:ascii="Times New Roman" w:hAnsi="Times New Roman" w:cs="Times New Roman"/>
          <w:sz w:val="24"/>
          <w:szCs w:val="24"/>
          <w:lang w:val="es-MX"/>
        </w:rPr>
        <w:tab/>
      </w:r>
      <w:r w:rsidR="00111364">
        <w:rPr>
          <w:rFonts w:ascii="Times New Roman" w:hAnsi="Times New Roman" w:cs="Times New Roman"/>
          <w:sz w:val="24"/>
          <w:szCs w:val="24"/>
          <w:lang w:val="es-MX"/>
        </w:rPr>
        <w:t>= SD</w:t>
      </w:r>
      <w:r w:rsidR="0077643D">
        <w:rPr>
          <w:rFonts w:ascii="Times New Roman" w:hAnsi="Times New Roman" w:cs="Times New Roman"/>
          <w:sz w:val="24"/>
          <w:szCs w:val="24"/>
          <w:lang w:val="es-MX"/>
        </w:rPr>
        <w:tab/>
      </w:r>
      <w:r w:rsidRPr="003143CE">
        <w:rPr>
          <w:rFonts w:ascii="Times New Roman" w:hAnsi="Times New Roman" w:cs="Times New Roman"/>
          <w:sz w:val="24"/>
          <w:szCs w:val="24"/>
          <w:lang w:val="es-MX"/>
        </w:rPr>
        <w:tab/>
      </w:r>
      <w:r w:rsidRPr="003143CE">
        <w:rPr>
          <w:rFonts w:ascii="Times New Roman" w:hAnsi="Times New Roman" w:cs="Times New Roman"/>
          <w:sz w:val="24"/>
          <w:szCs w:val="24"/>
          <w:lang w:val="es-MX"/>
        </w:rPr>
        <w:tab/>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Indicador</w:t>
      </w:r>
      <w:r w:rsidRPr="003143CE">
        <w:rPr>
          <w:rFonts w:ascii="Times New Roman" w:hAnsi="Times New Roman" w:cs="Times New Roman"/>
          <w:sz w:val="24"/>
          <w:szCs w:val="24"/>
          <w:lang w:val="es-MX"/>
        </w:rPr>
        <w:tab/>
        <w:t>Cantidad de Alumnos</w:t>
      </w:r>
      <w:r w:rsidRPr="003143CE">
        <w:rPr>
          <w:rFonts w:ascii="Times New Roman" w:hAnsi="Times New Roman" w:cs="Times New Roman"/>
          <w:sz w:val="24"/>
          <w:szCs w:val="24"/>
          <w:lang w:val="es-MX"/>
        </w:rPr>
        <w:tab/>
        <w:t>Porcentaje</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Satisfactorio</w:t>
      </w:r>
      <w:r w:rsidRPr="003143CE">
        <w:rPr>
          <w:rFonts w:ascii="Times New Roman" w:hAnsi="Times New Roman" w:cs="Times New Roman"/>
          <w:sz w:val="24"/>
          <w:szCs w:val="24"/>
          <w:lang w:val="es-MX"/>
        </w:rPr>
        <w:tab/>
        <w:t>28</w:t>
      </w:r>
      <w:r w:rsidRPr="003143CE">
        <w:rPr>
          <w:rFonts w:ascii="Times New Roman" w:hAnsi="Times New Roman" w:cs="Times New Roman"/>
          <w:sz w:val="24"/>
          <w:szCs w:val="24"/>
          <w:lang w:val="es-MX"/>
        </w:rPr>
        <w:tab/>
        <w:t>37%</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Insatisfactorio</w:t>
      </w:r>
      <w:r w:rsidRPr="003143CE">
        <w:rPr>
          <w:rFonts w:ascii="Times New Roman" w:hAnsi="Times New Roman" w:cs="Times New Roman"/>
          <w:sz w:val="24"/>
          <w:szCs w:val="24"/>
          <w:lang w:val="es-MX"/>
        </w:rPr>
        <w:tab/>
        <w:t>47</w:t>
      </w:r>
      <w:r w:rsidRPr="003143CE">
        <w:rPr>
          <w:rFonts w:ascii="Times New Roman" w:hAnsi="Times New Roman" w:cs="Times New Roman"/>
          <w:sz w:val="24"/>
          <w:szCs w:val="24"/>
          <w:lang w:val="es-MX"/>
        </w:rPr>
        <w:tab/>
        <w:t>62%</w:t>
      </w:r>
    </w:p>
    <w:p w:rsidR="003143CE" w:rsidRPr="003143CE" w:rsidRDefault="003143CE" w:rsidP="0075297F">
      <w:pPr>
        <w:spacing w:line="360" w:lineRule="auto"/>
        <w:jc w:val="both"/>
        <w:rPr>
          <w:rFonts w:ascii="Times New Roman" w:hAnsi="Times New Roman" w:cs="Times New Roman"/>
          <w:sz w:val="24"/>
          <w:szCs w:val="24"/>
          <w:lang w:val="es-MX"/>
        </w:rPr>
      </w:pPr>
      <w:proofErr w:type="spellStart"/>
      <w:r w:rsidRPr="003143CE">
        <w:rPr>
          <w:rFonts w:ascii="Times New Roman" w:hAnsi="Times New Roman" w:cs="Times New Roman"/>
          <w:sz w:val="24"/>
          <w:szCs w:val="24"/>
          <w:lang w:val="es-MX"/>
        </w:rPr>
        <w:t>Sindictamen</w:t>
      </w:r>
      <w:proofErr w:type="spellEnd"/>
      <w:r w:rsidRPr="003143CE">
        <w:rPr>
          <w:rFonts w:ascii="Times New Roman" w:hAnsi="Times New Roman" w:cs="Times New Roman"/>
          <w:sz w:val="24"/>
          <w:szCs w:val="24"/>
          <w:lang w:val="es-MX"/>
        </w:rPr>
        <w:tab/>
        <w:t>1</w:t>
      </w:r>
      <w:r w:rsidRPr="003143CE">
        <w:rPr>
          <w:rFonts w:ascii="Times New Roman" w:hAnsi="Times New Roman" w:cs="Times New Roman"/>
          <w:sz w:val="24"/>
          <w:szCs w:val="24"/>
          <w:lang w:val="es-MX"/>
        </w:rPr>
        <w:tab/>
        <w:t>1%</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Total</w:t>
      </w:r>
      <w:r w:rsidRPr="003143CE">
        <w:rPr>
          <w:rFonts w:ascii="Times New Roman" w:hAnsi="Times New Roman" w:cs="Times New Roman"/>
          <w:sz w:val="24"/>
          <w:szCs w:val="24"/>
          <w:lang w:val="es-MX"/>
        </w:rPr>
        <w:tab/>
        <w:t>76</w:t>
      </w:r>
      <w:r w:rsidRPr="003143CE">
        <w:rPr>
          <w:rFonts w:ascii="Times New Roman" w:hAnsi="Times New Roman" w:cs="Times New Roman"/>
          <w:sz w:val="24"/>
          <w:szCs w:val="24"/>
          <w:lang w:val="es-MX"/>
        </w:rPr>
        <w:tab/>
      </w:r>
    </w:p>
    <w:p w:rsidR="0069005C" w:rsidRDefault="00630D07" w:rsidP="0075297F">
      <w:pPr>
        <w:spacing w:line="360" w:lineRule="auto"/>
        <w:jc w:val="both"/>
        <w:rPr>
          <w:rFonts w:ascii="Times New Roman" w:hAnsi="Times New Roman" w:cs="Times New Roman"/>
          <w:sz w:val="24"/>
          <w:szCs w:val="24"/>
          <w:lang w:val="es-MX"/>
        </w:rPr>
      </w:pPr>
      <w:sdt>
        <w:sdtPr>
          <w:rPr>
            <w:rFonts w:ascii="Times New Roman" w:hAnsi="Times New Roman" w:cs="Times New Roman"/>
            <w:sz w:val="24"/>
            <w:szCs w:val="24"/>
            <w:lang w:val="es-MX"/>
          </w:rPr>
          <w:id w:val="-1944516770"/>
          <w:citation/>
        </w:sdtPr>
        <w:sdtEndPr/>
        <w:sdtContent>
          <w:r w:rsidR="00B7100C">
            <w:rPr>
              <w:rFonts w:ascii="Times New Roman" w:hAnsi="Times New Roman" w:cs="Times New Roman"/>
              <w:sz w:val="24"/>
              <w:szCs w:val="24"/>
              <w:lang w:val="es-MX"/>
            </w:rPr>
            <w:fldChar w:fldCharType="begin"/>
          </w:r>
          <w:r w:rsidR="00B7100C">
            <w:rPr>
              <w:rFonts w:ascii="Times New Roman" w:hAnsi="Times New Roman" w:cs="Times New Roman"/>
              <w:sz w:val="24"/>
              <w:szCs w:val="24"/>
              <w:lang w:val="es-MX"/>
            </w:rPr>
            <w:instrText xml:space="preserve"> CITATION CEN15 \l 2058 </w:instrText>
          </w:r>
          <w:r w:rsidR="00B7100C">
            <w:rPr>
              <w:rFonts w:ascii="Times New Roman" w:hAnsi="Times New Roman" w:cs="Times New Roman"/>
              <w:sz w:val="24"/>
              <w:szCs w:val="24"/>
              <w:lang w:val="es-MX"/>
            </w:rPr>
            <w:fldChar w:fldCharType="separate"/>
          </w:r>
          <w:r w:rsidR="00B7100C" w:rsidRPr="00B7100C">
            <w:rPr>
              <w:rFonts w:ascii="Times New Roman" w:hAnsi="Times New Roman" w:cs="Times New Roman"/>
              <w:noProof/>
              <w:sz w:val="24"/>
              <w:szCs w:val="24"/>
              <w:lang w:val="es-MX"/>
            </w:rPr>
            <w:t>(CENEVAL, 2015)</w:t>
          </w:r>
          <w:r w:rsidR="00B7100C">
            <w:rPr>
              <w:rFonts w:ascii="Times New Roman" w:hAnsi="Times New Roman" w:cs="Times New Roman"/>
              <w:sz w:val="24"/>
              <w:szCs w:val="24"/>
              <w:lang w:val="es-MX"/>
            </w:rPr>
            <w:fldChar w:fldCharType="end"/>
          </w:r>
        </w:sdtContent>
      </w:sdt>
    </w:p>
    <w:p w:rsidR="0069005C" w:rsidRDefault="0069005C" w:rsidP="0075297F">
      <w:pPr>
        <w:spacing w:line="360" w:lineRule="auto"/>
        <w:jc w:val="both"/>
        <w:rPr>
          <w:rFonts w:ascii="Times New Roman" w:hAnsi="Times New Roman" w:cs="Times New Roman"/>
          <w:sz w:val="24"/>
          <w:szCs w:val="24"/>
          <w:lang w:val="es-MX"/>
        </w:rPr>
      </w:pPr>
    </w:p>
    <w:p w:rsidR="003143CE" w:rsidRPr="006D1B36" w:rsidRDefault="003143CE" w:rsidP="0075297F">
      <w:pPr>
        <w:spacing w:line="360" w:lineRule="auto"/>
        <w:jc w:val="both"/>
        <w:rPr>
          <w:rFonts w:ascii="Calibri" w:eastAsia="Cambria" w:hAnsi="Calibri" w:cs="Times New Roman"/>
          <w:b/>
          <w:color w:val="000000"/>
          <w:sz w:val="28"/>
          <w:szCs w:val="24"/>
          <w:lang w:val="es-MX" w:eastAsia="es-ES"/>
        </w:rPr>
      </w:pPr>
      <w:r w:rsidRPr="006D1B36">
        <w:rPr>
          <w:rFonts w:ascii="Calibri" w:eastAsia="Cambria" w:hAnsi="Calibri" w:cs="Times New Roman"/>
          <w:b/>
          <w:color w:val="000000"/>
          <w:sz w:val="28"/>
          <w:szCs w:val="24"/>
          <w:lang w:val="es-MX" w:eastAsia="es-ES"/>
        </w:rPr>
        <w:t>Conclusión</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De acuerdo a los resultados del examen nacional de ingreso  (EXANI II), evaluados por el Centro Nacional de Evaluación para la Educación Superior, A.C. (CENEVAL), se muestra en la estadística un porcentaje del 62% con un indicador insatisfactorio en los alumnos. </w:t>
      </w:r>
      <w:sdt>
        <w:sdtPr>
          <w:rPr>
            <w:rFonts w:ascii="Times New Roman" w:hAnsi="Times New Roman" w:cs="Times New Roman"/>
            <w:sz w:val="24"/>
            <w:szCs w:val="24"/>
            <w:lang w:val="es-MX"/>
          </w:rPr>
          <w:id w:val="310603690"/>
          <w:citation/>
        </w:sdtPr>
        <w:sdtEndPr/>
        <w:sdtContent>
          <w:r w:rsidR="00F7442B">
            <w:rPr>
              <w:rFonts w:ascii="Times New Roman" w:hAnsi="Times New Roman" w:cs="Times New Roman"/>
              <w:sz w:val="24"/>
              <w:szCs w:val="24"/>
              <w:lang w:val="es-MX"/>
            </w:rPr>
            <w:fldChar w:fldCharType="begin"/>
          </w:r>
          <w:r w:rsidR="00F7442B">
            <w:rPr>
              <w:rFonts w:ascii="Times New Roman" w:hAnsi="Times New Roman" w:cs="Times New Roman"/>
              <w:sz w:val="24"/>
              <w:szCs w:val="24"/>
              <w:lang w:val="es-MX"/>
            </w:rPr>
            <w:instrText xml:space="preserve"> CITATION CEN15 \l 2058 </w:instrText>
          </w:r>
          <w:r w:rsidR="00F7442B">
            <w:rPr>
              <w:rFonts w:ascii="Times New Roman" w:hAnsi="Times New Roman" w:cs="Times New Roman"/>
              <w:sz w:val="24"/>
              <w:szCs w:val="24"/>
              <w:lang w:val="es-MX"/>
            </w:rPr>
            <w:fldChar w:fldCharType="separate"/>
          </w:r>
          <w:r w:rsidR="00F7442B" w:rsidRPr="00F7442B">
            <w:rPr>
              <w:rFonts w:ascii="Times New Roman" w:hAnsi="Times New Roman" w:cs="Times New Roman"/>
              <w:noProof/>
              <w:sz w:val="24"/>
              <w:szCs w:val="24"/>
              <w:lang w:val="es-MX"/>
            </w:rPr>
            <w:t>(CENEVAL, 2015)</w:t>
          </w:r>
          <w:r w:rsidR="00F7442B">
            <w:rPr>
              <w:rFonts w:ascii="Times New Roman" w:hAnsi="Times New Roman" w:cs="Times New Roman"/>
              <w:sz w:val="24"/>
              <w:szCs w:val="24"/>
              <w:lang w:val="es-MX"/>
            </w:rPr>
            <w:fldChar w:fldCharType="end"/>
          </w:r>
        </w:sdtContent>
      </w:sdt>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La encuesta realizada refleja un porcentaje de 70% donde el maestro no aplica las estrategias adecuadas para la enseñanza-aprendizaje del idioma inglés, y el 80% de los alumnos prefiere el método de estudio combinado.</w:t>
      </w:r>
      <w:r w:rsidR="00F7442B">
        <w:rPr>
          <w:rFonts w:ascii="Times New Roman" w:hAnsi="Times New Roman" w:cs="Times New Roman"/>
          <w:sz w:val="24"/>
          <w:szCs w:val="24"/>
          <w:lang w:val="es-MX"/>
        </w:rPr>
        <w:t xml:space="preserve"> (</w:t>
      </w:r>
      <w:r w:rsidR="00C12D57">
        <w:rPr>
          <w:rFonts w:ascii="Times New Roman" w:hAnsi="Times New Roman" w:cs="Times New Roman"/>
          <w:sz w:val="24"/>
          <w:szCs w:val="24"/>
          <w:lang w:val="es-MX"/>
        </w:rPr>
        <w:t xml:space="preserve">UTNC </w:t>
      </w:r>
      <w:r w:rsidR="00F7442B">
        <w:rPr>
          <w:rFonts w:ascii="Times New Roman" w:hAnsi="Times New Roman" w:cs="Times New Roman"/>
          <w:sz w:val="24"/>
          <w:szCs w:val="24"/>
          <w:lang w:val="es-MX"/>
        </w:rPr>
        <w:t>Generación sep-dic-2015).</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También se observó que los estudiantes requieren más seguridad en la pronunciación del idioma, evitar la burla de sus compañeros y la preferencia de más dinámicas utilizando los diferentes métodos de aprendizaje basados en escritura, lectura, conversación, auditivo, esquematizado en forma combinada (opcional refiriéndose a mezclar cualquier método antes mencionado), en lugar de un libro asignado para el cuatrimestre.</w:t>
      </w:r>
      <w:r w:rsidR="00F7442B" w:rsidRPr="00F7442B">
        <w:rPr>
          <w:rFonts w:ascii="Times New Roman" w:hAnsi="Times New Roman" w:cs="Times New Roman"/>
          <w:sz w:val="24"/>
          <w:szCs w:val="24"/>
          <w:lang w:val="es-MX"/>
        </w:rPr>
        <w:t xml:space="preserve"> </w:t>
      </w:r>
      <w:r w:rsidR="00F7442B">
        <w:rPr>
          <w:rFonts w:ascii="Times New Roman" w:hAnsi="Times New Roman" w:cs="Times New Roman"/>
          <w:sz w:val="24"/>
          <w:szCs w:val="24"/>
          <w:lang w:val="es-MX"/>
        </w:rPr>
        <w:t>(Generación sep-dic-2015).</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Estos resultados también reflejan que existen algunas áreas de oportunidad en el proceso de enseñanza-aprendizaje que es conveniente reforzar y promover mediante la aplicación de nuevas estrategias, para que el aprendizaje sea de forma significativa y permanente, para mostrarles a los estudiantes a enseñar y actuar sobre contenidos significativos y contextuales……. que es el objetivo principal del proceso educativo. </w:t>
      </w:r>
      <w:r w:rsidR="00F7442B">
        <w:rPr>
          <w:rFonts w:ascii="Times New Roman" w:hAnsi="Times New Roman" w:cs="Times New Roman"/>
          <w:sz w:val="24"/>
          <w:szCs w:val="24"/>
          <w:lang w:val="es-MX"/>
        </w:rPr>
        <w:t>(Generación sep-dic-2015).</w:t>
      </w:r>
      <w:sdt>
        <w:sdtPr>
          <w:rPr>
            <w:rFonts w:ascii="Times New Roman" w:hAnsi="Times New Roman" w:cs="Times New Roman"/>
            <w:sz w:val="24"/>
            <w:szCs w:val="24"/>
            <w:lang w:val="es-MX"/>
          </w:rPr>
          <w:id w:val="848067130"/>
          <w:citation/>
        </w:sdtPr>
        <w:sdtEndPr/>
        <w:sdtContent>
          <w:r w:rsidR="00F7442B">
            <w:rPr>
              <w:rFonts w:ascii="Times New Roman" w:hAnsi="Times New Roman" w:cs="Times New Roman"/>
              <w:sz w:val="24"/>
              <w:szCs w:val="24"/>
              <w:lang w:val="es-MX"/>
            </w:rPr>
            <w:fldChar w:fldCharType="begin"/>
          </w:r>
          <w:r w:rsidR="00F7442B">
            <w:rPr>
              <w:rFonts w:ascii="Times New Roman" w:hAnsi="Times New Roman" w:cs="Times New Roman"/>
              <w:sz w:val="24"/>
              <w:szCs w:val="24"/>
              <w:lang w:val="es-MX"/>
            </w:rPr>
            <w:instrText xml:space="preserve"> CITATION Fri03 \l 2058 </w:instrText>
          </w:r>
          <w:r w:rsidR="00F7442B">
            <w:rPr>
              <w:rFonts w:ascii="Times New Roman" w:hAnsi="Times New Roman" w:cs="Times New Roman"/>
              <w:sz w:val="24"/>
              <w:szCs w:val="24"/>
              <w:lang w:val="es-MX"/>
            </w:rPr>
            <w:fldChar w:fldCharType="separate"/>
          </w:r>
          <w:r w:rsidR="00F7442B">
            <w:rPr>
              <w:rFonts w:ascii="Times New Roman" w:hAnsi="Times New Roman" w:cs="Times New Roman"/>
              <w:noProof/>
              <w:sz w:val="24"/>
              <w:szCs w:val="24"/>
              <w:lang w:val="es-MX"/>
            </w:rPr>
            <w:t xml:space="preserve"> </w:t>
          </w:r>
          <w:r w:rsidR="00F7442B" w:rsidRPr="00F7442B">
            <w:rPr>
              <w:rFonts w:ascii="Times New Roman" w:hAnsi="Times New Roman" w:cs="Times New Roman"/>
              <w:noProof/>
              <w:sz w:val="24"/>
              <w:szCs w:val="24"/>
              <w:lang w:val="es-MX"/>
            </w:rPr>
            <w:t>(Rojas F. D.-B., 2003)</w:t>
          </w:r>
          <w:r w:rsidR="00F7442B">
            <w:rPr>
              <w:rFonts w:ascii="Times New Roman" w:hAnsi="Times New Roman" w:cs="Times New Roman"/>
              <w:sz w:val="24"/>
              <w:szCs w:val="24"/>
              <w:lang w:val="es-MX"/>
            </w:rPr>
            <w:fldChar w:fldCharType="end"/>
          </w:r>
        </w:sdtContent>
      </w:sdt>
      <w:r w:rsidR="00F7442B">
        <w:rPr>
          <w:rFonts w:ascii="Times New Roman" w:hAnsi="Times New Roman" w:cs="Times New Roman"/>
          <w:sz w:val="24"/>
          <w:szCs w:val="24"/>
          <w:lang w:val="es-MX"/>
        </w:rPr>
        <w:t>.</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 xml:space="preserve">Unas de las tareas más importantes del maestro es tener una gama de conocimientos, pensamientos básicos, promover actividades, desarrollar, y evaluar adecuadamente el aprendizaje, fungiendo como mediador para que la adquisición de la parte cognoscitiva del aprendiz sea de  forma permanente. </w:t>
      </w:r>
      <w:sdt>
        <w:sdtPr>
          <w:rPr>
            <w:rFonts w:ascii="Times New Roman" w:hAnsi="Times New Roman" w:cs="Times New Roman"/>
            <w:sz w:val="24"/>
            <w:szCs w:val="24"/>
            <w:lang w:val="es-MX"/>
          </w:rPr>
          <w:id w:val="1683399057"/>
          <w:citation/>
        </w:sdtPr>
        <w:sdtEndPr/>
        <w:sdtContent>
          <w:r w:rsidR="00F7442B">
            <w:rPr>
              <w:rFonts w:ascii="Times New Roman" w:hAnsi="Times New Roman" w:cs="Times New Roman"/>
              <w:sz w:val="24"/>
              <w:szCs w:val="24"/>
              <w:lang w:val="es-MX"/>
            </w:rPr>
            <w:fldChar w:fldCharType="begin"/>
          </w:r>
          <w:r w:rsidR="00F7442B">
            <w:rPr>
              <w:rFonts w:ascii="Times New Roman" w:hAnsi="Times New Roman" w:cs="Times New Roman"/>
              <w:sz w:val="24"/>
              <w:szCs w:val="24"/>
              <w:lang w:val="es-MX"/>
            </w:rPr>
            <w:instrText xml:space="preserve"> CITATION Fri03 \l 2058 </w:instrText>
          </w:r>
          <w:r w:rsidR="00F7442B">
            <w:rPr>
              <w:rFonts w:ascii="Times New Roman" w:hAnsi="Times New Roman" w:cs="Times New Roman"/>
              <w:sz w:val="24"/>
              <w:szCs w:val="24"/>
              <w:lang w:val="es-MX"/>
            </w:rPr>
            <w:fldChar w:fldCharType="separate"/>
          </w:r>
          <w:r w:rsidR="00F7442B" w:rsidRPr="00F7442B">
            <w:rPr>
              <w:rFonts w:ascii="Times New Roman" w:hAnsi="Times New Roman" w:cs="Times New Roman"/>
              <w:noProof/>
              <w:sz w:val="24"/>
              <w:szCs w:val="24"/>
              <w:lang w:val="es-MX"/>
            </w:rPr>
            <w:t>(Rojas F. D.-B., 2003)</w:t>
          </w:r>
          <w:r w:rsidR="00F7442B">
            <w:rPr>
              <w:rFonts w:ascii="Times New Roman" w:hAnsi="Times New Roman" w:cs="Times New Roman"/>
              <w:sz w:val="24"/>
              <w:szCs w:val="24"/>
              <w:lang w:val="es-MX"/>
            </w:rPr>
            <w:fldChar w:fldCharType="end"/>
          </w:r>
        </w:sdtContent>
      </w:sdt>
      <w:r w:rsidR="00F7442B">
        <w:rPr>
          <w:rFonts w:ascii="Times New Roman" w:hAnsi="Times New Roman" w:cs="Times New Roman"/>
          <w:sz w:val="24"/>
          <w:szCs w:val="24"/>
          <w:lang w:val="es-MX"/>
        </w:rPr>
        <w:t>.</w:t>
      </w:r>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lastRenderedPageBreak/>
        <w:t xml:space="preserve">También el docente debe de tener un conocimiento profesional de la materia, ser dinámico, estratégico, autorregulado y reflexivo en el proceso de enseñanza –aprendizaje y realizar principalmente  una evaluación autentica. </w:t>
      </w:r>
      <w:sdt>
        <w:sdtPr>
          <w:rPr>
            <w:rFonts w:ascii="Times New Roman" w:hAnsi="Times New Roman" w:cs="Times New Roman"/>
            <w:sz w:val="24"/>
            <w:szCs w:val="24"/>
            <w:lang w:val="es-MX"/>
          </w:rPr>
          <w:id w:val="-667790194"/>
          <w:citation/>
        </w:sdtPr>
        <w:sdtEndPr/>
        <w:sdtContent>
          <w:r w:rsidR="006222C1">
            <w:rPr>
              <w:rFonts w:ascii="Times New Roman" w:hAnsi="Times New Roman" w:cs="Times New Roman"/>
              <w:sz w:val="24"/>
              <w:szCs w:val="24"/>
              <w:lang w:val="es-MX"/>
            </w:rPr>
            <w:fldChar w:fldCharType="begin"/>
          </w:r>
          <w:r w:rsidR="006222C1">
            <w:rPr>
              <w:rFonts w:ascii="Times New Roman" w:hAnsi="Times New Roman" w:cs="Times New Roman"/>
              <w:sz w:val="24"/>
              <w:szCs w:val="24"/>
              <w:lang w:val="es-MX"/>
            </w:rPr>
            <w:instrText xml:space="preserve"> CITATION Fri10 \l 2058 </w:instrText>
          </w:r>
          <w:r w:rsidR="006222C1">
            <w:rPr>
              <w:rFonts w:ascii="Times New Roman" w:hAnsi="Times New Roman" w:cs="Times New Roman"/>
              <w:sz w:val="24"/>
              <w:szCs w:val="24"/>
              <w:lang w:val="es-MX"/>
            </w:rPr>
            <w:fldChar w:fldCharType="separate"/>
          </w:r>
          <w:r w:rsidR="006222C1" w:rsidRPr="006222C1">
            <w:rPr>
              <w:rFonts w:ascii="Times New Roman" w:hAnsi="Times New Roman" w:cs="Times New Roman"/>
              <w:noProof/>
              <w:sz w:val="24"/>
              <w:szCs w:val="24"/>
              <w:lang w:val="es-MX"/>
            </w:rPr>
            <w:t>(Rojas F. D.-G., 2010)</w:t>
          </w:r>
          <w:r w:rsidR="006222C1">
            <w:rPr>
              <w:rFonts w:ascii="Times New Roman" w:hAnsi="Times New Roman" w:cs="Times New Roman"/>
              <w:sz w:val="24"/>
              <w:szCs w:val="24"/>
              <w:lang w:val="es-MX"/>
            </w:rPr>
            <w:fldChar w:fldCharType="end"/>
          </w:r>
        </w:sdtContent>
      </w:sdt>
    </w:p>
    <w:p w:rsidR="003143CE" w:rsidRPr="003143CE" w:rsidRDefault="003143CE" w:rsidP="0075297F">
      <w:pPr>
        <w:spacing w:line="360" w:lineRule="auto"/>
        <w:jc w:val="both"/>
        <w:rPr>
          <w:rFonts w:ascii="Times New Roman" w:hAnsi="Times New Roman" w:cs="Times New Roman"/>
          <w:sz w:val="24"/>
          <w:szCs w:val="24"/>
          <w:lang w:val="es-MX"/>
        </w:rPr>
      </w:pPr>
      <w:r w:rsidRPr="003143CE">
        <w:rPr>
          <w:rFonts w:ascii="Times New Roman" w:hAnsi="Times New Roman" w:cs="Times New Roman"/>
          <w:sz w:val="24"/>
          <w:szCs w:val="24"/>
          <w:lang w:val="es-MX"/>
        </w:rPr>
        <w:t>Suman en total 76, muestra población de estudiantes que consideramos representativa para este estudio.</w:t>
      </w:r>
      <w:sdt>
        <w:sdtPr>
          <w:rPr>
            <w:rFonts w:ascii="Times New Roman" w:hAnsi="Times New Roman" w:cs="Times New Roman"/>
            <w:sz w:val="24"/>
            <w:szCs w:val="24"/>
            <w:lang w:val="es-MX"/>
          </w:rPr>
          <w:id w:val="1102926743"/>
          <w:citation/>
        </w:sdtPr>
        <w:sdtEndPr/>
        <w:sdtContent>
          <w:r w:rsidR="00C12D57">
            <w:rPr>
              <w:rFonts w:ascii="Times New Roman" w:hAnsi="Times New Roman" w:cs="Times New Roman"/>
              <w:sz w:val="24"/>
              <w:szCs w:val="24"/>
              <w:lang w:val="es-MX"/>
            </w:rPr>
            <w:fldChar w:fldCharType="begin"/>
          </w:r>
          <w:r w:rsidR="00C12D57">
            <w:rPr>
              <w:rFonts w:ascii="Times New Roman" w:hAnsi="Times New Roman" w:cs="Times New Roman"/>
              <w:sz w:val="24"/>
              <w:szCs w:val="24"/>
              <w:lang w:val="es-MX"/>
            </w:rPr>
            <w:instrText xml:space="preserve"> CITATION CEN15 \l 2058 </w:instrText>
          </w:r>
          <w:r w:rsidR="00C12D57">
            <w:rPr>
              <w:rFonts w:ascii="Times New Roman" w:hAnsi="Times New Roman" w:cs="Times New Roman"/>
              <w:sz w:val="24"/>
              <w:szCs w:val="24"/>
              <w:lang w:val="es-MX"/>
            </w:rPr>
            <w:fldChar w:fldCharType="separate"/>
          </w:r>
          <w:r w:rsidR="00C12D57">
            <w:rPr>
              <w:rFonts w:ascii="Times New Roman" w:hAnsi="Times New Roman" w:cs="Times New Roman"/>
              <w:noProof/>
              <w:sz w:val="24"/>
              <w:szCs w:val="24"/>
              <w:lang w:val="es-MX"/>
            </w:rPr>
            <w:t xml:space="preserve"> </w:t>
          </w:r>
          <w:r w:rsidR="00C12D57" w:rsidRPr="00C12D57">
            <w:rPr>
              <w:rFonts w:ascii="Times New Roman" w:hAnsi="Times New Roman" w:cs="Times New Roman"/>
              <w:noProof/>
              <w:sz w:val="24"/>
              <w:szCs w:val="24"/>
              <w:lang w:val="es-MX"/>
            </w:rPr>
            <w:t>(CENEVAL, 2015)</w:t>
          </w:r>
          <w:r w:rsidR="00C12D57">
            <w:rPr>
              <w:rFonts w:ascii="Times New Roman" w:hAnsi="Times New Roman" w:cs="Times New Roman"/>
              <w:sz w:val="24"/>
              <w:szCs w:val="24"/>
              <w:lang w:val="es-MX"/>
            </w:rPr>
            <w:fldChar w:fldCharType="end"/>
          </w:r>
        </w:sdtContent>
      </w:sdt>
    </w:p>
    <w:bookmarkStart w:id="0" w:name="_GoBack" w:displacedByCustomXml="next"/>
    <w:bookmarkEnd w:id="0" w:displacedByCustomXml="next"/>
    <w:sdt>
      <w:sdtPr>
        <w:rPr>
          <w:rFonts w:asciiTheme="minorHAnsi" w:eastAsiaTheme="minorHAnsi" w:hAnsiTheme="minorHAnsi" w:cstheme="minorBidi"/>
          <w:color w:val="auto"/>
          <w:sz w:val="22"/>
          <w:szCs w:val="22"/>
          <w:lang w:val="es-ES" w:eastAsia="en-US"/>
        </w:rPr>
        <w:id w:val="-1811169653"/>
        <w:docPartObj>
          <w:docPartGallery w:val="Bibliographies"/>
          <w:docPartUnique/>
        </w:docPartObj>
      </w:sdtPr>
      <w:sdtEndPr>
        <w:rPr>
          <w:lang w:val="en-US"/>
        </w:rPr>
      </w:sdtEndPr>
      <w:sdtContent>
        <w:p w:rsidR="006222C1" w:rsidRDefault="006222C1" w:rsidP="006222C1">
          <w:pPr>
            <w:pStyle w:val="Ttulo1"/>
          </w:pPr>
        </w:p>
        <w:sdt>
          <w:sdtPr>
            <w:rPr>
              <w:rFonts w:asciiTheme="minorHAnsi" w:eastAsiaTheme="minorHAnsi" w:hAnsiTheme="minorHAnsi" w:cstheme="minorBidi"/>
              <w:color w:val="auto"/>
              <w:sz w:val="22"/>
              <w:szCs w:val="22"/>
              <w:lang w:val="es-ES" w:eastAsia="en-US"/>
            </w:rPr>
            <w:id w:val="-1985614597"/>
            <w:docPartObj>
              <w:docPartGallery w:val="Bibliographies"/>
              <w:docPartUnique/>
            </w:docPartObj>
          </w:sdtPr>
          <w:sdtEndPr>
            <w:rPr>
              <w:lang w:val="en-US"/>
            </w:rPr>
          </w:sdtEndPr>
          <w:sdtContent>
            <w:p w:rsidR="006222C1" w:rsidRPr="006D1B36" w:rsidRDefault="006222C1">
              <w:pPr>
                <w:pStyle w:val="Ttulo1"/>
                <w:rPr>
                  <w:rFonts w:ascii="Calibri" w:eastAsia="Cambria" w:hAnsi="Calibri" w:cs="Times New Roman"/>
                  <w:b/>
                  <w:color w:val="000000"/>
                  <w:sz w:val="28"/>
                  <w:szCs w:val="24"/>
                  <w:lang w:eastAsia="es-ES"/>
                </w:rPr>
              </w:pPr>
              <w:r w:rsidRPr="006D1B36">
                <w:rPr>
                  <w:rFonts w:ascii="Calibri" w:eastAsia="Cambria" w:hAnsi="Calibri" w:cs="Times New Roman"/>
                  <w:b/>
                  <w:color w:val="000000"/>
                  <w:sz w:val="28"/>
                  <w:szCs w:val="24"/>
                  <w:lang w:eastAsia="es-ES"/>
                </w:rPr>
                <w:t>Bibliografía</w:t>
              </w:r>
            </w:p>
            <w:sdt>
              <w:sdtPr>
                <w:id w:val="111145805"/>
                <w:bibliography/>
              </w:sdtPr>
              <w:sdtEndPr/>
              <w:sdtContent>
                <w:p w:rsidR="006222C1" w:rsidRPr="006D1B36" w:rsidRDefault="006222C1" w:rsidP="006D1B36">
                  <w:pPr>
                    <w:pStyle w:val="Bibliografa"/>
                    <w:spacing w:line="360" w:lineRule="auto"/>
                    <w:ind w:left="720" w:hanging="720"/>
                    <w:jc w:val="both"/>
                    <w:rPr>
                      <w:rFonts w:ascii="Times New Roman" w:hAnsi="Times New Roman" w:cs="Times New Roman"/>
                      <w:noProof/>
                      <w:sz w:val="28"/>
                      <w:szCs w:val="24"/>
                      <w:lang w:val="es-MX"/>
                    </w:rPr>
                  </w:pPr>
                  <w:r>
                    <w:fldChar w:fldCharType="begin"/>
                  </w:r>
                  <w:r w:rsidRPr="006222C1">
                    <w:rPr>
                      <w:lang w:val="es-MX"/>
                    </w:rPr>
                    <w:instrText>BIBLIOGRAPHY</w:instrText>
                  </w:r>
                  <w:r>
                    <w:fldChar w:fldCharType="separate"/>
                  </w:r>
                  <w:r w:rsidRPr="006D1B36">
                    <w:rPr>
                      <w:rFonts w:ascii="Times New Roman" w:hAnsi="Times New Roman" w:cs="Times New Roman"/>
                      <w:noProof/>
                      <w:sz w:val="24"/>
                      <w:lang w:val="es-MX"/>
                    </w:rPr>
                    <w:t xml:space="preserve">Carrasco, J. B. (1997). </w:t>
                  </w:r>
                  <w:r w:rsidRPr="006D1B36">
                    <w:rPr>
                      <w:rFonts w:ascii="Times New Roman" w:hAnsi="Times New Roman" w:cs="Times New Roman"/>
                      <w:i/>
                      <w:iCs/>
                      <w:noProof/>
                      <w:sz w:val="24"/>
                      <w:lang w:val="es-MX"/>
                    </w:rPr>
                    <w:t>Hacia una Enseñanza Eficaz.</w:t>
                  </w:r>
                  <w:r w:rsidRPr="006D1B36">
                    <w:rPr>
                      <w:rFonts w:ascii="Times New Roman" w:hAnsi="Times New Roman" w:cs="Times New Roman"/>
                      <w:noProof/>
                      <w:sz w:val="24"/>
                      <w:lang w:val="es-MX"/>
                    </w:rPr>
                    <w:t xml:space="preserve"> Madrid: Rialp.</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ES"/>
                    </w:rPr>
                  </w:pPr>
                  <w:r w:rsidRPr="006D1B36">
                    <w:rPr>
                      <w:rFonts w:ascii="Times New Roman" w:hAnsi="Times New Roman" w:cs="Times New Roman"/>
                      <w:noProof/>
                      <w:sz w:val="24"/>
                      <w:lang w:val="es-ES"/>
                    </w:rPr>
                    <w:t xml:space="preserve">Carrasco, J. B. (2004). </w:t>
                  </w:r>
                  <w:r w:rsidRPr="006D1B36">
                    <w:rPr>
                      <w:rFonts w:ascii="Times New Roman" w:hAnsi="Times New Roman" w:cs="Times New Roman"/>
                      <w:i/>
                      <w:iCs/>
                      <w:noProof/>
                      <w:sz w:val="24"/>
                      <w:lang w:val="es-ES"/>
                    </w:rPr>
                    <w:t>Estrategias de Aprendizaje Para Aprender Mas y Mejor.</w:t>
                  </w:r>
                  <w:r w:rsidRPr="006D1B36">
                    <w:rPr>
                      <w:rFonts w:ascii="Times New Roman" w:hAnsi="Times New Roman" w:cs="Times New Roman"/>
                      <w:noProof/>
                      <w:sz w:val="24"/>
                      <w:lang w:val="es-ES"/>
                    </w:rPr>
                    <w:t xml:space="preserve"> Madrid: Rialp.</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ES"/>
                    </w:rPr>
                  </w:pPr>
                  <w:r w:rsidRPr="006D1B36">
                    <w:rPr>
                      <w:rFonts w:ascii="Times New Roman" w:hAnsi="Times New Roman" w:cs="Times New Roman"/>
                      <w:noProof/>
                      <w:sz w:val="24"/>
                      <w:lang w:val="es-ES"/>
                    </w:rPr>
                    <w:t xml:space="preserve">CENEVAL. (9 de Mayo de 2015). </w:t>
                  </w:r>
                  <w:r w:rsidRPr="006D1B36">
                    <w:rPr>
                      <w:rFonts w:ascii="Times New Roman" w:hAnsi="Times New Roman" w:cs="Times New Roman"/>
                      <w:i/>
                      <w:iCs/>
                      <w:noProof/>
                      <w:sz w:val="24"/>
                      <w:lang w:val="es-ES"/>
                    </w:rPr>
                    <w:t>Examen Nacional de Ingreso a la Eduacion Superior .</w:t>
                  </w:r>
                  <w:r w:rsidRPr="006D1B36">
                    <w:rPr>
                      <w:rFonts w:ascii="Times New Roman" w:hAnsi="Times New Roman" w:cs="Times New Roman"/>
                      <w:noProof/>
                      <w:sz w:val="24"/>
                      <w:lang w:val="es-ES"/>
                    </w:rPr>
                    <w:t xml:space="preserve"> Obtenido de EXANI-II: www.ceneval.edu.mx</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MX"/>
                    </w:rPr>
                  </w:pPr>
                  <w:r w:rsidRPr="006D1B36">
                    <w:rPr>
                      <w:rFonts w:ascii="Times New Roman" w:hAnsi="Times New Roman" w:cs="Times New Roman"/>
                      <w:noProof/>
                      <w:sz w:val="24"/>
                      <w:lang w:val="es-MX"/>
                    </w:rPr>
                    <w:t xml:space="preserve">Feliu, J. C. (2014). </w:t>
                  </w:r>
                  <w:r w:rsidRPr="006D1B36">
                    <w:rPr>
                      <w:rFonts w:ascii="Times New Roman" w:hAnsi="Times New Roman" w:cs="Times New Roman"/>
                      <w:i/>
                      <w:iCs/>
                      <w:noProof/>
                      <w:sz w:val="24"/>
                      <w:lang w:val="es-MX"/>
                    </w:rPr>
                    <w:t>Teorías Del Aprendizaje Y Tecnología Dela Enseñanza.</w:t>
                  </w:r>
                  <w:r w:rsidRPr="006D1B36">
                    <w:rPr>
                      <w:rFonts w:ascii="Times New Roman" w:hAnsi="Times New Roman" w:cs="Times New Roman"/>
                      <w:noProof/>
                      <w:sz w:val="24"/>
                      <w:lang w:val="es-MX"/>
                    </w:rPr>
                    <w:t xml:space="preserve"> Trillas.</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MX"/>
                    </w:rPr>
                  </w:pPr>
                  <w:r w:rsidRPr="006D1B36">
                    <w:rPr>
                      <w:rFonts w:ascii="Times New Roman" w:hAnsi="Times New Roman" w:cs="Times New Roman"/>
                      <w:noProof/>
                      <w:sz w:val="24"/>
                      <w:lang w:val="es-MX"/>
                    </w:rPr>
                    <w:t xml:space="preserve">Gravie, R. F. (2006). </w:t>
                  </w:r>
                  <w:r w:rsidRPr="006D1B36">
                    <w:rPr>
                      <w:rFonts w:ascii="Times New Roman" w:hAnsi="Times New Roman" w:cs="Times New Roman"/>
                      <w:i/>
                      <w:iCs/>
                      <w:noProof/>
                      <w:sz w:val="24"/>
                      <w:lang w:val="es-MX"/>
                    </w:rPr>
                    <w:t>Nuevas Alternativas de Aprender y Enseñar Aprendizaje Cooperativo.</w:t>
                  </w:r>
                  <w:r w:rsidRPr="006D1B36">
                    <w:rPr>
                      <w:rFonts w:ascii="Times New Roman" w:hAnsi="Times New Roman" w:cs="Times New Roman"/>
                      <w:noProof/>
                      <w:sz w:val="24"/>
                      <w:lang w:val="es-MX"/>
                    </w:rPr>
                    <w:t xml:space="preserve"> Trillas.</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MX"/>
                    </w:rPr>
                  </w:pPr>
                  <w:r w:rsidRPr="006D1B36">
                    <w:rPr>
                      <w:rFonts w:ascii="Times New Roman" w:hAnsi="Times New Roman" w:cs="Times New Roman"/>
                      <w:noProof/>
                      <w:sz w:val="24"/>
                      <w:lang w:val="es-MX"/>
                    </w:rPr>
                    <w:t xml:space="preserve">Guerra, J. A. (2002). </w:t>
                  </w:r>
                  <w:r w:rsidRPr="006D1B36">
                    <w:rPr>
                      <w:rFonts w:ascii="Times New Roman" w:hAnsi="Times New Roman" w:cs="Times New Roman"/>
                      <w:i/>
                      <w:iCs/>
                      <w:noProof/>
                      <w:sz w:val="24"/>
                      <w:lang w:val="es-MX"/>
                    </w:rPr>
                    <w:t>Estrategias de Aprendisaje para Universitarios , Un enfoque constructivista .</w:t>
                  </w:r>
                  <w:r w:rsidRPr="006D1B36">
                    <w:rPr>
                      <w:rFonts w:ascii="Times New Roman" w:hAnsi="Times New Roman" w:cs="Times New Roman"/>
                      <w:noProof/>
                      <w:sz w:val="24"/>
                      <w:lang w:val="es-MX"/>
                    </w:rPr>
                    <w:t xml:space="preserve"> TRILLAS .</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MX"/>
                    </w:rPr>
                  </w:pPr>
                  <w:r w:rsidRPr="006D1B36">
                    <w:rPr>
                      <w:rFonts w:ascii="Times New Roman" w:hAnsi="Times New Roman" w:cs="Times New Roman"/>
                      <w:noProof/>
                      <w:sz w:val="24"/>
                      <w:lang w:val="es-MX"/>
                    </w:rPr>
                    <w:t xml:space="preserve">Huerta, M. (2016 ). </w:t>
                  </w:r>
                  <w:r w:rsidRPr="006D1B36">
                    <w:rPr>
                      <w:rFonts w:ascii="Times New Roman" w:hAnsi="Times New Roman" w:cs="Times New Roman"/>
                      <w:i/>
                      <w:iCs/>
                      <w:noProof/>
                      <w:sz w:val="24"/>
                      <w:lang w:val="es-MX"/>
                    </w:rPr>
                    <w:t>La Estrategia En el Aprendisaje , Una guia basica para profesores y estudiantes .</w:t>
                  </w:r>
                  <w:r w:rsidRPr="006D1B36">
                    <w:rPr>
                      <w:rFonts w:ascii="Times New Roman" w:hAnsi="Times New Roman" w:cs="Times New Roman"/>
                      <w:noProof/>
                      <w:sz w:val="24"/>
                      <w:lang w:val="es-MX"/>
                    </w:rPr>
                    <w:t xml:space="preserve"> NEISA .</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MX"/>
                    </w:rPr>
                  </w:pPr>
                  <w:r w:rsidRPr="006D1B36">
                    <w:rPr>
                      <w:rFonts w:ascii="Times New Roman" w:hAnsi="Times New Roman" w:cs="Times New Roman"/>
                      <w:noProof/>
                      <w:sz w:val="24"/>
                      <w:lang w:val="es-MX"/>
                    </w:rPr>
                    <w:t xml:space="preserve">margarita, p. (2008). </w:t>
                  </w:r>
                  <w:r w:rsidRPr="006D1B36">
                    <w:rPr>
                      <w:rFonts w:ascii="Times New Roman" w:hAnsi="Times New Roman" w:cs="Times New Roman"/>
                      <w:i/>
                      <w:iCs/>
                      <w:noProof/>
                      <w:sz w:val="24"/>
                      <w:lang w:val="es-MX"/>
                    </w:rPr>
                    <w:t>El estudiante tecnicas de estudio y aprendizaje .</w:t>
                  </w:r>
                  <w:r w:rsidRPr="006D1B36">
                    <w:rPr>
                      <w:rFonts w:ascii="Times New Roman" w:hAnsi="Times New Roman" w:cs="Times New Roman"/>
                      <w:noProof/>
                      <w:sz w:val="24"/>
                      <w:lang w:val="es-MX"/>
                    </w:rPr>
                    <w:t xml:space="preserve"> TRILLAS.</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MX"/>
                    </w:rPr>
                  </w:pPr>
                  <w:r w:rsidRPr="006D1B36">
                    <w:rPr>
                      <w:rFonts w:ascii="Times New Roman" w:hAnsi="Times New Roman" w:cs="Times New Roman"/>
                      <w:noProof/>
                      <w:sz w:val="24"/>
                      <w:lang w:val="es-MX"/>
                    </w:rPr>
                    <w:t xml:space="preserve">Negrete, J. A. (2006). </w:t>
                  </w:r>
                  <w:r w:rsidRPr="006D1B36">
                    <w:rPr>
                      <w:rFonts w:ascii="Times New Roman" w:hAnsi="Times New Roman" w:cs="Times New Roman"/>
                      <w:i/>
                      <w:iCs/>
                      <w:noProof/>
                      <w:sz w:val="24"/>
                      <w:lang w:val="es-MX"/>
                    </w:rPr>
                    <w:t>Estrategias para el aprendizaje.</w:t>
                  </w:r>
                  <w:r w:rsidRPr="006D1B36">
                    <w:rPr>
                      <w:rFonts w:ascii="Times New Roman" w:hAnsi="Times New Roman" w:cs="Times New Roman"/>
                      <w:noProof/>
                      <w:sz w:val="24"/>
                      <w:lang w:val="es-MX"/>
                    </w:rPr>
                    <w:t xml:space="preserve"> Limusa.</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MX"/>
                    </w:rPr>
                  </w:pPr>
                  <w:r w:rsidRPr="006D1B36">
                    <w:rPr>
                      <w:rFonts w:ascii="Times New Roman" w:hAnsi="Times New Roman" w:cs="Times New Roman"/>
                      <w:noProof/>
                      <w:sz w:val="24"/>
                      <w:lang w:val="es-MX"/>
                    </w:rPr>
                    <w:t xml:space="preserve">Ornelas, V. G. (2004). </w:t>
                  </w:r>
                  <w:r w:rsidRPr="006D1B36">
                    <w:rPr>
                      <w:rFonts w:ascii="Times New Roman" w:hAnsi="Times New Roman" w:cs="Times New Roman"/>
                      <w:i/>
                      <w:iCs/>
                      <w:noProof/>
                      <w:sz w:val="24"/>
                      <w:lang w:val="es-MX"/>
                    </w:rPr>
                    <w:t>Estrategias de Enseñanza y Aprendizaje .</w:t>
                  </w:r>
                  <w:r w:rsidRPr="006D1B36">
                    <w:rPr>
                      <w:rFonts w:ascii="Times New Roman" w:hAnsi="Times New Roman" w:cs="Times New Roman"/>
                      <w:noProof/>
                      <w:sz w:val="24"/>
                      <w:lang w:val="es-MX"/>
                    </w:rPr>
                    <w:t xml:space="preserve"> Pax México.</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MX"/>
                    </w:rPr>
                  </w:pPr>
                  <w:r w:rsidRPr="006D1B36">
                    <w:rPr>
                      <w:rFonts w:ascii="Times New Roman" w:hAnsi="Times New Roman" w:cs="Times New Roman"/>
                      <w:noProof/>
                      <w:sz w:val="24"/>
                      <w:lang w:val="es-MX"/>
                    </w:rPr>
                    <w:t xml:space="preserve">PIMIENTA PRIETO, J. H. (2012 ). </w:t>
                  </w:r>
                  <w:r w:rsidRPr="006D1B36">
                    <w:rPr>
                      <w:rFonts w:ascii="Times New Roman" w:hAnsi="Times New Roman" w:cs="Times New Roman"/>
                      <w:i/>
                      <w:iCs/>
                      <w:noProof/>
                      <w:sz w:val="24"/>
                      <w:lang w:val="es-MX"/>
                    </w:rPr>
                    <w:t>Estrategias de enseñanza - aprendizaje.</w:t>
                  </w:r>
                  <w:r w:rsidRPr="006D1B36">
                    <w:rPr>
                      <w:rFonts w:ascii="Times New Roman" w:hAnsi="Times New Roman" w:cs="Times New Roman"/>
                      <w:noProof/>
                      <w:sz w:val="24"/>
                      <w:lang w:val="es-MX"/>
                    </w:rPr>
                    <w:t xml:space="preserve"> PEARSON .</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MX"/>
                    </w:rPr>
                  </w:pPr>
                  <w:r w:rsidRPr="006D1B36">
                    <w:rPr>
                      <w:rFonts w:ascii="Times New Roman" w:hAnsi="Times New Roman" w:cs="Times New Roman"/>
                      <w:noProof/>
                      <w:sz w:val="24"/>
                      <w:lang w:val="es-MX"/>
                    </w:rPr>
                    <w:t xml:space="preserve">pozo, J. I. (2006). </w:t>
                  </w:r>
                  <w:r w:rsidRPr="006D1B36">
                    <w:rPr>
                      <w:rFonts w:ascii="Times New Roman" w:hAnsi="Times New Roman" w:cs="Times New Roman"/>
                      <w:i/>
                      <w:iCs/>
                      <w:noProof/>
                      <w:sz w:val="24"/>
                      <w:lang w:val="es-MX"/>
                    </w:rPr>
                    <w:t>Teorias cognitivas del aprendisaje .</w:t>
                  </w:r>
                  <w:r w:rsidRPr="006D1B36">
                    <w:rPr>
                      <w:rFonts w:ascii="Times New Roman" w:hAnsi="Times New Roman" w:cs="Times New Roman"/>
                      <w:noProof/>
                      <w:sz w:val="24"/>
                      <w:lang w:val="es-MX"/>
                    </w:rPr>
                    <w:t xml:space="preserve"> madrid : Morata.</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ES"/>
                    </w:rPr>
                  </w:pPr>
                  <w:r w:rsidRPr="006D1B36">
                    <w:rPr>
                      <w:rFonts w:ascii="Times New Roman" w:hAnsi="Times New Roman" w:cs="Times New Roman"/>
                      <w:noProof/>
                      <w:sz w:val="24"/>
                      <w:lang w:val="es-ES"/>
                    </w:rPr>
                    <w:t xml:space="preserve">Rojas, F. D.-B. (2003). </w:t>
                  </w:r>
                  <w:r w:rsidRPr="006D1B36">
                    <w:rPr>
                      <w:rFonts w:ascii="Times New Roman" w:hAnsi="Times New Roman" w:cs="Times New Roman"/>
                      <w:i/>
                      <w:iCs/>
                      <w:noProof/>
                      <w:sz w:val="24"/>
                      <w:lang w:val="es-ES"/>
                    </w:rPr>
                    <w:t>Estrategias docents para un aprendizaje corporativo .</w:t>
                  </w:r>
                  <w:r w:rsidRPr="006D1B36">
                    <w:rPr>
                      <w:rFonts w:ascii="Times New Roman" w:hAnsi="Times New Roman" w:cs="Times New Roman"/>
                      <w:noProof/>
                      <w:sz w:val="24"/>
                      <w:lang w:val="es-ES"/>
                    </w:rPr>
                    <w:t xml:space="preserve"> Mexico, D.F.: McGraw Hill.</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MX"/>
                    </w:rPr>
                  </w:pPr>
                  <w:r w:rsidRPr="006D1B36">
                    <w:rPr>
                      <w:rFonts w:ascii="Times New Roman" w:hAnsi="Times New Roman" w:cs="Times New Roman"/>
                      <w:noProof/>
                      <w:sz w:val="24"/>
                      <w:lang w:val="es-MX"/>
                    </w:rPr>
                    <w:lastRenderedPageBreak/>
                    <w:t xml:space="preserve">Rojas, F. D.-G. ( 2010). </w:t>
                  </w:r>
                  <w:r w:rsidRPr="006D1B36">
                    <w:rPr>
                      <w:rFonts w:ascii="Times New Roman" w:hAnsi="Times New Roman" w:cs="Times New Roman"/>
                      <w:i/>
                      <w:iCs/>
                      <w:noProof/>
                      <w:sz w:val="24"/>
                      <w:lang w:val="es-MX"/>
                    </w:rPr>
                    <w:t>Estrategias docentes para un aprendizaje significativo.</w:t>
                  </w:r>
                  <w:r w:rsidRPr="006D1B36">
                    <w:rPr>
                      <w:rFonts w:ascii="Times New Roman" w:hAnsi="Times New Roman" w:cs="Times New Roman"/>
                      <w:noProof/>
                      <w:sz w:val="24"/>
                      <w:lang w:val="es-MX"/>
                    </w:rPr>
                    <w:t xml:space="preserve"> McGraw-Hill.</w:t>
                  </w:r>
                </w:p>
                <w:p w:rsidR="006222C1" w:rsidRPr="006D1B36" w:rsidRDefault="006222C1" w:rsidP="006D1B36">
                  <w:pPr>
                    <w:pStyle w:val="Bibliografa"/>
                    <w:spacing w:line="360" w:lineRule="auto"/>
                    <w:ind w:left="720" w:hanging="720"/>
                    <w:jc w:val="both"/>
                    <w:rPr>
                      <w:rFonts w:ascii="Times New Roman" w:hAnsi="Times New Roman" w:cs="Times New Roman"/>
                      <w:noProof/>
                      <w:sz w:val="24"/>
                    </w:rPr>
                  </w:pPr>
                  <w:r w:rsidRPr="006D1B36">
                    <w:rPr>
                      <w:rFonts w:ascii="Times New Roman" w:hAnsi="Times New Roman" w:cs="Times New Roman"/>
                      <w:noProof/>
                      <w:sz w:val="24"/>
                      <w:lang w:val="es-MX"/>
                    </w:rPr>
                    <w:t xml:space="preserve">Schunk, D. H. (2015). </w:t>
                  </w:r>
                  <w:r w:rsidRPr="006D1B36">
                    <w:rPr>
                      <w:rFonts w:ascii="Times New Roman" w:hAnsi="Times New Roman" w:cs="Times New Roman"/>
                      <w:i/>
                      <w:iCs/>
                      <w:noProof/>
                      <w:sz w:val="24"/>
                      <w:lang w:val="es-MX"/>
                    </w:rPr>
                    <w:t>Teorias Del Aprendisaje , Una perspectiva educativa.</w:t>
                  </w:r>
                  <w:r w:rsidRPr="006D1B36">
                    <w:rPr>
                      <w:rFonts w:ascii="Times New Roman" w:hAnsi="Times New Roman" w:cs="Times New Roman"/>
                      <w:noProof/>
                      <w:sz w:val="24"/>
                      <w:lang w:val="es-MX"/>
                    </w:rPr>
                    <w:t xml:space="preserve"> </w:t>
                  </w:r>
                  <w:r w:rsidRPr="006D1B36">
                    <w:rPr>
                      <w:rFonts w:ascii="Times New Roman" w:hAnsi="Times New Roman" w:cs="Times New Roman"/>
                      <w:noProof/>
                      <w:sz w:val="24"/>
                    </w:rPr>
                    <w:t>Pearson.</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MX"/>
                    </w:rPr>
                  </w:pPr>
                  <w:r w:rsidRPr="006D1B36">
                    <w:rPr>
                      <w:rFonts w:ascii="Times New Roman" w:hAnsi="Times New Roman" w:cs="Times New Roman"/>
                      <w:noProof/>
                      <w:sz w:val="24"/>
                    </w:rPr>
                    <w:t xml:space="preserve">Topping, D. D.-K. (2017). </w:t>
                  </w:r>
                  <w:r w:rsidRPr="006D1B36">
                    <w:rPr>
                      <w:rFonts w:ascii="Times New Roman" w:hAnsi="Times New Roman" w:cs="Times New Roman"/>
                      <w:i/>
                      <w:iCs/>
                      <w:noProof/>
                      <w:sz w:val="24"/>
                    </w:rPr>
                    <w:t>Learning by teaching: Evidence-based strategies to enhance learning in the classroom.</w:t>
                  </w:r>
                  <w:r w:rsidRPr="006D1B36">
                    <w:rPr>
                      <w:rFonts w:ascii="Times New Roman" w:hAnsi="Times New Roman" w:cs="Times New Roman"/>
                      <w:noProof/>
                      <w:sz w:val="24"/>
                    </w:rPr>
                    <w:t xml:space="preserve"> </w:t>
                  </w:r>
                  <w:r w:rsidRPr="006D1B36">
                    <w:rPr>
                      <w:rFonts w:ascii="Times New Roman" w:hAnsi="Times New Roman" w:cs="Times New Roman"/>
                      <w:noProof/>
                      <w:sz w:val="24"/>
                      <w:lang w:val="es-MX"/>
                    </w:rPr>
                    <w:t>London &amp; New York: Routledge.</w:t>
                  </w:r>
                </w:p>
                <w:p w:rsidR="006222C1" w:rsidRPr="006D1B36" w:rsidRDefault="006222C1" w:rsidP="006D1B36">
                  <w:pPr>
                    <w:pStyle w:val="Bibliografa"/>
                    <w:spacing w:line="360" w:lineRule="auto"/>
                    <w:ind w:left="720" w:hanging="720"/>
                    <w:jc w:val="both"/>
                    <w:rPr>
                      <w:rFonts w:ascii="Times New Roman" w:hAnsi="Times New Roman" w:cs="Times New Roman"/>
                      <w:noProof/>
                      <w:sz w:val="24"/>
                      <w:lang w:val="es-ES"/>
                    </w:rPr>
                  </w:pPr>
                  <w:r w:rsidRPr="006D1B36">
                    <w:rPr>
                      <w:rFonts w:ascii="Times New Roman" w:hAnsi="Times New Roman" w:cs="Times New Roman"/>
                      <w:noProof/>
                      <w:sz w:val="24"/>
                      <w:lang w:val="es-ES"/>
                    </w:rPr>
                    <w:t xml:space="preserve">UTNC. (2017). </w:t>
                  </w:r>
                  <w:r w:rsidRPr="006D1B36">
                    <w:rPr>
                      <w:rFonts w:ascii="Times New Roman" w:hAnsi="Times New Roman" w:cs="Times New Roman"/>
                      <w:i/>
                      <w:iCs/>
                      <w:noProof/>
                      <w:sz w:val="24"/>
                      <w:lang w:val="es-ES"/>
                    </w:rPr>
                    <w:t>UNIVERSIDAD TECNOLÒGICA DEL NORTE DE COAHULA.</w:t>
                  </w:r>
                  <w:r w:rsidRPr="006D1B36">
                    <w:rPr>
                      <w:rFonts w:ascii="Times New Roman" w:hAnsi="Times New Roman" w:cs="Times New Roman"/>
                      <w:noProof/>
                      <w:sz w:val="24"/>
                      <w:lang w:val="es-ES"/>
                    </w:rPr>
                    <w:t xml:space="preserve"> Obtenido de www.utnc.edu.mx</w:t>
                  </w:r>
                </w:p>
                <w:p w:rsidR="006222C1" w:rsidRDefault="006222C1" w:rsidP="006222C1">
                  <w:r>
                    <w:rPr>
                      <w:b/>
                      <w:bCs/>
                    </w:rPr>
                    <w:fldChar w:fldCharType="end"/>
                  </w:r>
                </w:p>
              </w:sdtContent>
            </w:sdt>
          </w:sdtContent>
        </w:sdt>
        <w:p w:rsidR="003143CE" w:rsidRPr="00F72EE8" w:rsidRDefault="00630D07" w:rsidP="00F72EE8"/>
      </w:sdtContent>
    </w:sdt>
    <w:p w:rsidR="003143CE" w:rsidRPr="00C70ABC" w:rsidRDefault="003143CE" w:rsidP="0075297F">
      <w:pPr>
        <w:spacing w:line="360" w:lineRule="auto"/>
        <w:jc w:val="both"/>
        <w:rPr>
          <w:rFonts w:ascii="Times New Roman" w:hAnsi="Times New Roman" w:cs="Times New Roman"/>
          <w:sz w:val="24"/>
          <w:szCs w:val="24"/>
          <w:lang w:val="es-MX"/>
        </w:rPr>
      </w:pPr>
    </w:p>
    <w:p w:rsidR="008135FE" w:rsidRPr="00C70ABC" w:rsidRDefault="008135FE" w:rsidP="0075297F">
      <w:pPr>
        <w:spacing w:line="360" w:lineRule="auto"/>
        <w:jc w:val="both"/>
        <w:rPr>
          <w:rFonts w:ascii="Times New Roman" w:hAnsi="Times New Roman" w:cs="Times New Roman"/>
          <w:sz w:val="24"/>
          <w:szCs w:val="24"/>
          <w:lang w:val="es-MX"/>
        </w:rPr>
      </w:pPr>
    </w:p>
    <w:sectPr w:rsidR="008135FE" w:rsidRPr="00C70ABC" w:rsidSect="006D1B36">
      <w:headerReference w:type="default" r:id="rId12"/>
      <w:footerReference w:type="default" r:id="rId13"/>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D07" w:rsidRDefault="00630D07" w:rsidP="003143CE">
      <w:pPr>
        <w:spacing w:after="0" w:line="240" w:lineRule="auto"/>
      </w:pPr>
      <w:r>
        <w:separator/>
      </w:r>
    </w:p>
  </w:endnote>
  <w:endnote w:type="continuationSeparator" w:id="0">
    <w:p w:rsidR="00630D07" w:rsidRDefault="00630D07" w:rsidP="0031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766132"/>
      <w:docPartObj>
        <w:docPartGallery w:val="Page Numbers (Bottom of Page)"/>
        <w:docPartUnique/>
      </w:docPartObj>
    </w:sdtPr>
    <w:sdtEndPr>
      <w:rPr>
        <w:sz w:val="20"/>
      </w:rPr>
    </w:sdtEndPr>
    <w:sdtContent>
      <w:p w:rsidR="006D1B36" w:rsidRDefault="006D1B36" w:rsidP="006D1B36">
        <w:pPr>
          <w:pStyle w:val="Piedepgina"/>
          <w:jc w:val="center"/>
          <w:rPr>
            <w:sz w:val="20"/>
          </w:rPr>
        </w:pPr>
        <w:r w:rsidRPr="00040274">
          <w:rPr>
            <w:rFonts w:cs="Calibri"/>
            <w:b/>
          </w:rPr>
          <w:t xml:space="preserve">Vol.4, Núm.8                    Julio – </w:t>
        </w:r>
        <w:proofErr w:type="spellStart"/>
        <w:r w:rsidRPr="00040274">
          <w:rPr>
            <w:rFonts w:cs="Calibri"/>
            <w:b/>
          </w:rPr>
          <w:t>Diciembre</w:t>
        </w:r>
        <w:proofErr w:type="spellEnd"/>
        <w:r w:rsidRPr="00040274">
          <w:rPr>
            <w:rFonts w:cs="Calibri"/>
            <w:b/>
          </w:rPr>
          <w:t xml:space="preserve"> 2017                           PAG</w:t>
        </w:r>
      </w:p>
    </w:sdtContent>
  </w:sdt>
  <w:p w:rsidR="006D1B36" w:rsidRDefault="006D1B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D07" w:rsidRDefault="00630D07" w:rsidP="003143CE">
      <w:pPr>
        <w:spacing w:after="0" w:line="240" w:lineRule="auto"/>
      </w:pPr>
      <w:r>
        <w:separator/>
      </w:r>
    </w:p>
  </w:footnote>
  <w:footnote w:type="continuationSeparator" w:id="0">
    <w:p w:rsidR="00630D07" w:rsidRDefault="00630D07" w:rsidP="00314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B36" w:rsidRDefault="006D1B36" w:rsidP="006D1B36">
    <w:pPr>
      <w:pStyle w:val="Encabezado"/>
      <w:jc w:val="center"/>
    </w:pPr>
    <w:r>
      <w:rPr>
        <w:noProof/>
      </w:rPr>
      <w:drawing>
        <wp:inline distT="0" distB="0" distL="0" distR="0" wp14:anchorId="34CE57E5" wp14:editId="6B0EC50E">
          <wp:extent cx="5521960" cy="562572"/>
          <wp:effectExtent l="0" t="0" r="2540" b="952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521960" cy="56257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3CE"/>
    <w:rsid w:val="000736CD"/>
    <w:rsid w:val="000931BB"/>
    <w:rsid w:val="000E394B"/>
    <w:rsid w:val="000F647F"/>
    <w:rsid w:val="00111364"/>
    <w:rsid w:val="00122B6A"/>
    <w:rsid w:val="001262A8"/>
    <w:rsid w:val="001C4CD2"/>
    <w:rsid w:val="001F25E0"/>
    <w:rsid w:val="002049FC"/>
    <w:rsid w:val="00291EEB"/>
    <w:rsid w:val="003143CE"/>
    <w:rsid w:val="005D20C0"/>
    <w:rsid w:val="005E10AB"/>
    <w:rsid w:val="006222C1"/>
    <w:rsid w:val="00630D07"/>
    <w:rsid w:val="00684AE1"/>
    <w:rsid w:val="0069005C"/>
    <w:rsid w:val="006A718C"/>
    <w:rsid w:val="006D1B36"/>
    <w:rsid w:val="006D694F"/>
    <w:rsid w:val="00734FF5"/>
    <w:rsid w:val="0075297F"/>
    <w:rsid w:val="0077643D"/>
    <w:rsid w:val="00784D31"/>
    <w:rsid w:val="007C1A01"/>
    <w:rsid w:val="008135FE"/>
    <w:rsid w:val="00850D7E"/>
    <w:rsid w:val="00875BC5"/>
    <w:rsid w:val="008D1D41"/>
    <w:rsid w:val="00906772"/>
    <w:rsid w:val="009518B8"/>
    <w:rsid w:val="009B7CFA"/>
    <w:rsid w:val="009D57D8"/>
    <w:rsid w:val="00A463C8"/>
    <w:rsid w:val="00A60AD3"/>
    <w:rsid w:val="00B26CCD"/>
    <w:rsid w:val="00B7100C"/>
    <w:rsid w:val="00C12D57"/>
    <w:rsid w:val="00C53E52"/>
    <w:rsid w:val="00C70ABC"/>
    <w:rsid w:val="00CF2124"/>
    <w:rsid w:val="00D30669"/>
    <w:rsid w:val="00D3605F"/>
    <w:rsid w:val="00E30D1C"/>
    <w:rsid w:val="00F148B7"/>
    <w:rsid w:val="00F72EE8"/>
    <w:rsid w:val="00F7442B"/>
    <w:rsid w:val="00FD5342"/>
    <w:rsid w:val="00FD74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66B83"/>
  <w15:chartTrackingRefBased/>
  <w15:docId w15:val="{26B2DC4A-85A6-41AD-975D-317D497B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C70ABC"/>
    <w:pPr>
      <w:keepNext/>
      <w:keepLines/>
      <w:spacing w:before="240" w:after="0"/>
      <w:outlineLvl w:val="0"/>
    </w:pPr>
    <w:rPr>
      <w:rFonts w:asciiTheme="majorHAnsi" w:eastAsiaTheme="majorEastAsia" w:hAnsiTheme="majorHAnsi" w:cstheme="majorBidi"/>
      <w:color w:val="2E74B5" w:themeColor="accent1" w:themeShade="BF"/>
      <w:sz w:val="32"/>
      <w:szCs w:val="3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43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43CE"/>
    <w:rPr>
      <w:lang w:val="en-US"/>
    </w:rPr>
  </w:style>
  <w:style w:type="paragraph" w:styleId="Piedepgina">
    <w:name w:val="footer"/>
    <w:basedOn w:val="Normal"/>
    <w:link w:val="PiedepginaCar"/>
    <w:uiPriority w:val="99"/>
    <w:unhideWhenUsed/>
    <w:rsid w:val="003143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43CE"/>
    <w:rPr>
      <w:lang w:val="en-US"/>
    </w:rPr>
  </w:style>
  <w:style w:type="character" w:customStyle="1" w:styleId="Ttulo1Car">
    <w:name w:val="Título 1 Car"/>
    <w:basedOn w:val="Fuentedeprrafopredeter"/>
    <w:link w:val="Ttulo1"/>
    <w:uiPriority w:val="9"/>
    <w:rsid w:val="00C70ABC"/>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C70ABC"/>
  </w:style>
  <w:style w:type="paragraph" w:styleId="HTMLconformatoprevio">
    <w:name w:val="HTML Preformatted"/>
    <w:basedOn w:val="Normal"/>
    <w:link w:val="HTMLconformatoprevioCar"/>
    <w:uiPriority w:val="99"/>
    <w:semiHidden/>
    <w:unhideWhenUsed/>
    <w:rsid w:val="000F647F"/>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0F647F"/>
    <w:rPr>
      <w:rFonts w:ascii="Consolas" w:hAnsi="Consolas" w:cs="Consolas"/>
      <w:sz w:val="20"/>
      <w:szCs w:val="20"/>
      <w:lang w:val="en-US"/>
    </w:rPr>
  </w:style>
  <w:style w:type="character" w:styleId="Hipervnculo">
    <w:name w:val="Hyperlink"/>
    <w:basedOn w:val="Fuentedeprrafopredeter"/>
    <w:uiPriority w:val="99"/>
    <w:unhideWhenUsed/>
    <w:rsid w:val="006D1B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737849">
      <w:bodyDiv w:val="1"/>
      <w:marLeft w:val="0"/>
      <w:marRight w:val="0"/>
      <w:marTop w:val="0"/>
      <w:marBottom w:val="0"/>
      <w:divBdr>
        <w:top w:val="none" w:sz="0" w:space="0" w:color="auto"/>
        <w:left w:val="none" w:sz="0" w:space="0" w:color="auto"/>
        <w:bottom w:val="none" w:sz="0" w:space="0" w:color="auto"/>
        <w:right w:val="none" w:sz="0" w:space="0" w:color="auto"/>
      </w:divBdr>
    </w:div>
    <w:div w:id="206262057">
      <w:bodyDiv w:val="1"/>
      <w:marLeft w:val="0"/>
      <w:marRight w:val="0"/>
      <w:marTop w:val="0"/>
      <w:marBottom w:val="0"/>
      <w:divBdr>
        <w:top w:val="none" w:sz="0" w:space="0" w:color="auto"/>
        <w:left w:val="none" w:sz="0" w:space="0" w:color="auto"/>
        <w:bottom w:val="none" w:sz="0" w:space="0" w:color="auto"/>
        <w:right w:val="none" w:sz="0" w:space="0" w:color="auto"/>
      </w:divBdr>
    </w:div>
    <w:div w:id="231432718">
      <w:bodyDiv w:val="1"/>
      <w:marLeft w:val="0"/>
      <w:marRight w:val="0"/>
      <w:marTop w:val="0"/>
      <w:marBottom w:val="0"/>
      <w:divBdr>
        <w:top w:val="none" w:sz="0" w:space="0" w:color="auto"/>
        <w:left w:val="none" w:sz="0" w:space="0" w:color="auto"/>
        <w:bottom w:val="none" w:sz="0" w:space="0" w:color="auto"/>
        <w:right w:val="none" w:sz="0" w:space="0" w:color="auto"/>
      </w:divBdr>
    </w:div>
    <w:div w:id="257522462">
      <w:bodyDiv w:val="1"/>
      <w:marLeft w:val="0"/>
      <w:marRight w:val="0"/>
      <w:marTop w:val="0"/>
      <w:marBottom w:val="0"/>
      <w:divBdr>
        <w:top w:val="none" w:sz="0" w:space="0" w:color="auto"/>
        <w:left w:val="none" w:sz="0" w:space="0" w:color="auto"/>
        <w:bottom w:val="none" w:sz="0" w:space="0" w:color="auto"/>
        <w:right w:val="none" w:sz="0" w:space="0" w:color="auto"/>
      </w:divBdr>
    </w:div>
    <w:div w:id="406273534">
      <w:bodyDiv w:val="1"/>
      <w:marLeft w:val="0"/>
      <w:marRight w:val="0"/>
      <w:marTop w:val="0"/>
      <w:marBottom w:val="0"/>
      <w:divBdr>
        <w:top w:val="none" w:sz="0" w:space="0" w:color="auto"/>
        <w:left w:val="none" w:sz="0" w:space="0" w:color="auto"/>
        <w:bottom w:val="none" w:sz="0" w:space="0" w:color="auto"/>
        <w:right w:val="none" w:sz="0" w:space="0" w:color="auto"/>
      </w:divBdr>
    </w:div>
    <w:div w:id="422186400">
      <w:bodyDiv w:val="1"/>
      <w:marLeft w:val="0"/>
      <w:marRight w:val="0"/>
      <w:marTop w:val="0"/>
      <w:marBottom w:val="0"/>
      <w:divBdr>
        <w:top w:val="none" w:sz="0" w:space="0" w:color="auto"/>
        <w:left w:val="none" w:sz="0" w:space="0" w:color="auto"/>
        <w:bottom w:val="none" w:sz="0" w:space="0" w:color="auto"/>
        <w:right w:val="none" w:sz="0" w:space="0" w:color="auto"/>
      </w:divBdr>
    </w:div>
    <w:div w:id="429594395">
      <w:bodyDiv w:val="1"/>
      <w:marLeft w:val="0"/>
      <w:marRight w:val="0"/>
      <w:marTop w:val="0"/>
      <w:marBottom w:val="0"/>
      <w:divBdr>
        <w:top w:val="none" w:sz="0" w:space="0" w:color="auto"/>
        <w:left w:val="none" w:sz="0" w:space="0" w:color="auto"/>
        <w:bottom w:val="none" w:sz="0" w:space="0" w:color="auto"/>
        <w:right w:val="none" w:sz="0" w:space="0" w:color="auto"/>
      </w:divBdr>
    </w:div>
    <w:div w:id="681512779">
      <w:bodyDiv w:val="1"/>
      <w:marLeft w:val="0"/>
      <w:marRight w:val="0"/>
      <w:marTop w:val="0"/>
      <w:marBottom w:val="0"/>
      <w:divBdr>
        <w:top w:val="none" w:sz="0" w:space="0" w:color="auto"/>
        <w:left w:val="none" w:sz="0" w:space="0" w:color="auto"/>
        <w:bottom w:val="none" w:sz="0" w:space="0" w:color="auto"/>
        <w:right w:val="none" w:sz="0" w:space="0" w:color="auto"/>
      </w:divBdr>
    </w:div>
    <w:div w:id="789587267">
      <w:bodyDiv w:val="1"/>
      <w:marLeft w:val="0"/>
      <w:marRight w:val="0"/>
      <w:marTop w:val="0"/>
      <w:marBottom w:val="0"/>
      <w:divBdr>
        <w:top w:val="none" w:sz="0" w:space="0" w:color="auto"/>
        <w:left w:val="none" w:sz="0" w:space="0" w:color="auto"/>
        <w:bottom w:val="none" w:sz="0" w:space="0" w:color="auto"/>
        <w:right w:val="none" w:sz="0" w:space="0" w:color="auto"/>
      </w:divBdr>
    </w:div>
    <w:div w:id="847136614">
      <w:bodyDiv w:val="1"/>
      <w:marLeft w:val="0"/>
      <w:marRight w:val="0"/>
      <w:marTop w:val="0"/>
      <w:marBottom w:val="0"/>
      <w:divBdr>
        <w:top w:val="none" w:sz="0" w:space="0" w:color="auto"/>
        <w:left w:val="none" w:sz="0" w:space="0" w:color="auto"/>
        <w:bottom w:val="none" w:sz="0" w:space="0" w:color="auto"/>
        <w:right w:val="none" w:sz="0" w:space="0" w:color="auto"/>
      </w:divBdr>
    </w:div>
    <w:div w:id="895169526">
      <w:bodyDiv w:val="1"/>
      <w:marLeft w:val="0"/>
      <w:marRight w:val="0"/>
      <w:marTop w:val="0"/>
      <w:marBottom w:val="0"/>
      <w:divBdr>
        <w:top w:val="none" w:sz="0" w:space="0" w:color="auto"/>
        <w:left w:val="none" w:sz="0" w:space="0" w:color="auto"/>
        <w:bottom w:val="none" w:sz="0" w:space="0" w:color="auto"/>
        <w:right w:val="none" w:sz="0" w:space="0" w:color="auto"/>
      </w:divBdr>
    </w:div>
    <w:div w:id="901596344">
      <w:bodyDiv w:val="1"/>
      <w:marLeft w:val="0"/>
      <w:marRight w:val="0"/>
      <w:marTop w:val="0"/>
      <w:marBottom w:val="0"/>
      <w:divBdr>
        <w:top w:val="none" w:sz="0" w:space="0" w:color="auto"/>
        <w:left w:val="none" w:sz="0" w:space="0" w:color="auto"/>
        <w:bottom w:val="none" w:sz="0" w:space="0" w:color="auto"/>
        <w:right w:val="none" w:sz="0" w:space="0" w:color="auto"/>
      </w:divBdr>
    </w:div>
    <w:div w:id="1168984939">
      <w:bodyDiv w:val="1"/>
      <w:marLeft w:val="0"/>
      <w:marRight w:val="0"/>
      <w:marTop w:val="0"/>
      <w:marBottom w:val="0"/>
      <w:divBdr>
        <w:top w:val="none" w:sz="0" w:space="0" w:color="auto"/>
        <w:left w:val="none" w:sz="0" w:space="0" w:color="auto"/>
        <w:bottom w:val="none" w:sz="0" w:space="0" w:color="auto"/>
        <w:right w:val="none" w:sz="0" w:space="0" w:color="auto"/>
      </w:divBdr>
    </w:div>
    <w:div w:id="1181629803">
      <w:bodyDiv w:val="1"/>
      <w:marLeft w:val="0"/>
      <w:marRight w:val="0"/>
      <w:marTop w:val="0"/>
      <w:marBottom w:val="0"/>
      <w:divBdr>
        <w:top w:val="none" w:sz="0" w:space="0" w:color="auto"/>
        <w:left w:val="none" w:sz="0" w:space="0" w:color="auto"/>
        <w:bottom w:val="none" w:sz="0" w:space="0" w:color="auto"/>
        <w:right w:val="none" w:sz="0" w:space="0" w:color="auto"/>
      </w:divBdr>
    </w:div>
    <w:div w:id="1208032374">
      <w:bodyDiv w:val="1"/>
      <w:marLeft w:val="0"/>
      <w:marRight w:val="0"/>
      <w:marTop w:val="0"/>
      <w:marBottom w:val="0"/>
      <w:divBdr>
        <w:top w:val="none" w:sz="0" w:space="0" w:color="auto"/>
        <w:left w:val="none" w:sz="0" w:space="0" w:color="auto"/>
        <w:bottom w:val="none" w:sz="0" w:space="0" w:color="auto"/>
        <w:right w:val="none" w:sz="0" w:space="0" w:color="auto"/>
      </w:divBdr>
    </w:div>
    <w:div w:id="1212226372">
      <w:bodyDiv w:val="1"/>
      <w:marLeft w:val="0"/>
      <w:marRight w:val="0"/>
      <w:marTop w:val="0"/>
      <w:marBottom w:val="0"/>
      <w:divBdr>
        <w:top w:val="none" w:sz="0" w:space="0" w:color="auto"/>
        <w:left w:val="none" w:sz="0" w:space="0" w:color="auto"/>
        <w:bottom w:val="none" w:sz="0" w:space="0" w:color="auto"/>
        <w:right w:val="none" w:sz="0" w:space="0" w:color="auto"/>
      </w:divBdr>
    </w:div>
    <w:div w:id="1255281756">
      <w:bodyDiv w:val="1"/>
      <w:marLeft w:val="0"/>
      <w:marRight w:val="0"/>
      <w:marTop w:val="0"/>
      <w:marBottom w:val="0"/>
      <w:divBdr>
        <w:top w:val="none" w:sz="0" w:space="0" w:color="auto"/>
        <w:left w:val="none" w:sz="0" w:space="0" w:color="auto"/>
        <w:bottom w:val="none" w:sz="0" w:space="0" w:color="auto"/>
        <w:right w:val="none" w:sz="0" w:space="0" w:color="auto"/>
      </w:divBdr>
    </w:div>
    <w:div w:id="1257791796">
      <w:bodyDiv w:val="1"/>
      <w:marLeft w:val="0"/>
      <w:marRight w:val="0"/>
      <w:marTop w:val="0"/>
      <w:marBottom w:val="0"/>
      <w:divBdr>
        <w:top w:val="none" w:sz="0" w:space="0" w:color="auto"/>
        <w:left w:val="none" w:sz="0" w:space="0" w:color="auto"/>
        <w:bottom w:val="none" w:sz="0" w:space="0" w:color="auto"/>
        <w:right w:val="none" w:sz="0" w:space="0" w:color="auto"/>
      </w:divBdr>
    </w:div>
    <w:div w:id="1280409044">
      <w:bodyDiv w:val="1"/>
      <w:marLeft w:val="0"/>
      <w:marRight w:val="0"/>
      <w:marTop w:val="0"/>
      <w:marBottom w:val="0"/>
      <w:divBdr>
        <w:top w:val="none" w:sz="0" w:space="0" w:color="auto"/>
        <w:left w:val="none" w:sz="0" w:space="0" w:color="auto"/>
        <w:bottom w:val="none" w:sz="0" w:space="0" w:color="auto"/>
        <w:right w:val="none" w:sz="0" w:space="0" w:color="auto"/>
      </w:divBdr>
    </w:div>
    <w:div w:id="1297683959">
      <w:bodyDiv w:val="1"/>
      <w:marLeft w:val="0"/>
      <w:marRight w:val="0"/>
      <w:marTop w:val="0"/>
      <w:marBottom w:val="0"/>
      <w:divBdr>
        <w:top w:val="none" w:sz="0" w:space="0" w:color="auto"/>
        <w:left w:val="none" w:sz="0" w:space="0" w:color="auto"/>
        <w:bottom w:val="none" w:sz="0" w:space="0" w:color="auto"/>
        <w:right w:val="none" w:sz="0" w:space="0" w:color="auto"/>
      </w:divBdr>
    </w:div>
    <w:div w:id="1333266095">
      <w:bodyDiv w:val="1"/>
      <w:marLeft w:val="0"/>
      <w:marRight w:val="0"/>
      <w:marTop w:val="0"/>
      <w:marBottom w:val="0"/>
      <w:divBdr>
        <w:top w:val="none" w:sz="0" w:space="0" w:color="auto"/>
        <w:left w:val="none" w:sz="0" w:space="0" w:color="auto"/>
        <w:bottom w:val="none" w:sz="0" w:space="0" w:color="auto"/>
        <w:right w:val="none" w:sz="0" w:space="0" w:color="auto"/>
      </w:divBdr>
    </w:div>
    <w:div w:id="1605074838">
      <w:bodyDiv w:val="1"/>
      <w:marLeft w:val="0"/>
      <w:marRight w:val="0"/>
      <w:marTop w:val="0"/>
      <w:marBottom w:val="0"/>
      <w:divBdr>
        <w:top w:val="none" w:sz="0" w:space="0" w:color="auto"/>
        <w:left w:val="none" w:sz="0" w:space="0" w:color="auto"/>
        <w:bottom w:val="none" w:sz="0" w:space="0" w:color="auto"/>
        <w:right w:val="none" w:sz="0" w:space="0" w:color="auto"/>
      </w:divBdr>
    </w:div>
    <w:div w:id="1644652004">
      <w:bodyDiv w:val="1"/>
      <w:marLeft w:val="0"/>
      <w:marRight w:val="0"/>
      <w:marTop w:val="0"/>
      <w:marBottom w:val="0"/>
      <w:divBdr>
        <w:top w:val="none" w:sz="0" w:space="0" w:color="auto"/>
        <w:left w:val="none" w:sz="0" w:space="0" w:color="auto"/>
        <w:bottom w:val="none" w:sz="0" w:space="0" w:color="auto"/>
        <w:right w:val="none" w:sz="0" w:space="0" w:color="auto"/>
      </w:divBdr>
    </w:div>
    <w:div w:id="1783109365">
      <w:bodyDiv w:val="1"/>
      <w:marLeft w:val="0"/>
      <w:marRight w:val="0"/>
      <w:marTop w:val="0"/>
      <w:marBottom w:val="0"/>
      <w:divBdr>
        <w:top w:val="none" w:sz="0" w:space="0" w:color="auto"/>
        <w:left w:val="none" w:sz="0" w:space="0" w:color="auto"/>
        <w:bottom w:val="none" w:sz="0" w:space="0" w:color="auto"/>
        <w:right w:val="none" w:sz="0" w:space="0" w:color="auto"/>
      </w:divBdr>
    </w:div>
    <w:div w:id="1818376928">
      <w:bodyDiv w:val="1"/>
      <w:marLeft w:val="0"/>
      <w:marRight w:val="0"/>
      <w:marTop w:val="0"/>
      <w:marBottom w:val="0"/>
      <w:divBdr>
        <w:top w:val="none" w:sz="0" w:space="0" w:color="auto"/>
        <w:left w:val="none" w:sz="0" w:space="0" w:color="auto"/>
        <w:bottom w:val="none" w:sz="0" w:space="0" w:color="auto"/>
        <w:right w:val="none" w:sz="0" w:space="0" w:color="auto"/>
      </w:divBdr>
    </w:div>
    <w:div w:id="1852648725">
      <w:bodyDiv w:val="1"/>
      <w:marLeft w:val="0"/>
      <w:marRight w:val="0"/>
      <w:marTop w:val="0"/>
      <w:marBottom w:val="0"/>
      <w:divBdr>
        <w:top w:val="none" w:sz="0" w:space="0" w:color="auto"/>
        <w:left w:val="none" w:sz="0" w:space="0" w:color="auto"/>
        <w:bottom w:val="none" w:sz="0" w:space="0" w:color="auto"/>
        <w:right w:val="none" w:sz="0" w:space="0" w:color="auto"/>
      </w:divBdr>
    </w:div>
    <w:div w:id="1917930656">
      <w:bodyDiv w:val="1"/>
      <w:marLeft w:val="0"/>
      <w:marRight w:val="0"/>
      <w:marTop w:val="0"/>
      <w:marBottom w:val="0"/>
      <w:divBdr>
        <w:top w:val="none" w:sz="0" w:space="0" w:color="auto"/>
        <w:left w:val="none" w:sz="0" w:space="0" w:color="auto"/>
        <w:bottom w:val="none" w:sz="0" w:space="0" w:color="auto"/>
        <w:right w:val="none" w:sz="0" w:space="0" w:color="auto"/>
      </w:divBdr>
    </w:div>
    <w:div w:id="1951356726">
      <w:bodyDiv w:val="1"/>
      <w:marLeft w:val="0"/>
      <w:marRight w:val="0"/>
      <w:marTop w:val="0"/>
      <w:marBottom w:val="0"/>
      <w:divBdr>
        <w:top w:val="none" w:sz="0" w:space="0" w:color="auto"/>
        <w:left w:val="none" w:sz="0" w:space="0" w:color="auto"/>
        <w:bottom w:val="none" w:sz="0" w:space="0" w:color="auto"/>
        <w:right w:val="none" w:sz="0" w:space="0" w:color="auto"/>
      </w:divBdr>
    </w:div>
    <w:div w:id="195933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Fri03</b:Tag>
    <b:SourceType>Book</b:SourceType>
    <b:Guid>{176CBF49-36AF-4FC0-9243-607797D546B6}</b:Guid>
    <b:Title>Estrategias docents para un aprendizaje corporativo </b:Title>
    <b:Year>2003</b:Year>
    <b:City>Mexico, D.F.</b:City>
    <b:Publisher>McGraw Hill</b:Publisher>
    <b:Author>
      <b:Author>
        <b:NameList>
          <b:Person>
            <b:Last>Rojas</b:Last>
            <b:First>Frida</b:First>
            <b:Middle>Diaz-Barriaga Arceo Gerardo Hernandez</b:Middle>
          </b:Person>
        </b:NameList>
      </b:Author>
    </b:Author>
    <b:RefOrder>3</b:RefOrder>
  </b:Source>
  <b:Source>
    <b:Tag>mar08</b:Tag>
    <b:SourceType>Book</b:SourceType>
    <b:Guid>{EB0C6FB6-9B27-48CB-8FF3-B3B6D1D121FC}</b:Guid>
    <b:LCID>es-MX</b:LCID>
    <b:Author>
      <b:Author>
        <b:NameList>
          <b:Person>
            <b:Last>margarita</b:Last>
            <b:First>pansza</b:First>
          </b:Person>
        </b:NameList>
      </b:Author>
    </b:Author>
    <b:Title>El estudiante tecnicas de estudio y aprendizaje </b:Title>
    <b:Year>2008</b:Year>
    <b:Publisher>TRILLAS</b:Publisher>
    <b:RefOrder>5</b:RefOrder>
  </b:Source>
  <b:Source>
    <b:Tag>Dav17</b:Tag>
    <b:SourceType>Book</b:SourceType>
    <b:Guid>{C7D14E27-55CC-4035-A973-DD1CE75B932F}</b:Guid>
    <b:LCID>en-US</b:LCID>
    <b:Author>
      <b:Author>
        <b:NameList>
          <b:Person>
            <b:Last>Topping</b:Last>
            <b:First>David</b:First>
            <b:Middle>Duran - Keith</b:Middle>
          </b:Person>
        </b:NameList>
      </b:Author>
    </b:Author>
    <b:Title> Learning by teaching: Evidence-based strategies to enhance learning in the classroom</b:Title>
    <b:Year>2017</b:Year>
    <b:Publisher> London &amp; New York: Routledge.</b:Publisher>
    <b:RefOrder>6</b:RefOrder>
  </b:Source>
  <b:Source>
    <b:Tag>Jua06</b:Tag>
    <b:SourceType>Book</b:SourceType>
    <b:Guid>{00273995-33CB-4831-A82B-C943EBD0EAD3}</b:Guid>
    <b:LCID>es-MX</b:LCID>
    <b:Author>
      <b:Author>
        <b:NameList>
          <b:Person>
            <b:Last>pozo</b:Last>
            <b:First>Juan</b:First>
            <b:Middle>Ignacio</b:Middle>
          </b:Person>
        </b:NameList>
      </b:Author>
    </b:Author>
    <b:Title>Teorias cognitivas del aprendisaje </b:Title>
    <b:Year>2006</b:Year>
    <b:City>madrid </b:City>
    <b:Publisher>Morata</b:Publisher>
    <b:RefOrder>7</b:RefOrder>
  </b:Source>
  <b:Source>
    <b:Tag>Fri10</b:Tag>
    <b:SourceType>Book</b:SourceType>
    <b:Guid>{42D6B486-6019-4FC1-9F4F-48BC3617ED84}</b:Guid>
    <b:LCID>es-MX</b:LCID>
    <b:Author>
      <b:Author>
        <b:NameList>
          <b:Person>
            <b:Last>Rojas</b:Last>
            <b:First>Frida</b:First>
            <b:Middle>Díaz Barriga Arceo - Gerardo Hernandez</b:Middle>
          </b:Person>
        </b:NameList>
      </b:Author>
    </b:Author>
    <b:Title>Estrategias docentes para un aprendizaje significativo</b:Title>
    <b:Year> 2010</b:Year>
    <b:Publisher>McGraw-Hill</b:Publisher>
    <b:RefOrder>4</b:RefOrder>
  </b:Source>
  <b:Source>
    <b:Tag>Jos04</b:Tag>
    <b:SourceType>Book</b:SourceType>
    <b:Guid>{171EEE98-AD20-4D8D-85B2-6FD771B5A8A8}</b:Guid>
    <b:Author>
      <b:Author>
        <b:NameList>
          <b:Person>
            <b:Last>Carrasco</b:Last>
            <b:First>Jose</b:First>
            <b:Middle>Bernardo</b:Middle>
          </b:Person>
        </b:NameList>
      </b:Author>
    </b:Author>
    <b:Title>Estrategias de Aprendizaje Para Aprender Mas y Mejor</b:Title>
    <b:Year>2004</b:Year>
    <b:City>Madrid</b:City>
    <b:Publisher>Rialp</b:Publisher>
    <b:RefOrder>8</b:RefOrder>
  </b:Source>
  <b:Source>
    <b:Tag>Jos97</b:Tag>
    <b:SourceType>Book</b:SourceType>
    <b:Guid>{7102901F-EC55-4012-923C-09FE3406FA18}</b:Guid>
    <b:LCID>es-MX</b:LCID>
    <b:Author>
      <b:Author>
        <b:NameList>
          <b:Person>
            <b:Last>Carrasco</b:Last>
            <b:First>Jose</b:First>
            <b:Middle>Bernardo</b:Middle>
          </b:Person>
        </b:NameList>
      </b:Author>
    </b:Author>
    <b:Title>Hacia una Enseñanza Eficaz</b:Title>
    <b:Year>1997</b:Year>
    <b:City>Madrid</b:City>
    <b:Publisher>Rialp</b:Publisher>
    <b:RefOrder>9</b:RefOrder>
  </b:Source>
  <b:Source>
    <b:Tag>Moi16</b:Tag>
    <b:SourceType>Book</b:SourceType>
    <b:Guid>{AE4DAB26-1E06-41D5-848A-5BDE21DE3AAC}</b:Guid>
    <b:LCID>es-MX</b:LCID>
    <b:Author>
      <b:Author>
        <b:NameList>
          <b:Person>
            <b:Last>Huerta</b:Last>
            <b:First>Moises</b:First>
          </b:Person>
        </b:NameList>
      </b:Author>
    </b:Author>
    <b:Title>La Estrategia En el Aprendisaje , Una guia basica para profesores y estudiantes </b:Title>
    <b:Year>2016 </b:Year>
    <b:Publisher>NEISA </b:Publisher>
    <b:RefOrder>10</b:RefOrder>
  </b:Source>
  <b:Source>
    <b:Tag>Jes02</b:Tag>
    <b:SourceType>Book</b:SourceType>
    <b:Guid>{90E9954A-8B00-4B62-9F3C-A80A1F963012}</b:Guid>
    <b:LCID>es-MX</b:LCID>
    <b:Author>
      <b:Author>
        <b:NameList>
          <b:Person>
            <b:Last>Guerra</b:Last>
            <b:First>Jesus</b:First>
            <b:Middle>Amaya</b:Middle>
          </b:Person>
        </b:NameList>
      </b:Author>
    </b:Author>
    <b:Title>Estrategias de Aprendisaje para Universitarios , Un enfoque constructivista </b:Title>
    <b:Year>2002</b:Year>
    <b:Publisher>TRILLAS </b:Publisher>
    <b:RefOrder>11</b:RefOrder>
  </b:Source>
  <b:Source>
    <b:Tag>PIM12</b:Tag>
    <b:SourceType>Book</b:SourceType>
    <b:Guid>{B967E0B4-D9D1-4A56-BACB-53CBC1ED0471}</b:Guid>
    <b:LCID>es-MX</b:LCID>
    <b:Author>
      <b:Author>
        <b:NameList>
          <b:Person>
            <b:Last>PIMIENTA PRIETO</b:Last>
            <b:First>JULIO</b:First>
            <b:Middle>HERMINIO</b:Middle>
          </b:Person>
        </b:NameList>
      </b:Author>
    </b:Author>
    <b:Title>Estrategias de enseñanza - aprendizaje</b:Title>
    <b:Year>2012 </b:Year>
    <b:Publisher>PEARSON </b:Publisher>
    <b:RefOrder>12</b:RefOrder>
  </b:Source>
  <b:Source>
    <b:Tag>Jor06</b:Tag>
    <b:SourceType>Book</b:SourceType>
    <b:Guid>{53BE9471-4413-4FF8-A2B3-BC29C0A78990}</b:Guid>
    <b:LCID>es-MX</b:LCID>
    <b:Author>
      <b:Author>
        <b:NameList>
          <b:Person>
            <b:Last>Negrete</b:Last>
            <b:First>Jorge</b:First>
            <b:Middle>Alberto</b:Middle>
          </b:Person>
        </b:NameList>
      </b:Author>
    </b:Author>
    <b:Title>Estrategias para el aprendizaje</b:Title>
    <b:Year>2006</b:Year>
    <b:Publisher>Limusa</b:Publisher>
    <b:RefOrder>13</b:RefOrder>
  </b:Source>
  <b:Source>
    <b:Tag>Vir04</b:Tag>
    <b:SourceType>Book</b:SourceType>
    <b:Guid>{2BE57D42-4454-4F50-AFC4-D7CD2EE14720}</b:Guid>
    <b:LCID>es-MX</b:LCID>
    <b:Author>
      <b:Author>
        <b:NameList>
          <b:Person>
            <b:Last>Ornelas</b:Last>
            <b:First>Virginia</b:First>
            <b:Middle>Gonzalez</b:Middle>
          </b:Person>
        </b:NameList>
      </b:Author>
    </b:Author>
    <b:Title>Estrategias de Enseñanza y Aprendizaje </b:Title>
    <b:Year>2004</b:Year>
    <b:Publisher>Pax México</b:Publisher>
    <b:RefOrder>14</b:RefOrder>
  </b:Source>
  <b:Source>
    <b:Tag>Dal15</b:Tag>
    <b:SourceType>Book</b:SourceType>
    <b:Guid>{DD0B948C-E367-46DB-B41C-07CC878CC8A5}</b:Guid>
    <b:LCID>es-MX</b:LCID>
    <b:Author>
      <b:Author>
        <b:NameList>
          <b:Person>
            <b:Last>Schunk</b:Last>
            <b:First>Dale</b:First>
            <b:Middle>H.</b:Middle>
          </b:Person>
        </b:NameList>
      </b:Author>
    </b:Author>
    <b:Title>Teorias Del Aprendisaje , Una perspectiva educativa</b:Title>
    <b:Year>2015</b:Year>
    <b:Publisher>Pearson</b:Publisher>
    <b:RefOrder>15</b:RefOrder>
  </b:Source>
  <b:Source>
    <b:Tag>Jau14</b:Tag>
    <b:SourceType>Book</b:SourceType>
    <b:Guid>{4F3484C7-C8B4-4FEF-BCFF-2987F4600ECC}</b:Guid>
    <b:LCID>es-MX</b:LCID>
    <b:Author>
      <b:Author>
        <b:NameList>
          <b:Person>
            <b:Last>Feliu</b:Last>
            <b:First>Jaume</b:First>
            <b:Middle>Cruz</b:Middle>
          </b:Person>
        </b:NameList>
      </b:Author>
    </b:Author>
    <b:Title>Teorías Del Aprendizaje Y Tecnología Dela Enseñanza</b:Title>
    <b:Year>2014</b:Year>
    <b:Publisher>Trillas</b:Publisher>
    <b:RefOrder>16</b:RefOrder>
  </b:Source>
  <b:Source>
    <b:Tag>Ram06</b:Tag>
    <b:SourceType>Book</b:SourceType>
    <b:Guid>{EC2F149B-8A32-45F3-A005-57A168FDAEAA}</b:Guid>
    <b:LCID>es-MX</b:LCID>
    <b:Author>
      <b:Author>
        <b:NameList>
          <b:Person>
            <b:Last>Gravie</b:Last>
            <b:First>Ramon</b:First>
            <b:Middle>Ferreiro</b:Middle>
          </b:Person>
        </b:NameList>
      </b:Author>
    </b:Author>
    <b:Title>Nuevas Alternativas de Aprender y Enseñar Aprendizaje Cooperativo</b:Title>
    <b:Year>2006</b:Year>
    <b:Publisher>Trillas</b:Publisher>
    <b:RefOrder>17</b:RefOrder>
  </b:Source>
  <b:Source>
    <b:Tag>CEN15</b:Tag>
    <b:SourceType>DocumentFromInternetSite</b:SourceType>
    <b:Guid>{8D4F6EDA-BCF7-4544-9E58-5540099F20A0}</b:Guid>
    <b:Author>
      <b:Author>
        <b:NameList>
          <b:Person>
            <b:Last>CENEVAL</b:Last>
          </b:Person>
        </b:NameList>
      </b:Author>
    </b:Author>
    <b:Title>Examen Nacional de Ingreso a la Eduacion Superior </b:Title>
    <b:InternetSiteTitle>EXANI-II</b:InternetSiteTitle>
    <b:Year>2015</b:Year>
    <b:Month>Mayo</b:Month>
    <b:Day>9</b:Day>
    <b:URL>www.ceneval.edu.mx</b:URL>
    <b:RefOrder>1</b:RefOrder>
  </b:Source>
  <b:Source>
    <b:Tag>UTN17</b:Tag>
    <b:SourceType>DocumentFromInternetSite</b:SourceType>
    <b:Guid>{D7B9451B-849E-4981-AD64-42F2F2DA4A83}</b:Guid>
    <b:Author>
      <b:Author>
        <b:NameList>
          <b:Person>
            <b:Last>UTNC</b:Last>
          </b:Person>
        </b:NameList>
      </b:Author>
    </b:Author>
    <b:Title>UNIVERSIDAD TECNOLÒGICA DEL NORTE DE COAHULA</b:Title>
    <b:Year>2017</b:Year>
    <b:URL>www.utnc.edu.mx</b:URL>
    <b:RefOrder>2</b:RefOrder>
  </b:Source>
</b:Sources>
</file>

<file path=customXml/itemProps1.xml><?xml version="1.0" encoding="utf-8"?>
<ds:datastoreItem xmlns:ds="http://schemas.openxmlformats.org/officeDocument/2006/customXml" ds:itemID="{AE5A0038-2C12-43C2-8D29-944AF22FB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23</Pages>
  <Words>3787</Words>
  <Characters>20830</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UTNC</dc:creator>
  <cp:keywords/>
  <dc:description/>
  <cp:lastModifiedBy>Naira Niktè Santillan</cp:lastModifiedBy>
  <cp:revision>39</cp:revision>
  <dcterms:created xsi:type="dcterms:W3CDTF">2017-10-17T16:22:00Z</dcterms:created>
  <dcterms:modified xsi:type="dcterms:W3CDTF">2017-10-20T20:52:00Z</dcterms:modified>
</cp:coreProperties>
</file>