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2DE" w:rsidRPr="000B1CD6" w:rsidRDefault="007961A2" w:rsidP="000B1CD6">
      <w:pPr>
        <w:spacing w:line="276" w:lineRule="auto"/>
        <w:jc w:val="right"/>
        <w:rPr>
          <w:rFonts w:ascii="Calibri" w:eastAsia="Times New Roman" w:hAnsi="Calibri" w:cs="Calibri"/>
          <w:color w:val="7030A0"/>
          <w:sz w:val="36"/>
          <w:szCs w:val="36"/>
          <w:lang w:eastAsia="es-MX"/>
        </w:rPr>
      </w:pPr>
      <w:r w:rsidRPr="000B1CD6">
        <w:rPr>
          <w:rFonts w:ascii="Calibri" w:eastAsia="Times New Roman" w:hAnsi="Calibri" w:cs="Calibri"/>
          <w:color w:val="7030A0"/>
          <w:sz w:val="36"/>
          <w:szCs w:val="36"/>
          <w:lang w:eastAsia="es-MX"/>
        </w:rPr>
        <w:t>A</w:t>
      </w:r>
      <w:r w:rsidR="000B1CD6" w:rsidRPr="000B1CD6">
        <w:rPr>
          <w:rFonts w:ascii="Calibri" w:eastAsia="Times New Roman" w:hAnsi="Calibri" w:cs="Calibri"/>
          <w:color w:val="7030A0"/>
          <w:sz w:val="36"/>
          <w:szCs w:val="36"/>
          <w:lang w:eastAsia="es-MX"/>
        </w:rPr>
        <w:t>nálisis del desempeño estudiantil en  el uso  de los métodos de solución de  sistemas de ecuaciones lineales</w:t>
      </w:r>
    </w:p>
    <w:p w:rsidR="00637E33" w:rsidRPr="000B1CD6" w:rsidRDefault="00637E33" w:rsidP="000B1CD6">
      <w:pPr>
        <w:spacing w:after="0" w:line="276" w:lineRule="auto"/>
        <w:jc w:val="right"/>
        <w:rPr>
          <w:rFonts w:ascii="Calibri" w:eastAsia="Times New Roman" w:hAnsi="Calibri" w:cs="Calibri"/>
          <w:i/>
          <w:color w:val="7030A0"/>
          <w:sz w:val="28"/>
          <w:szCs w:val="36"/>
          <w:lang w:eastAsia="es-MX"/>
        </w:rPr>
      </w:pPr>
      <w:proofErr w:type="spellStart"/>
      <w:r w:rsidRPr="000B1CD6">
        <w:rPr>
          <w:rFonts w:ascii="Calibri" w:eastAsia="Times New Roman" w:hAnsi="Calibri" w:cs="Calibri"/>
          <w:i/>
          <w:color w:val="7030A0"/>
          <w:sz w:val="28"/>
          <w:szCs w:val="36"/>
          <w:lang w:eastAsia="es-MX"/>
        </w:rPr>
        <w:t>A</w:t>
      </w:r>
      <w:r w:rsidR="000B1CD6" w:rsidRPr="000B1CD6">
        <w:rPr>
          <w:rFonts w:ascii="Calibri" w:eastAsia="Times New Roman" w:hAnsi="Calibri" w:cs="Calibri"/>
          <w:i/>
          <w:color w:val="7030A0"/>
          <w:sz w:val="28"/>
          <w:szCs w:val="36"/>
          <w:lang w:eastAsia="es-MX"/>
        </w:rPr>
        <w:t>nalysis</w:t>
      </w:r>
      <w:proofErr w:type="spellEnd"/>
      <w:r w:rsidR="000B1CD6" w:rsidRPr="000B1CD6">
        <w:rPr>
          <w:rFonts w:ascii="Calibri" w:eastAsia="Times New Roman" w:hAnsi="Calibri" w:cs="Calibri"/>
          <w:i/>
          <w:color w:val="7030A0"/>
          <w:sz w:val="28"/>
          <w:szCs w:val="36"/>
          <w:lang w:eastAsia="es-MX"/>
        </w:rPr>
        <w:t xml:space="preserve"> of </w:t>
      </w:r>
      <w:proofErr w:type="spellStart"/>
      <w:r w:rsidR="000B1CD6" w:rsidRPr="000B1CD6">
        <w:rPr>
          <w:rFonts w:ascii="Calibri" w:eastAsia="Times New Roman" w:hAnsi="Calibri" w:cs="Calibri"/>
          <w:i/>
          <w:color w:val="7030A0"/>
          <w:sz w:val="28"/>
          <w:szCs w:val="36"/>
          <w:lang w:eastAsia="es-MX"/>
        </w:rPr>
        <w:t>students</w:t>
      </w:r>
      <w:proofErr w:type="spellEnd"/>
      <w:r w:rsidR="000B1CD6" w:rsidRPr="000B1CD6">
        <w:rPr>
          <w:rFonts w:ascii="Calibri" w:eastAsia="Times New Roman" w:hAnsi="Calibri" w:cs="Calibri"/>
          <w:i/>
          <w:color w:val="7030A0"/>
          <w:sz w:val="28"/>
          <w:szCs w:val="36"/>
          <w:lang w:eastAsia="es-MX"/>
        </w:rPr>
        <w:t xml:space="preserve">´ performance </w:t>
      </w:r>
      <w:proofErr w:type="spellStart"/>
      <w:r w:rsidR="000B1CD6" w:rsidRPr="000B1CD6">
        <w:rPr>
          <w:rFonts w:ascii="Calibri" w:eastAsia="Times New Roman" w:hAnsi="Calibri" w:cs="Calibri"/>
          <w:i/>
          <w:color w:val="7030A0"/>
          <w:sz w:val="28"/>
          <w:szCs w:val="36"/>
          <w:lang w:eastAsia="es-MX"/>
        </w:rPr>
        <w:t>when</w:t>
      </w:r>
      <w:proofErr w:type="spellEnd"/>
      <w:r w:rsidR="000B1CD6" w:rsidRPr="000B1CD6">
        <w:rPr>
          <w:rFonts w:ascii="Calibri" w:eastAsia="Times New Roman" w:hAnsi="Calibri" w:cs="Calibri"/>
          <w:i/>
          <w:color w:val="7030A0"/>
          <w:sz w:val="28"/>
          <w:szCs w:val="36"/>
          <w:lang w:eastAsia="es-MX"/>
        </w:rPr>
        <w:t xml:space="preserve"> </w:t>
      </w:r>
      <w:proofErr w:type="spellStart"/>
      <w:r w:rsidR="000B1CD6" w:rsidRPr="000B1CD6">
        <w:rPr>
          <w:rFonts w:ascii="Calibri" w:eastAsia="Times New Roman" w:hAnsi="Calibri" w:cs="Calibri"/>
          <w:i/>
          <w:color w:val="7030A0"/>
          <w:sz w:val="28"/>
          <w:szCs w:val="36"/>
          <w:lang w:eastAsia="es-MX"/>
        </w:rPr>
        <w:t>they</w:t>
      </w:r>
      <w:proofErr w:type="spellEnd"/>
      <w:r w:rsidR="000B1CD6" w:rsidRPr="000B1CD6">
        <w:rPr>
          <w:rFonts w:ascii="Calibri" w:eastAsia="Times New Roman" w:hAnsi="Calibri" w:cs="Calibri"/>
          <w:i/>
          <w:color w:val="7030A0"/>
          <w:sz w:val="28"/>
          <w:szCs w:val="36"/>
          <w:lang w:eastAsia="es-MX"/>
        </w:rPr>
        <w:t xml:space="preserve"> use</w:t>
      </w:r>
    </w:p>
    <w:p w:rsidR="001C0789" w:rsidRPr="000B1CD6" w:rsidRDefault="000B1CD6" w:rsidP="000B1CD6">
      <w:pPr>
        <w:spacing w:after="0" w:line="276" w:lineRule="auto"/>
        <w:jc w:val="right"/>
        <w:rPr>
          <w:rFonts w:ascii="Calibri" w:eastAsia="Times New Roman" w:hAnsi="Calibri" w:cs="Calibri"/>
          <w:i/>
          <w:color w:val="7030A0"/>
          <w:sz w:val="28"/>
          <w:szCs w:val="36"/>
          <w:lang w:eastAsia="es-MX"/>
        </w:rPr>
      </w:pPr>
      <w:proofErr w:type="spellStart"/>
      <w:proofErr w:type="gramStart"/>
      <w:r w:rsidRPr="000B1CD6">
        <w:rPr>
          <w:rFonts w:ascii="Calibri" w:eastAsia="Times New Roman" w:hAnsi="Calibri" w:cs="Calibri"/>
          <w:i/>
          <w:color w:val="7030A0"/>
          <w:sz w:val="28"/>
          <w:szCs w:val="36"/>
          <w:lang w:eastAsia="es-MX"/>
        </w:rPr>
        <w:t>methods</w:t>
      </w:r>
      <w:proofErr w:type="spellEnd"/>
      <w:proofErr w:type="gramEnd"/>
      <w:r w:rsidRPr="000B1CD6">
        <w:rPr>
          <w:rFonts w:ascii="Calibri" w:eastAsia="Times New Roman" w:hAnsi="Calibri" w:cs="Calibri"/>
          <w:i/>
          <w:color w:val="7030A0"/>
          <w:sz w:val="28"/>
          <w:szCs w:val="36"/>
          <w:lang w:eastAsia="es-MX"/>
        </w:rPr>
        <w:t xml:space="preserve"> of linear </w:t>
      </w:r>
      <w:proofErr w:type="spellStart"/>
      <w:r w:rsidRPr="000B1CD6">
        <w:rPr>
          <w:rFonts w:ascii="Calibri" w:eastAsia="Times New Roman" w:hAnsi="Calibri" w:cs="Calibri"/>
          <w:i/>
          <w:color w:val="7030A0"/>
          <w:sz w:val="28"/>
          <w:szCs w:val="36"/>
          <w:lang w:eastAsia="es-MX"/>
        </w:rPr>
        <w:t>equations</w:t>
      </w:r>
      <w:proofErr w:type="spellEnd"/>
      <w:r w:rsidRPr="000B1CD6">
        <w:rPr>
          <w:rFonts w:ascii="Calibri" w:eastAsia="Times New Roman" w:hAnsi="Calibri" w:cs="Calibri"/>
          <w:i/>
          <w:color w:val="7030A0"/>
          <w:sz w:val="28"/>
          <w:szCs w:val="36"/>
          <w:lang w:eastAsia="es-MX"/>
        </w:rPr>
        <w:t xml:space="preserve"> </w:t>
      </w:r>
      <w:proofErr w:type="spellStart"/>
      <w:r w:rsidRPr="000B1CD6">
        <w:rPr>
          <w:rFonts w:ascii="Calibri" w:eastAsia="Times New Roman" w:hAnsi="Calibri" w:cs="Calibri"/>
          <w:i/>
          <w:color w:val="7030A0"/>
          <w:sz w:val="28"/>
          <w:szCs w:val="36"/>
          <w:lang w:eastAsia="es-MX"/>
        </w:rPr>
        <w:t>systems</w:t>
      </w:r>
      <w:proofErr w:type="spellEnd"/>
    </w:p>
    <w:p w:rsidR="001C0789" w:rsidRDefault="001C0789" w:rsidP="000D14CE">
      <w:pPr>
        <w:spacing w:after="0" w:line="360" w:lineRule="auto"/>
        <w:jc w:val="both"/>
        <w:rPr>
          <w:rFonts w:ascii="Times New Roman" w:hAnsi="Times New Roman" w:cs="Times New Roman"/>
          <w:sz w:val="24"/>
          <w:szCs w:val="24"/>
        </w:rPr>
      </w:pPr>
    </w:p>
    <w:p w:rsidR="00870053" w:rsidRPr="000B1CD6" w:rsidRDefault="000B1CD6" w:rsidP="000B1CD6">
      <w:pPr>
        <w:spacing w:after="0" w:line="276" w:lineRule="auto"/>
        <w:jc w:val="right"/>
        <w:rPr>
          <w:rFonts w:cs="Times New Roman"/>
          <w:b/>
          <w:sz w:val="24"/>
          <w:szCs w:val="24"/>
        </w:rPr>
      </w:pPr>
      <w:r w:rsidRPr="000B1CD6">
        <w:rPr>
          <w:rFonts w:cs="Times New Roman"/>
          <w:b/>
          <w:sz w:val="24"/>
          <w:szCs w:val="24"/>
        </w:rPr>
        <w:t>Cruz Elena Ibarra Carrillo</w:t>
      </w:r>
    </w:p>
    <w:p w:rsidR="009B7B13" w:rsidRPr="000B1CD6" w:rsidRDefault="00870053" w:rsidP="000B1CD6">
      <w:pPr>
        <w:spacing w:after="0" w:line="276" w:lineRule="auto"/>
        <w:jc w:val="right"/>
        <w:rPr>
          <w:rFonts w:ascii="Calibri" w:eastAsia="Times New Roman" w:hAnsi="Calibri" w:cs="Times New Roman"/>
          <w:sz w:val="24"/>
          <w:szCs w:val="24"/>
          <w:lang w:val="es-ES_tradnl" w:eastAsia="es-ES_tradnl"/>
        </w:rPr>
      </w:pPr>
      <w:r w:rsidRPr="000B1CD6">
        <w:rPr>
          <w:rFonts w:ascii="Calibri" w:eastAsia="Times New Roman" w:hAnsi="Calibri" w:cs="Times New Roman"/>
          <w:sz w:val="24"/>
          <w:szCs w:val="24"/>
          <w:lang w:val="es-ES_tradnl" w:eastAsia="es-ES_tradnl"/>
        </w:rPr>
        <w:t xml:space="preserve">Universidad Tecnológica Gral. </w:t>
      </w:r>
      <w:r w:rsidR="00F846A1" w:rsidRPr="000B1CD6">
        <w:rPr>
          <w:rFonts w:ascii="Calibri" w:eastAsia="Times New Roman" w:hAnsi="Calibri" w:cs="Times New Roman"/>
          <w:sz w:val="24"/>
          <w:szCs w:val="24"/>
          <w:lang w:val="es-ES_tradnl" w:eastAsia="es-ES_tradnl"/>
        </w:rPr>
        <w:t xml:space="preserve">Mariano </w:t>
      </w:r>
      <w:r w:rsidRPr="000B1CD6">
        <w:rPr>
          <w:rFonts w:ascii="Calibri" w:eastAsia="Times New Roman" w:hAnsi="Calibri" w:cs="Times New Roman"/>
          <w:sz w:val="24"/>
          <w:szCs w:val="24"/>
          <w:lang w:val="es-ES_tradnl" w:eastAsia="es-ES_tradnl"/>
        </w:rPr>
        <w:t>Escobedo</w:t>
      </w:r>
      <w:r w:rsidR="000B1CD6" w:rsidRPr="000B1CD6">
        <w:rPr>
          <w:rFonts w:ascii="Calibri" w:eastAsia="Times New Roman" w:hAnsi="Calibri" w:cs="Times New Roman"/>
          <w:sz w:val="24"/>
          <w:szCs w:val="24"/>
          <w:lang w:val="es-ES_tradnl" w:eastAsia="es-ES_tradnl"/>
        </w:rPr>
        <w:t>, México</w:t>
      </w:r>
    </w:p>
    <w:p w:rsidR="009B7B13" w:rsidRPr="000B1CD6" w:rsidRDefault="00FF054A" w:rsidP="000B1CD6">
      <w:pPr>
        <w:spacing w:after="0" w:line="276" w:lineRule="auto"/>
        <w:jc w:val="right"/>
        <w:rPr>
          <w:rFonts w:ascii="Calibri" w:eastAsia="Times New Roman" w:hAnsi="Calibri"/>
          <w:color w:val="FF0000"/>
          <w:sz w:val="24"/>
          <w:szCs w:val="24"/>
          <w:lang w:val="es-ES" w:eastAsia="es-ES"/>
        </w:rPr>
      </w:pPr>
      <w:hyperlink r:id="rId9" w:history="1">
        <w:r w:rsidR="00870053" w:rsidRPr="000B1CD6">
          <w:rPr>
            <w:rFonts w:ascii="Calibri" w:eastAsia="Times New Roman" w:hAnsi="Calibri"/>
            <w:color w:val="FF0000"/>
            <w:sz w:val="24"/>
            <w:szCs w:val="24"/>
            <w:lang w:val="es-ES" w:eastAsia="es-ES"/>
          </w:rPr>
          <w:t>cibarra@ute.edu.mx</w:t>
        </w:r>
      </w:hyperlink>
    </w:p>
    <w:p w:rsidR="009B7B13" w:rsidRPr="0067018B" w:rsidRDefault="009B7B13" w:rsidP="000D14CE">
      <w:pPr>
        <w:spacing w:after="0" w:line="360" w:lineRule="auto"/>
        <w:jc w:val="both"/>
        <w:rPr>
          <w:rFonts w:ascii="Times New Roman" w:hAnsi="Times New Roman" w:cs="Times New Roman"/>
          <w:sz w:val="24"/>
          <w:szCs w:val="24"/>
        </w:rPr>
      </w:pPr>
    </w:p>
    <w:p w:rsidR="009B7B13" w:rsidRDefault="009B7B13" w:rsidP="000D14CE">
      <w:pPr>
        <w:spacing w:after="0" w:line="360" w:lineRule="auto"/>
        <w:jc w:val="both"/>
        <w:rPr>
          <w:rFonts w:ascii="Times New Roman" w:hAnsi="Times New Roman" w:cs="Times New Roman"/>
          <w:sz w:val="24"/>
          <w:szCs w:val="24"/>
        </w:rPr>
      </w:pPr>
    </w:p>
    <w:p w:rsidR="009B7B13" w:rsidRPr="000B1CD6" w:rsidRDefault="009B7B13" w:rsidP="000B1CD6">
      <w:pPr>
        <w:pStyle w:val="Sinespaciado"/>
        <w:spacing w:line="360" w:lineRule="auto"/>
        <w:rPr>
          <w:rFonts w:ascii="Calibri" w:eastAsia="Times New Roman" w:hAnsi="Calibri" w:cs="Calibri"/>
          <w:color w:val="7030A0"/>
          <w:sz w:val="28"/>
          <w:szCs w:val="28"/>
          <w:lang w:val="es-ES_tradnl" w:eastAsia="es-MX"/>
        </w:rPr>
      </w:pPr>
      <w:r w:rsidRPr="000B1CD6">
        <w:rPr>
          <w:rFonts w:ascii="Calibri" w:eastAsia="Times New Roman" w:hAnsi="Calibri" w:cs="Calibri"/>
          <w:color w:val="7030A0"/>
          <w:sz w:val="28"/>
          <w:szCs w:val="28"/>
          <w:lang w:val="es-ES_tradnl" w:eastAsia="es-MX"/>
        </w:rPr>
        <w:t>Resumen</w:t>
      </w:r>
    </w:p>
    <w:p w:rsidR="00AB721A" w:rsidRDefault="00872CDE" w:rsidP="000B1CD6">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Las ciencias exactas están presentes en la formación de todo ingeniero y las matemáticas tienen fuerte presencia en el currículo de T</w:t>
      </w:r>
      <w:r w:rsidR="007A55D4">
        <w:rPr>
          <w:rFonts w:ascii="Times New Roman" w:hAnsi="Times New Roman" w:cs="Times New Roman"/>
          <w:sz w:val="24"/>
          <w:szCs w:val="24"/>
        </w:rPr>
        <w:t xml:space="preserve">écnico Superior Universitario (TSU) </w:t>
      </w:r>
      <w:r>
        <w:rPr>
          <w:rFonts w:ascii="Times New Roman" w:hAnsi="Times New Roman" w:cs="Times New Roman"/>
          <w:sz w:val="24"/>
          <w:szCs w:val="24"/>
        </w:rPr>
        <w:t>en Mecatrónica área Automatización</w:t>
      </w:r>
      <w:r w:rsidR="00C246AC">
        <w:rPr>
          <w:rFonts w:ascii="Times New Roman" w:hAnsi="Times New Roman" w:cs="Times New Roman"/>
          <w:sz w:val="24"/>
          <w:szCs w:val="24"/>
        </w:rPr>
        <w:t xml:space="preserve">, </w:t>
      </w:r>
      <w:r>
        <w:rPr>
          <w:rFonts w:ascii="Times New Roman" w:hAnsi="Times New Roman" w:cs="Times New Roman"/>
          <w:sz w:val="24"/>
          <w:szCs w:val="24"/>
        </w:rPr>
        <w:t xml:space="preserve"> carrera del Subsistema de Universidades Tecnológica y Politécnicas. Este trabajo de investigación </w:t>
      </w:r>
      <w:r w:rsidR="00DE11C7">
        <w:rPr>
          <w:rFonts w:ascii="Times New Roman" w:hAnsi="Times New Roman" w:cs="Times New Roman"/>
          <w:sz w:val="24"/>
          <w:szCs w:val="24"/>
        </w:rPr>
        <w:t xml:space="preserve">se centró </w:t>
      </w:r>
      <w:r>
        <w:rPr>
          <w:rFonts w:ascii="Times New Roman" w:hAnsi="Times New Roman" w:cs="Times New Roman"/>
          <w:sz w:val="24"/>
          <w:szCs w:val="24"/>
        </w:rPr>
        <w:t xml:space="preserve"> </w:t>
      </w:r>
      <w:r w:rsidR="00C246AC">
        <w:rPr>
          <w:rFonts w:ascii="Times New Roman" w:hAnsi="Times New Roman" w:cs="Times New Roman"/>
          <w:sz w:val="24"/>
          <w:szCs w:val="24"/>
        </w:rPr>
        <w:t xml:space="preserve">en </w:t>
      </w:r>
      <w:r>
        <w:rPr>
          <w:rFonts w:ascii="Times New Roman" w:hAnsi="Times New Roman" w:cs="Times New Roman"/>
          <w:sz w:val="24"/>
          <w:szCs w:val="24"/>
        </w:rPr>
        <w:t>valorar el desempeño y aprend</w:t>
      </w:r>
      <w:r w:rsidR="00F846A1">
        <w:rPr>
          <w:rFonts w:ascii="Times New Roman" w:hAnsi="Times New Roman" w:cs="Times New Roman"/>
          <w:sz w:val="24"/>
          <w:szCs w:val="24"/>
        </w:rPr>
        <w:t>izaje de los estudiantes respecto</w:t>
      </w:r>
      <w:r>
        <w:rPr>
          <w:rFonts w:ascii="Times New Roman" w:hAnsi="Times New Roman" w:cs="Times New Roman"/>
          <w:sz w:val="24"/>
          <w:szCs w:val="24"/>
        </w:rPr>
        <w:t xml:space="preserve"> a los métodos de soluci</w:t>
      </w:r>
      <w:r w:rsidR="00C246AC">
        <w:rPr>
          <w:rFonts w:ascii="Times New Roman" w:hAnsi="Times New Roman" w:cs="Times New Roman"/>
          <w:sz w:val="24"/>
          <w:szCs w:val="24"/>
        </w:rPr>
        <w:t>ón de los</w:t>
      </w:r>
      <w:r>
        <w:rPr>
          <w:rFonts w:ascii="Times New Roman" w:hAnsi="Times New Roman" w:cs="Times New Roman"/>
          <w:sz w:val="24"/>
          <w:szCs w:val="24"/>
        </w:rPr>
        <w:t xml:space="preserve"> sistemas de ecuaciones lineales</w:t>
      </w:r>
      <w:r w:rsidR="00311FAC">
        <w:rPr>
          <w:rFonts w:ascii="Times New Roman" w:hAnsi="Times New Roman" w:cs="Times New Roman"/>
          <w:sz w:val="24"/>
          <w:szCs w:val="24"/>
        </w:rPr>
        <w:t xml:space="preserve"> </w:t>
      </w:r>
      <w:r w:rsidR="00C246AC">
        <w:rPr>
          <w:rFonts w:ascii="Times New Roman" w:hAnsi="Times New Roman" w:cs="Times New Roman"/>
          <w:sz w:val="24"/>
          <w:szCs w:val="24"/>
        </w:rPr>
        <w:t>que deben ver en la asignatura de primer cuatrimestre</w:t>
      </w:r>
      <w:r w:rsidR="00DE11C7">
        <w:rPr>
          <w:rFonts w:ascii="Times New Roman" w:hAnsi="Times New Roman" w:cs="Times New Roman"/>
          <w:sz w:val="24"/>
          <w:szCs w:val="24"/>
        </w:rPr>
        <w:t xml:space="preserve"> llamada Álgebra Lineal. Se tomó</w:t>
      </w:r>
      <w:r>
        <w:rPr>
          <w:rFonts w:ascii="Times New Roman" w:hAnsi="Times New Roman" w:cs="Times New Roman"/>
          <w:sz w:val="24"/>
          <w:szCs w:val="24"/>
        </w:rPr>
        <w:t xml:space="preserve"> de referente la teoría APOE que han</w:t>
      </w:r>
      <w:r w:rsidR="00C246AC">
        <w:rPr>
          <w:rFonts w:ascii="Times New Roman" w:hAnsi="Times New Roman" w:cs="Times New Roman"/>
          <w:sz w:val="24"/>
          <w:szCs w:val="24"/>
        </w:rPr>
        <w:t xml:space="preserve"> desarrollado y </w:t>
      </w:r>
      <w:r>
        <w:rPr>
          <w:rFonts w:ascii="Times New Roman" w:hAnsi="Times New Roman" w:cs="Times New Roman"/>
          <w:sz w:val="24"/>
          <w:szCs w:val="24"/>
        </w:rPr>
        <w:t xml:space="preserve"> aplicado investigadores </w:t>
      </w:r>
      <w:r w:rsidR="00311FAC">
        <w:rPr>
          <w:rFonts w:ascii="Times New Roman" w:hAnsi="Times New Roman" w:cs="Times New Roman"/>
          <w:sz w:val="24"/>
          <w:szCs w:val="24"/>
        </w:rPr>
        <w:t xml:space="preserve">como </w:t>
      </w:r>
      <w:r w:rsidR="00657AE9">
        <w:rPr>
          <w:rFonts w:ascii="Times New Roman" w:hAnsi="Times New Roman" w:cs="Times New Roman"/>
          <w:sz w:val="24"/>
          <w:szCs w:val="24"/>
        </w:rPr>
        <w:t xml:space="preserve">María </w:t>
      </w:r>
      <w:r>
        <w:rPr>
          <w:rFonts w:ascii="Times New Roman" w:hAnsi="Times New Roman" w:cs="Times New Roman"/>
          <w:sz w:val="24"/>
          <w:szCs w:val="24"/>
        </w:rPr>
        <w:t xml:space="preserve">Trigueros y </w:t>
      </w:r>
      <w:r w:rsidR="00657AE9">
        <w:rPr>
          <w:rFonts w:ascii="Times New Roman" w:hAnsi="Times New Roman" w:cs="Times New Roman"/>
          <w:sz w:val="24"/>
          <w:szCs w:val="24"/>
        </w:rPr>
        <w:t xml:space="preserve">Asuman </w:t>
      </w:r>
      <w:r>
        <w:rPr>
          <w:rFonts w:ascii="Times New Roman" w:hAnsi="Times New Roman" w:cs="Times New Roman"/>
          <w:sz w:val="24"/>
          <w:szCs w:val="24"/>
        </w:rPr>
        <w:t>Oktaç</w:t>
      </w:r>
      <w:r w:rsidR="00C246AC">
        <w:rPr>
          <w:rFonts w:ascii="Times New Roman" w:hAnsi="Times New Roman" w:cs="Times New Roman"/>
          <w:sz w:val="24"/>
          <w:szCs w:val="24"/>
        </w:rPr>
        <w:t xml:space="preserve"> </w:t>
      </w:r>
      <w:r w:rsidR="00657AE9">
        <w:rPr>
          <w:rFonts w:ascii="Times New Roman" w:hAnsi="Times New Roman" w:cs="Times New Roman"/>
          <w:sz w:val="24"/>
          <w:szCs w:val="24"/>
        </w:rPr>
        <w:t xml:space="preserve"> de trayectoria nacional </w:t>
      </w:r>
      <w:r w:rsidR="00C246AC">
        <w:rPr>
          <w:rFonts w:ascii="Times New Roman" w:hAnsi="Times New Roman" w:cs="Times New Roman"/>
          <w:sz w:val="24"/>
          <w:szCs w:val="24"/>
        </w:rPr>
        <w:t xml:space="preserve">en </w:t>
      </w:r>
      <w:r w:rsidR="00311FAC">
        <w:rPr>
          <w:rFonts w:ascii="Times New Roman" w:hAnsi="Times New Roman" w:cs="Times New Roman"/>
          <w:sz w:val="24"/>
          <w:szCs w:val="24"/>
        </w:rPr>
        <w:t xml:space="preserve">el campo de la Matemática Educativa. Para este trabajo de investigación se tomó como muestra dos grupos </w:t>
      </w:r>
      <w:r w:rsidR="00C246AC">
        <w:rPr>
          <w:rFonts w:ascii="Times New Roman" w:hAnsi="Times New Roman" w:cs="Times New Roman"/>
          <w:sz w:val="24"/>
          <w:szCs w:val="24"/>
        </w:rPr>
        <w:t>con</w:t>
      </w:r>
      <w:r w:rsidR="00C358F9">
        <w:rPr>
          <w:rFonts w:ascii="Times New Roman" w:hAnsi="Times New Roman" w:cs="Times New Roman"/>
          <w:sz w:val="24"/>
          <w:szCs w:val="24"/>
        </w:rPr>
        <w:t xml:space="preserve"> 27</w:t>
      </w:r>
      <w:r w:rsidR="00733099">
        <w:rPr>
          <w:rFonts w:ascii="Times New Roman" w:hAnsi="Times New Roman" w:cs="Times New Roman"/>
          <w:sz w:val="24"/>
          <w:szCs w:val="24"/>
        </w:rPr>
        <w:t xml:space="preserve"> y 22</w:t>
      </w:r>
      <w:r w:rsidR="00311FAC">
        <w:rPr>
          <w:rFonts w:ascii="Times New Roman" w:hAnsi="Times New Roman" w:cs="Times New Roman"/>
          <w:sz w:val="24"/>
          <w:szCs w:val="24"/>
        </w:rPr>
        <w:t xml:space="preserve"> alumnos de primer</w:t>
      </w:r>
      <w:r w:rsidR="00F846A1">
        <w:rPr>
          <w:rFonts w:ascii="Times New Roman" w:hAnsi="Times New Roman" w:cs="Times New Roman"/>
          <w:sz w:val="24"/>
          <w:szCs w:val="24"/>
        </w:rPr>
        <w:t>o</w:t>
      </w:r>
      <w:r w:rsidR="00311FAC">
        <w:rPr>
          <w:rFonts w:ascii="Times New Roman" w:hAnsi="Times New Roman" w:cs="Times New Roman"/>
          <w:sz w:val="24"/>
          <w:szCs w:val="24"/>
        </w:rPr>
        <w:t xml:space="preserve"> y segundo cuatrimestre</w:t>
      </w:r>
      <w:r w:rsidR="00C358F9">
        <w:rPr>
          <w:rFonts w:ascii="Times New Roman" w:hAnsi="Times New Roman" w:cs="Times New Roman"/>
          <w:sz w:val="24"/>
          <w:szCs w:val="24"/>
        </w:rPr>
        <w:t xml:space="preserve"> respectivamente</w:t>
      </w:r>
      <w:r w:rsidR="00C246AC">
        <w:rPr>
          <w:rFonts w:ascii="Times New Roman" w:hAnsi="Times New Roman" w:cs="Times New Roman"/>
          <w:sz w:val="24"/>
          <w:szCs w:val="24"/>
        </w:rPr>
        <w:t>; s</w:t>
      </w:r>
      <w:r w:rsidR="00311FAC">
        <w:rPr>
          <w:rFonts w:ascii="Times New Roman" w:hAnsi="Times New Roman" w:cs="Times New Roman"/>
          <w:sz w:val="24"/>
          <w:szCs w:val="24"/>
        </w:rPr>
        <w:t>e les aplic</w:t>
      </w:r>
      <w:r w:rsidR="00496318">
        <w:rPr>
          <w:rFonts w:ascii="Times New Roman" w:hAnsi="Times New Roman" w:cs="Times New Roman"/>
          <w:sz w:val="24"/>
          <w:szCs w:val="24"/>
        </w:rPr>
        <w:t>o</w:t>
      </w:r>
      <w:r w:rsidR="00311FAC">
        <w:rPr>
          <w:rFonts w:ascii="Times New Roman" w:hAnsi="Times New Roman" w:cs="Times New Roman"/>
          <w:sz w:val="24"/>
          <w:szCs w:val="24"/>
        </w:rPr>
        <w:t xml:space="preserve"> un cuestionario incluyendo un sistema de ecuaciones lineales </w:t>
      </w:r>
      <w:r w:rsidR="00C246AC">
        <w:rPr>
          <w:rFonts w:ascii="Times New Roman" w:hAnsi="Times New Roman" w:cs="Times New Roman"/>
          <w:sz w:val="24"/>
          <w:szCs w:val="24"/>
        </w:rPr>
        <w:t xml:space="preserve">con dos incógnitas </w:t>
      </w:r>
      <w:r w:rsidR="00311FAC">
        <w:rPr>
          <w:rFonts w:ascii="Times New Roman" w:hAnsi="Times New Roman" w:cs="Times New Roman"/>
          <w:sz w:val="24"/>
          <w:szCs w:val="24"/>
        </w:rPr>
        <w:t xml:space="preserve">que debieron resolver por alguno de los métodos desarrollados en la asignatura de Algebra Lineal. </w:t>
      </w:r>
      <w:r w:rsidR="00496318">
        <w:rPr>
          <w:rFonts w:ascii="Times New Roman" w:hAnsi="Times New Roman" w:cs="Times New Roman"/>
          <w:sz w:val="24"/>
          <w:szCs w:val="24"/>
        </w:rPr>
        <w:t xml:space="preserve">Los </w:t>
      </w:r>
      <w:r w:rsidR="00B45B1B">
        <w:rPr>
          <w:rFonts w:ascii="Times New Roman" w:hAnsi="Times New Roman" w:cs="Times New Roman"/>
          <w:sz w:val="24"/>
          <w:szCs w:val="24"/>
        </w:rPr>
        <w:t>alumnos del segundo cuatrimestre</w:t>
      </w:r>
      <w:r w:rsidR="00496318">
        <w:rPr>
          <w:rFonts w:ascii="Times New Roman" w:hAnsi="Times New Roman" w:cs="Times New Roman"/>
          <w:sz w:val="24"/>
          <w:szCs w:val="24"/>
        </w:rPr>
        <w:t xml:space="preserve"> limitaron sus</w:t>
      </w:r>
      <w:r w:rsidR="00B45B1B">
        <w:rPr>
          <w:rFonts w:ascii="Times New Roman" w:hAnsi="Times New Roman" w:cs="Times New Roman"/>
          <w:sz w:val="24"/>
          <w:szCs w:val="24"/>
        </w:rPr>
        <w:t xml:space="preserve"> respuestas a dos métodos  mientras que el grupo de primero </w:t>
      </w:r>
      <w:r w:rsidR="003C35DE">
        <w:rPr>
          <w:rFonts w:ascii="Times New Roman" w:hAnsi="Times New Roman" w:cs="Times New Roman"/>
          <w:sz w:val="24"/>
          <w:szCs w:val="24"/>
        </w:rPr>
        <w:t>amplió</w:t>
      </w:r>
      <w:r w:rsidR="00B45B1B">
        <w:rPr>
          <w:rFonts w:ascii="Times New Roman" w:hAnsi="Times New Roman" w:cs="Times New Roman"/>
          <w:sz w:val="24"/>
          <w:szCs w:val="24"/>
        </w:rPr>
        <w:t xml:space="preserve"> sus opciones </w:t>
      </w:r>
      <w:r w:rsidR="00DE11C7">
        <w:rPr>
          <w:rFonts w:ascii="Times New Roman" w:hAnsi="Times New Roman" w:cs="Times New Roman"/>
          <w:sz w:val="24"/>
          <w:szCs w:val="24"/>
        </w:rPr>
        <w:t>y utilizaron</w:t>
      </w:r>
      <w:r w:rsidR="00B45B1B">
        <w:rPr>
          <w:rFonts w:ascii="Times New Roman" w:hAnsi="Times New Roman" w:cs="Times New Roman"/>
          <w:sz w:val="24"/>
          <w:szCs w:val="24"/>
        </w:rPr>
        <w:t xml:space="preserve"> la Regla de Cramer y el Método de Gauss – Jordan para obtener la solución del sistema de ecuaciones lineales dado. El uso de éstos no les garantizó llegar a la solución correcta y puso de manifiesto </w:t>
      </w:r>
      <w:r w:rsidR="00DE11C7">
        <w:rPr>
          <w:rFonts w:ascii="Times New Roman" w:hAnsi="Times New Roman" w:cs="Times New Roman"/>
          <w:sz w:val="24"/>
          <w:szCs w:val="24"/>
        </w:rPr>
        <w:t>que</w:t>
      </w:r>
      <w:r w:rsidR="00F846A1">
        <w:rPr>
          <w:rFonts w:ascii="Times New Roman" w:hAnsi="Times New Roman" w:cs="Times New Roman"/>
          <w:sz w:val="24"/>
          <w:szCs w:val="24"/>
        </w:rPr>
        <w:t xml:space="preserve"> en </w:t>
      </w:r>
      <w:r w:rsidR="00C358F9">
        <w:rPr>
          <w:rFonts w:ascii="Times New Roman" w:hAnsi="Times New Roman" w:cs="Times New Roman"/>
          <w:sz w:val="24"/>
          <w:szCs w:val="24"/>
        </w:rPr>
        <w:t xml:space="preserve">un </w:t>
      </w:r>
      <w:r w:rsidR="00733099">
        <w:rPr>
          <w:rFonts w:ascii="Times New Roman" w:hAnsi="Times New Roman" w:cs="Times New Roman"/>
          <w:sz w:val="24"/>
          <w:szCs w:val="24"/>
        </w:rPr>
        <w:t xml:space="preserve">79 </w:t>
      </w:r>
      <w:r w:rsidR="00883044">
        <w:rPr>
          <w:rFonts w:ascii="Times New Roman" w:hAnsi="Times New Roman" w:cs="Times New Roman"/>
          <w:sz w:val="24"/>
          <w:szCs w:val="24"/>
        </w:rPr>
        <w:t xml:space="preserve">% </w:t>
      </w:r>
      <w:r w:rsidR="00DE11C7">
        <w:rPr>
          <w:rFonts w:ascii="Times New Roman" w:hAnsi="Times New Roman" w:cs="Times New Roman"/>
          <w:sz w:val="24"/>
          <w:szCs w:val="24"/>
        </w:rPr>
        <w:t>de los alumnos,  el aprendizaje</w:t>
      </w:r>
      <w:r w:rsidR="00F846A1">
        <w:rPr>
          <w:rFonts w:ascii="Times New Roman" w:hAnsi="Times New Roman" w:cs="Times New Roman"/>
          <w:sz w:val="24"/>
          <w:szCs w:val="24"/>
        </w:rPr>
        <w:t xml:space="preserve"> </w:t>
      </w:r>
      <w:r w:rsidR="00C246AC">
        <w:rPr>
          <w:rFonts w:ascii="Times New Roman" w:hAnsi="Times New Roman" w:cs="Times New Roman"/>
          <w:sz w:val="24"/>
          <w:szCs w:val="24"/>
        </w:rPr>
        <w:t xml:space="preserve"> </w:t>
      </w:r>
      <w:r w:rsidR="00B45B1B">
        <w:rPr>
          <w:rFonts w:ascii="Times New Roman" w:hAnsi="Times New Roman" w:cs="Times New Roman"/>
          <w:sz w:val="24"/>
          <w:szCs w:val="24"/>
        </w:rPr>
        <w:t xml:space="preserve">no </w:t>
      </w:r>
      <w:r w:rsidR="00DE11C7">
        <w:rPr>
          <w:rFonts w:ascii="Times New Roman" w:hAnsi="Times New Roman" w:cs="Times New Roman"/>
          <w:sz w:val="24"/>
          <w:szCs w:val="24"/>
        </w:rPr>
        <w:t>fue</w:t>
      </w:r>
      <w:r w:rsidR="00B45B1B">
        <w:rPr>
          <w:rFonts w:ascii="Times New Roman" w:hAnsi="Times New Roman" w:cs="Times New Roman"/>
          <w:sz w:val="24"/>
          <w:szCs w:val="24"/>
        </w:rPr>
        <w:t xml:space="preserve"> significativo y </w:t>
      </w:r>
      <w:r w:rsidR="00DE11C7">
        <w:rPr>
          <w:rFonts w:ascii="Times New Roman" w:hAnsi="Times New Roman" w:cs="Times New Roman"/>
          <w:sz w:val="24"/>
          <w:szCs w:val="24"/>
        </w:rPr>
        <w:t>estuvieron</w:t>
      </w:r>
      <w:r w:rsidR="00B45B1B">
        <w:rPr>
          <w:rFonts w:ascii="Times New Roman" w:hAnsi="Times New Roman" w:cs="Times New Roman"/>
          <w:sz w:val="24"/>
          <w:szCs w:val="24"/>
        </w:rPr>
        <w:t xml:space="preserve"> latentes errores de diferente índole </w:t>
      </w:r>
      <w:r w:rsidR="00F846A1">
        <w:rPr>
          <w:rFonts w:ascii="Times New Roman" w:hAnsi="Times New Roman" w:cs="Times New Roman"/>
          <w:sz w:val="24"/>
          <w:szCs w:val="24"/>
        </w:rPr>
        <w:t>los cuales</w:t>
      </w:r>
      <w:r w:rsidR="00D37AA6">
        <w:rPr>
          <w:rFonts w:ascii="Times New Roman" w:hAnsi="Times New Roman" w:cs="Times New Roman"/>
          <w:sz w:val="24"/>
          <w:szCs w:val="24"/>
        </w:rPr>
        <w:t xml:space="preserve"> para este reporte de investigación </w:t>
      </w:r>
      <w:r w:rsidR="00B45B1B">
        <w:rPr>
          <w:rFonts w:ascii="Times New Roman" w:hAnsi="Times New Roman" w:cs="Times New Roman"/>
          <w:sz w:val="24"/>
          <w:szCs w:val="24"/>
        </w:rPr>
        <w:t xml:space="preserve"> fueron  clasificados en términos de la descomposición gen</w:t>
      </w:r>
      <w:r w:rsidR="00C246AC">
        <w:rPr>
          <w:rFonts w:ascii="Times New Roman" w:hAnsi="Times New Roman" w:cs="Times New Roman"/>
          <w:sz w:val="24"/>
          <w:szCs w:val="24"/>
        </w:rPr>
        <w:t>ética que se hizo del Método de Suma y Resta, la Regla de Cramer y el Método de Gauss – Jordan considerado</w:t>
      </w:r>
      <w:r w:rsidR="00F846A1">
        <w:rPr>
          <w:rFonts w:ascii="Times New Roman" w:hAnsi="Times New Roman" w:cs="Times New Roman"/>
          <w:sz w:val="24"/>
          <w:szCs w:val="24"/>
        </w:rPr>
        <w:t>s</w:t>
      </w:r>
      <w:r w:rsidR="00C246AC">
        <w:rPr>
          <w:rFonts w:ascii="Times New Roman" w:hAnsi="Times New Roman" w:cs="Times New Roman"/>
          <w:sz w:val="24"/>
          <w:szCs w:val="24"/>
        </w:rPr>
        <w:t xml:space="preserve"> en el currículo de la carrera. </w:t>
      </w:r>
    </w:p>
    <w:p w:rsidR="009B7B13" w:rsidRDefault="009B7B13" w:rsidP="00A85ABD">
      <w:pPr>
        <w:pStyle w:val="Sinespaciado"/>
        <w:spacing w:line="360" w:lineRule="auto"/>
        <w:jc w:val="both"/>
        <w:rPr>
          <w:rFonts w:ascii="Times New Roman" w:hAnsi="Times New Roman" w:cs="Times New Roman"/>
          <w:sz w:val="24"/>
          <w:szCs w:val="24"/>
        </w:rPr>
      </w:pPr>
      <w:r w:rsidRPr="000B1CD6">
        <w:rPr>
          <w:rFonts w:ascii="Calibri" w:eastAsia="Times New Roman" w:hAnsi="Calibri" w:cs="Calibri"/>
          <w:color w:val="7030A0"/>
          <w:sz w:val="28"/>
          <w:szCs w:val="28"/>
          <w:lang w:val="es-ES_tradnl" w:eastAsia="es-MX"/>
        </w:rPr>
        <w:lastRenderedPageBreak/>
        <w:t>Palabras claves:</w:t>
      </w:r>
      <w:r w:rsidRPr="0067018B">
        <w:rPr>
          <w:rFonts w:ascii="Times New Roman" w:hAnsi="Times New Roman" w:cs="Times New Roman"/>
          <w:sz w:val="24"/>
          <w:szCs w:val="24"/>
        </w:rPr>
        <w:t xml:space="preserve"> </w:t>
      </w:r>
      <w:r w:rsidR="00D73316">
        <w:rPr>
          <w:rFonts w:ascii="Times New Roman" w:hAnsi="Times New Roman" w:cs="Times New Roman"/>
          <w:sz w:val="24"/>
          <w:szCs w:val="24"/>
        </w:rPr>
        <w:t>Sistemas de Ecuaciones Lineales</w:t>
      </w:r>
      <w:r w:rsidR="007144FF">
        <w:rPr>
          <w:rFonts w:ascii="Times New Roman" w:hAnsi="Times New Roman" w:cs="Times New Roman"/>
          <w:sz w:val="24"/>
          <w:szCs w:val="24"/>
        </w:rPr>
        <w:t>, métodos</w:t>
      </w:r>
      <w:r w:rsidR="00C246AC">
        <w:rPr>
          <w:rFonts w:ascii="Times New Roman" w:hAnsi="Times New Roman" w:cs="Times New Roman"/>
          <w:sz w:val="24"/>
          <w:szCs w:val="24"/>
        </w:rPr>
        <w:t xml:space="preserve">, </w:t>
      </w:r>
      <w:r w:rsidR="007144FF">
        <w:rPr>
          <w:rFonts w:ascii="Times New Roman" w:hAnsi="Times New Roman" w:cs="Times New Roman"/>
          <w:sz w:val="24"/>
          <w:szCs w:val="24"/>
        </w:rPr>
        <w:t xml:space="preserve">teoría APOE, descomposición genética,  acción. </w:t>
      </w:r>
      <w:r w:rsidR="00C246AC">
        <w:rPr>
          <w:rFonts w:ascii="Times New Roman" w:hAnsi="Times New Roman" w:cs="Times New Roman"/>
          <w:sz w:val="24"/>
          <w:szCs w:val="24"/>
        </w:rPr>
        <w:t xml:space="preserve"> </w:t>
      </w:r>
    </w:p>
    <w:p w:rsidR="00A85ABD" w:rsidRPr="000B1CD6" w:rsidRDefault="000B1CD6" w:rsidP="00A85ABD">
      <w:pPr>
        <w:pStyle w:val="Sinespaciado"/>
        <w:spacing w:line="360" w:lineRule="auto"/>
        <w:jc w:val="both"/>
        <w:rPr>
          <w:rFonts w:ascii="Calibri" w:eastAsia="Times New Roman" w:hAnsi="Calibri" w:cs="Calibri"/>
          <w:color w:val="7030A0"/>
          <w:sz w:val="28"/>
          <w:szCs w:val="28"/>
          <w:lang w:val="es-ES_tradnl" w:eastAsia="es-MX"/>
        </w:rPr>
      </w:pPr>
      <w:proofErr w:type="spellStart"/>
      <w:r w:rsidRPr="000B1CD6">
        <w:rPr>
          <w:rFonts w:ascii="Calibri" w:eastAsia="Times New Roman" w:hAnsi="Calibri" w:cs="Calibri"/>
          <w:color w:val="7030A0"/>
          <w:sz w:val="28"/>
          <w:szCs w:val="28"/>
          <w:lang w:val="es-ES_tradnl" w:eastAsia="es-MX"/>
        </w:rPr>
        <w:t>Abstract</w:t>
      </w:r>
      <w:proofErr w:type="spellEnd"/>
    </w:p>
    <w:p w:rsidR="00637E33" w:rsidRDefault="00A85ABD" w:rsidP="000B1CD6">
      <w:pPr>
        <w:pStyle w:val="Sinespaciado"/>
        <w:spacing w:line="360" w:lineRule="auto"/>
        <w:jc w:val="both"/>
        <w:rPr>
          <w:rFonts w:ascii="Times New Roman" w:hAnsi="Times New Roman" w:cs="Times New Roman"/>
          <w:sz w:val="24"/>
          <w:szCs w:val="24"/>
        </w:rPr>
      </w:pPr>
      <w:r w:rsidRPr="000B1CD6">
        <w:rPr>
          <w:rFonts w:ascii="Times New Roman" w:hAnsi="Times New Roman" w:cs="Times New Roman"/>
          <w:sz w:val="24"/>
          <w:szCs w:val="24"/>
        </w:rPr>
        <w:t>The exact sciences are present in the training of</w:t>
      </w:r>
      <w:r w:rsidR="00E210B6" w:rsidRPr="000B1CD6">
        <w:rPr>
          <w:rFonts w:ascii="Times New Roman" w:hAnsi="Times New Roman" w:cs="Times New Roman"/>
          <w:sz w:val="24"/>
          <w:szCs w:val="24"/>
        </w:rPr>
        <w:t xml:space="preserve"> every engineer and mathematics </w:t>
      </w:r>
      <w:r w:rsidR="003C35DE" w:rsidRPr="000B1CD6">
        <w:rPr>
          <w:rFonts w:ascii="Times New Roman" w:hAnsi="Times New Roman" w:cs="Times New Roman"/>
          <w:sz w:val="24"/>
          <w:szCs w:val="24"/>
        </w:rPr>
        <w:t>has</w:t>
      </w:r>
      <w:r w:rsidRPr="000B1CD6">
        <w:rPr>
          <w:rFonts w:ascii="Times New Roman" w:hAnsi="Times New Roman" w:cs="Times New Roman"/>
          <w:sz w:val="24"/>
          <w:szCs w:val="24"/>
        </w:rPr>
        <w:t xml:space="preserve"> a strong presence in the curriculum of </w:t>
      </w:r>
      <w:r w:rsidR="007A55D4" w:rsidRPr="000B1CD6">
        <w:rPr>
          <w:rFonts w:ascii="Times New Roman" w:hAnsi="Times New Roman" w:cs="Times New Roman"/>
          <w:sz w:val="24"/>
          <w:szCs w:val="24"/>
        </w:rPr>
        <w:t>Senior University Technician (</w:t>
      </w:r>
      <w:r w:rsidRPr="000B1CD6">
        <w:rPr>
          <w:rFonts w:ascii="Times New Roman" w:hAnsi="Times New Roman" w:cs="Times New Roman"/>
          <w:sz w:val="24"/>
          <w:szCs w:val="24"/>
        </w:rPr>
        <w:t>TSU</w:t>
      </w:r>
      <w:r w:rsidR="007A55D4" w:rsidRPr="000B1CD6">
        <w:rPr>
          <w:rFonts w:ascii="Times New Roman" w:hAnsi="Times New Roman" w:cs="Times New Roman"/>
          <w:sz w:val="24"/>
          <w:szCs w:val="24"/>
        </w:rPr>
        <w:t>)</w:t>
      </w:r>
      <w:r w:rsidRPr="000B1CD6">
        <w:rPr>
          <w:rFonts w:ascii="Times New Roman" w:hAnsi="Times New Roman" w:cs="Times New Roman"/>
          <w:sz w:val="24"/>
          <w:szCs w:val="24"/>
        </w:rPr>
        <w:t xml:space="preserve"> in Mechatronics area Automation, career of the Subsystem of Technological and Polytechnic Universities. This research was focused on assessing the students’ performance and learning of the methods of solving the systems of linear equations that they have to study in the first semester subject called Linear Algebra. The theory APOE, which was developed and applied by researchers such as Maria Trigueros and Asuman Oktaç of national trajectory in the field of Educational Mathematics, was considered as reference f</w:t>
      </w:r>
      <w:r w:rsidR="00C358F9" w:rsidRPr="000B1CD6">
        <w:rPr>
          <w:rFonts w:ascii="Times New Roman" w:hAnsi="Times New Roman" w:cs="Times New Roman"/>
          <w:sz w:val="24"/>
          <w:szCs w:val="24"/>
        </w:rPr>
        <w:t>or this work. Two groups with 27</w:t>
      </w:r>
      <w:r w:rsidR="00733099" w:rsidRPr="000B1CD6">
        <w:rPr>
          <w:rFonts w:ascii="Times New Roman" w:hAnsi="Times New Roman" w:cs="Times New Roman"/>
          <w:sz w:val="24"/>
          <w:szCs w:val="24"/>
        </w:rPr>
        <w:t xml:space="preserve"> and 22</w:t>
      </w:r>
      <w:r w:rsidRPr="000B1CD6">
        <w:rPr>
          <w:rFonts w:ascii="Times New Roman" w:hAnsi="Times New Roman" w:cs="Times New Roman"/>
          <w:sz w:val="24"/>
          <w:szCs w:val="24"/>
        </w:rPr>
        <w:t xml:space="preserve"> students of the first and second semesters were taken as samples. A questionnaire was applied to them, which included a system of linear equations with two unknowns that they had to solve by any of the methods developed in the subject of Linear Algebra. The second semester students limited their responses to two methods while the first group expanded their options using the Cramer's Rule and the Gauss-Jordan Method to obtain the solution of the given system of linear equation. The use of these methods did not guarantee any of the groups to find the correct solution. The re</w:t>
      </w:r>
      <w:r w:rsidR="00C358F9" w:rsidRPr="000B1CD6">
        <w:rPr>
          <w:rFonts w:ascii="Times New Roman" w:hAnsi="Times New Roman" w:cs="Times New Roman"/>
          <w:sz w:val="24"/>
          <w:szCs w:val="24"/>
        </w:rPr>
        <w:t>sults obtained were that  7</w:t>
      </w:r>
      <w:r w:rsidR="00733099" w:rsidRPr="000B1CD6">
        <w:rPr>
          <w:rFonts w:ascii="Times New Roman" w:hAnsi="Times New Roman" w:cs="Times New Roman"/>
          <w:sz w:val="24"/>
          <w:szCs w:val="24"/>
        </w:rPr>
        <w:t>9</w:t>
      </w:r>
      <w:r w:rsidRPr="000B1CD6">
        <w:rPr>
          <w:rFonts w:ascii="Times New Roman" w:hAnsi="Times New Roman" w:cs="Times New Roman"/>
          <w:sz w:val="24"/>
          <w:szCs w:val="24"/>
        </w:rPr>
        <w:t xml:space="preserve">% of the students did not reach a significant learning and that they also showed latent errors of different nature. The errors were classified in terms of the genetic decomposition that was made of the Addition and Subtraction Method, the Cramer's Rule and the Gauss-Jordan Method considered in </w:t>
      </w:r>
      <w:proofErr w:type="spellStart"/>
      <w:r w:rsidRPr="000B1CD6">
        <w:rPr>
          <w:rFonts w:ascii="Times New Roman" w:hAnsi="Times New Roman" w:cs="Times New Roman"/>
          <w:sz w:val="24"/>
          <w:szCs w:val="24"/>
        </w:rPr>
        <w:t>the</w:t>
      </w:r>
      <w:proofErr w:type="spellEnd"/>
      <w:r w:rsidRPr="000B1CD6">
        <w:rPr>
          <w:rFonts w:ascii="Times New Roman" w:hAnsi="Times New Roman" w:cs="Times New Roman"/>
          <w:sz w:val="24"/>
          <w:szCs w:val="24"/>
        </w:rPr>
        <w:t xml:space="preserve"> </w:t>
      </w:r>
      <w:proofErr w:type="spellStart"/>
      <w:r w:rsidRPr="000B1CD6">
        <w:rPr>
          <w:rFonts w:ascii="Times New Roman" w:hAnsi="Times New Roman" w:cs="Times New Roman"/>
          <w:sz w:val="24"/>
          <w:szCs w:val="24"/>
        </w:rPr>
        <w:t>career</w:t>
      </w:r>
      <w:proofErr w:type="spellEnd"/>
      <w:r w:rsidRPr="000B1CD6">
        <w:rPr>
          <w:rFonts w:ascii="Times New Roman" w:hAnsi="Times New Roman" w:cs="Times New Roman"/>
          <w:sz w:val="24"/>
          <w:szCs w:val="24"/>
        </w:rPr>
        <w:t xml:space="preserve"> </w:t>
      </w:r>
      <w:proofErr w:type="spellStart"/>
      <w:r w:rsidRPr="000B1CD6">
        <w:rPr>
          <w:rFonts w:ascii="Times New Roman" w:hAnsi="Times New Roman" w:cs="Times New Roman"/>
          <w:sz w:val="24"/>
          <w:szCs w:val="24"/>
        </w:rPr>
        <w:t>curriculum</w:t>
      </w:r>
      <w:proofErr w:type="spellEnd"/>
      <w:r w:rsidRPr="000B1CD6">
        <w:rPr>
          <w:rFonts w:ascii="Times New Roman" w:hAnsi="Times New Roman" w:cs="Times New Roman"/>
          <w:sz w:val="24"/>
          <w:szCs w:val="24"/>
        </w:rPr>
        <w:t>.</w:t>
      </w:r>
    </w:p>
    <w:p w:rsidR="000B1CD6" w:rsidRDefault="000B1CD6" w:rsidP="000B1CD6">
      <w:pPr>
        <w:pStyle w:val="Sinespaciado"/>
        <w:spacing w:line="360" w:lineRule="auto"/>
        <w:jc w:val="both"/>
        <w:rPr>
          <w:rFonts w:ascii="Times New Roman" w:hAnsi="Times New Roman" w:cs="Times New Roman"/>
          <w:sz w:val="24"/>
          <w:szCs w:val="24"/>
        </w:rPr>
      </w:pPr>
      <w:r>
        <w:rPr>
          <w:rFonts w:ascii="Calibri" w:eastAsia="Times New Roman" w:hAnsi="Calibri" w:cs="Calibri"/>
          <w:color w:val="7030A0"/>
          <w:sz w:val="28"/>
          <w:szCs w:val="28"/>
          <w:lang w:val="es-ES_tradnl" w:eastAsia="es-MX"/>
        </w:rPr>
        <w:br/>
      </w:r>
      <w:r w:rsidRPr="000B1CD6">
        <w:rPr>
          <w:rFonts w:ascii="Calibri" w:eastAsia="Times New Roman" w:hAnsi="Calibri" w:cs="Calibri"/>
          <w:color w:val="7030A0"/>
          <w:sz w:val="28"/>
          <w:szCs w:val="28"/>
          <w:lang w:val="es-ES_tradnl" w:eastAsia="es-MX"/>
        </w:rPr>
        <w:t xml:space="preserve">Key </w:t>
      </w:r>
      <w:proofErr w:type="spellStart"/>
      <w:r w:rsidRPr="000B1CD6">
        <w:rPr>
          <w:rFonts w:ascii="Calibri" w:eastAsia="Times New Roman" w:hAnsi="Calibri" w:cs="Calibri"/>
          <w:color w:val="7030A0"/>
          <w:sz w:val="28"/>
          <w:szCs w:val="28"/>
          <w:lang w:val="es-ES_tradnl" w:eastAsia="es-MX"/>
        </w:rPr>
        <w:t>words</w:t>
      </w:r>
      <w:proofErr w:type="spellEnd"/>
      <w:r w:rsidRPr="000B1CD6">
        <w:rPr>
          <w:rFonts w:ascii="Calibri" w:eastAsia="Times New Roman" w:hAnsi="Calibri" w:cs="Calibri"/>
          <w:color w:val="7030A0"/>
          <w:sz w:val="28"/>
          <w:szCs w:val="28"/>
          <w:lang w:val="es-ES_tradnl" w:eastAsia="es-MX"/>
        </w:rPr>
        <w:t>:</w:t>
      </w:r>
      <w:r>
        <w:rPr>
          <w:rFonts w:ascii="Times New Roman" w:hAnsi="Times New Roman" w:cs="Times New Roman"/>
          <w:sz w:val="24"/>
          <w:szCs w:val="24"/>
        </w:rPr>
        <w:t xml:space="preserve"> </w:t>
      </w:r>
      <w:proofErr w:type="spellStart"/>
      <w:r w:rsidRPr="000B1CD6">
        <w:rPr>
          <w:rFonts w:ascii="Times New Roman" w:hAnsi="Times New Roman" w:cs="Times New Roman"/>
          <w:sz w:val="24"/>
          <w:szCs w:val="24"/>
        </w:rPr>
        <w:t>Systems</w:t>
      </w:r>
      <w:proofErr w:type="spellEnd"/>
      <w:r w:rsidRPr="000B1CD6">
        <w:rPr>
          <w:rFonts w:ascii="Times New Roman" w:hAnsi="Times New Roman" w:cs="Times New Roman"/>
          <w:sz w:val="24"/>
          <w:szCs w:val="24"/>
        </w:rPr>
        <w:t xml:space="preserve"> of linear </w:t>
      </w:r>
      <w:proofErr w:type="spellStart"/>
      <w:r w:rsidRPr="000B1CD6">
        <w:rPr>
          <w:rFonts w:ascii="Times New Roman" w:hAnsi="Times New Roman" w:cs="Times New Roman"/>
          <w:sz w:val="24"/>
          <w:szCs w:val="24"/>
        </w:rPr>
        <w:t>equations</w:t>
      </w:r>
      <w:proofErr w:type="spellEnd"/>
      <w:r w:rsidRPr="000B1CD6">
        <w:rPr>
          <w:rFonts w:ascii="Times New Roman" w:hAnsi="Times New Roman" w:cs="Times New Roman"/>
          <w:sz w:val="24"/>
          <w:szCs w:val="24"/>
        </w:rPr>
        <w:t xml:space="preserve">, </w:t>
      </w:r>
      <w:proofErr w:type="spellStart"/>
      <w:r w:rsidRPr="000B1CD6">
        <w:rPr>
          <w:rFonts w:ascii="Times New Roman" w:hAnsi="Times New Roman" w:cs="Times New Roman"/>
          <w:sz w:val="24"/>
          <w:szCs w:val="24"/>
        </w:rPr>
        <w:t>methods</w:t>
      </w:r>
      <w:proofErr w:type="spellEnd"/>
      <w:r w:rsidRPr="000B1CD6">
        <w:rPr>
          <w:rFonts w:ascii="Times New Roman" w:hAnsi="Times New Roman" w:cs="Times New Roman"/>
          <w:sz w:val="24"/>
          <w:szCs w:val="24"/>
        </w:rPr>
        <w:t xml:space="preserve">, APOE </w:t>
      </w:r>
      <w:proofErr w:type="spellStart"/>
      <w:r w:rsidRPr="000B1CD6">
        <w:rPr>
          <w:rFonts w:ascii="Times New Roman" w:hAnsi="Times New Roman" w:cs="Times New Roman"/>
          <w:sz w:val="24"/>
          <w:szCs w:val="24"/>
        </w:rPr>
        <w:t>theory</w:t>
      </w:r>
      <w:proofErr w:type="spellEnd"/>
      <w:r w:rsidRPr="000B1CD6">
        <w:rPr>
          <w:rFonts w:ascii="Times New Roman" w:hAnsi="Times New Roman" w:cs="Times New Roman"/>
          <w:sz w:val="24"/>
          <w:szCs w:val="24"/>
        </w:rPr>
        <w:t xml:space="preserve">, </w:t>
      </w:r>
      <w:proofErr w:type="spellStart"/>
      <w:r w:rsidRPr="000B1CD6">
        <w:rPr>
          <w:rFonts w:ascii="Times New Roman" w:hAnsi="Times New Roman" w:cs="Times New Roman"/>
          <w:sz w:val="24"/>
          <w:szCs w:val="24"/>
        </w:rPr>
        <w:t>genetic</w:t>
      </w:r>
      <w:proofErr w:type="spellEnd"/>
      <w:r w:rsidRPr="000B1CD6">
        <w:rPr>
          <w:rFonts w:ascii="Times New Roman" w:hAnsi="Times New Roman" w:cs="Times New Roman"/>
          <w:sz w:val="24"/>
          <w:szCs w:val="24"/>
        </w:rPr>
        <w:t xml:space="preserve"> </w:t>
      </w:r>
      <w:proofErr w:type="spellStart"/>
      <w:r w:rsidRPr="000B1CD6">
        <w:rPr>
          <w:rFonts w:ascii="Times New Roman" w:hAnsi="Times New Roman" w:cs="Times New Roman"/>
          <w:sz w:val="24"/>
          <w:szCs w:val="24"/>
        </w:rPr>
        <w:t>decomposition</w:t>
      </w:r>
      <w:proofErr w:type="spellEnd"/>
      <w:r w:rsidRPr="000B1CD6">
        <w:rPr>
          <w:rFonts w:ascii="Times New Roman" w:hAnsi="Times New Roman" w:cs="Times New Roman"/>
          <w:sz w:val="24"/>
          <w:szCs w:val="24"/>
        </w:rPr>
        <w:t xml:space="preserve">, </w:t>
      </w:r>
      <w:proofErr w:type="spellStart"/>
      <w:r w:rsidRPr="000B1CD6">
        <w:rPr>
          <w:rFonts w:ascii="Times New Roman" w:hAnsi="Times New Roman" w:cs="Times New Roman"/>
          <w:sz w:val="24"/>
          <w:szCs w:val="24"/>
        </w:rPr>
        <w:t>action</w:t>
      </w:r>
      <w:proofErr w:type="spellEnd"/>
      <w:r w:rsidRPr="000B1CD6">
        <w:rPr>
          <w:rFonts w:ascii="Times New Roman" w:hAnsi="Times New Roman" w:cs="Times New Roman"/>
          <w:sz w:val="24"/>
          <w:szCs w:val="24"/>
        </w:rPr>
        <w:t>.</w:t>
      </w:r>
    </w:p>
    <w:p w:rsidR="000B1CD6" w:rsidRDefault="000B1CD6" w:rsidP="000D14CE">
      <w:pPr>
        <w:pStyle w:val="Sinespaciado"/>
        <w:spacing w:line="360" w:lineRule="auto"/>
        <w:jc w:val="both"/>
        <w:rPr>
          <w:rFonts w:ascii="Calibri" w:eastAsia="Times New Roman" w:hAnsi="Calibri" w:cs="Calibri"/>
          <w:color w:val="7030A0"/>
          <w:sz w:val="28"/>
          <w:szCs w:val="28"/>
          <w:lang w:val="es-ES_tradnl" w:eastAsia="es-MX"/>
        </w:rPr>
      </w:pPr>
    </w:p>
    <w:p w:rsidR="000B1CD6" w:rsidRDefault="000B1CD6" w:rsidP="000D14CE">
      <w:pPr>
        <w:pStyle w:val="Sinespaciado"/>
        <w:spacing w:line="360" w:lineRule="auto"/>
        <w:jc w:val="both"/>
        <w:rPr>
          <w:rFonts w:cs="Calibri"/>
        </w:rPr>
      </w:pPr>
      <w:r w:rsidRPr="000E10BE">
        <w:rPr>
          <w:rFonts w:ascii="Times New Roman" w:hAnsi="Times New Roman" w:cs="Times New Roman"/>
          <w:b/>
          <w:color w:val="000000"/>
          <w:sz w:val="24"/>
        </w:rPr>
        <w:t>Fecha Recepción:</w:t>
      </w:r>
      <w:r w:rsidRPr="000E10BE">
        <w:rPr>
          <w:rFonts w:ascii="Times New Roman" w:hAnsi="Times New Roman" w:cs="Times New Roman"/>
          <w:color w:val="000000"/>
          <w:sz w:val="24"/>
        </w:rPr>
        <w:t xml:space="preserve"> Julio 2016     </w:t>
      </w:r>
      <w:r w:rsidRPr="000E10BE">
        <w:rPr>
          <w:rFonts w:ascii="Times New Roman" w:hAnsi="Times New Roman" w:cs="Times New Roman"/>
          <w:b/>
          <w:color w:val="000000"/>
          <w:sz w:val="24"/>
        </w:rPr>
        <w:t>Fecha Aceptación:</w:t>
      </w:r>
      <w:r w:rsidRPr="000E10BE">
        <w:rPr>
          <w:rFonts w:ascii="Times New Roman" w:hAnsi="Times New Roman" w:cs="Times New Roman"/>
          <w:color w:val="000000"/>
          <w:sz w:val="24"/>
        </w:rPr>
        <w:t xml:space="preserve"> Diciembre 2016</w:t>
      </w:r>
      <w:r w:rsidRPr="002F16F1">
        <w:rPr>
          <w:color w:val="000000"/>
        </w:rPr>
        <w:br/>
      </w:r>
      <w:r>
        <w:rPr>
          <w:rFonts w:cs="Calibri"/>
        </w:rPr>
        <w:pict>
          <v:rect id="_x0000_i1025" style="width:0;height:1.5pt" o:hralign="center" o:hrstd="t" o:hr="t" fillcolor="#a0a0a0" stroked="f"/>
        </w:pict>
      </w:r>
    </w:p>
    <w:p w:rsidR="000B1CD6" w:rsidRDefault="000B1CD6" w:rsidP="000D14CE">
      <w:pPr>
        <w:pStyle w:val="Sinespaciado"/>
        <w:spacing w:line="360" w:lineRule="auto"/>
        <w:jc w:val="both"/>
        <w:rPr>
          <w:rFonts w:cs="Calibri"/>
        </w:rPr>
      </w:pPr>
    </w:p>
    <w:p w:rsidR="000B1CD6" w:rsidRDefault="000B1CD6" w:rsidP="000D14CE">
      <w:pPr>
        <w:pStyle w:val="Sinespaciado"/>
        <w:spacing w:line="360" w:lineRule="auto"/>
        <w:jc w:val="both"/>
        <w:rPr>
          <w:rFonts w:cs="Calibri"/>
        </w:rPr>
      </w:pPr>
    </w:p>
    <w:p w:rsidR="000B1CD6" w:rsidRDefault="000B1CD6" w:rsidP="000D14CE">
      <w:pPr>
        <w:pStyle w:val="Sinespaciado"/>
        <w:spacing w:line="360" w:lineRule="auto"/>
        <w:jc w:val="both"/>
        <w:rPr>
          <w:rFonts w:ascii="Calibri" w:eastAsia="Times New Roman" w:hAnsi="Calibri" w:cs="Calibri"/>
          <w:color w:val="7030A0"/>
          <w:sz w:val="28"/>
          <w:szCs w:val="28"/>
          <w:lang w:val="es-ES_tradnl" w:eastAsia="es-MX"/>
        </w:rPr>
      </w:pPr>
    </w:p>
    <w:p w:rsidR="009B7B13" w:rsidRPr="000B1CD6" w:rsidRDefault="009B7B13" w:rsidP="000D14CE">
      <w:pPr>
        <w:pStyle w:val="Sinespaciado"/>
        <w:spacing w:line="360" w:lineRule="auto"/>
        <w:jc w:val="both"/>
        <w:rPr>
          <w:rFonts w:ascii="Calibri" w:eastAsia="Times New Roman" w:hAnsi="Calibri" w:cs="Calibri"/>
          <w:color w:val="7030A0"/>
          <w:sz w:val="28"/>
          <w:szCs w:val="28"/>
          <w:lang w:val="es-ES_tradnl" w:eastAsia="es-MX"/>
        </w:rPr>
      </w:pPr>
      <w:r w:rsidRPr="000B1CD6">
        <w:rPr>
          <w:rFonts w:ascii="Calibri" w:eastAsia="Times New Roman" w:hAnsi="Calibri" w:cs="Calibri"/>
          <w:color w:val="7030A0"/>
          <w:sz w:val="28"/>
          <w:szCs w:val="28"/>
          <w:lang w:val="es-ES_tradnl" w:eastAsia="es-MX"/>
        </w:rPr>
        <w:lastRenderedPageBreak/>
        <w:t>Introducción</w:t>
      </w:r>
    </w:p>
    <w:p w:rsidR="009B7B13" w:rsidRDefault="009B7B13" w:rsidP="000D14CE">
      <w:pPr>
        <w:pStyle w:val="Sinespaciado"/>
        <w:spacing w:line="360" w:lineRule="auto"/>
        <w:jc w:val="both"/>
        <w:rPr>
          <w:rFonts w:ascii="Times New Roman" w:hAnsi="Times New Roman" w:cs="Times New Roman"/>
          <w:b/>
          <w:sz w:val="24"/>
          <w:szCs w:val="24"/>
        </w:rPr>
      </w:pPr>
    </w:p>
    <w:p w:rsidR="00A56F91" w:rsidRDefault="00A770AC" w:rsidP="00A56F91">
      <w:pPr>
        <w:pStyle w:val="Sinespaciado"/>
        <w:spacing w:line="360" w:lineRule="auto"/>
        <w:jc w:val="both"/>
        <w:rPr>
          <w:rFonts w:ascii="Times New Roman" w:hAnsi="Times New Roman" w:cs="Times New Roman"/>
          <w:sz w:val="24"/>
          <w:szCs w:val="24"/>
        </w:rPr>
      </w:pPr>
      <w:r w:rsidRPr="006138FE">
        <w:rPr>
          <w:rFonts w:ascii="Times New Roman" w:hAnsi="Times New Roman" w:cs="Times New Roman"/>
          <w:sz w:val="24"/>
          <w:szCs w:val="24"/>
        </w:rPr>
        <w:t xml:space="preserve">La formación académica en </w:t>
      </w:r>
      <w:r w:rsidR="00060DAE">
        <w:rPr>
          <w:rFonts w:ascii="Times New Roman" w:hAnsi="Times New Roman" w:cs="Times New Roman"/>
          <w:sz w:val="24"/>
          <w:szCs w:val="24"/>
        </w:rPr>
        <w:t>el nivel superior</w:t>
      </w:r>
      <w:r w:rsidRPr="006138FE">
        <w:rPr>
          <w:rFonts w:ascii="Times New Roman" w:hAnsi="Times New Roman" w:cs="Times New Roman"/>
          <w:sz w:val="24"/>
          <w:szCs w:val="24"/>
        </w:rPr>
        <w:t xml:space="preserve"> </w:t>
      </w:r>
      <w:r w:rsidR="001C0789">
        <w:rPr>
          <w:rFonts w:ascii="Times New Roman" w:hAnsi="Times New Roman" w:cs="Times New Roman"/>
          <w:sz w:val="24"/>
          <w:szCs w:val="24"/>
        </w:rPr>
        <w:t xml:space="preserve">para cualquier Ingeniería </w:t>
      </w:r>
      <w:r w:rsidRPr="006138FE">
        <w:rPr>
          <w:rFonts w:ascii="Times New Roman" w:hAnsi="Times New Roman" w:cs="Times New Roman"/>
          <w:sz w:val="24"/>
          <w:szCs w:val="24"/>
        </w:rPr>
        <w:t xml:space="preserve">tiene como componente esencial </w:t>
      </w:r>
      <w:r w:rsidR="00AB721A">
        <w:rPr>
          <w:rFonts w:ascii="Times New Roman" w:hAnsi="Times New Roman" w:cs="Times New Roman"/>
          <w:sz w:val="24"/>
          <w:szCs w:val="24"/>
        </w:rPr>
        <w:t xml:space="preserve">cursos de las ciencias exactas destacando asignaturas del ramo de las </w:t>
      </w:r>
      <w:r w:rsidRPr="006138FE">
        <w:rPr>
          <w:rFonts w:ascii="Times New Roman" w:hAnsi="Times New Roman" w:cs="Times New Roman"/>
          <w:sz w:val="24"/>
          <w:szCs w:val="24"/>
        </w:rPr>
        <w:t xml:space="preserve"> matemática</w:t>
      </w:r>
      <w:r w:rsidR="001C0789">
        <w:rPr>
          <w:rFonts w:ascii="Times New Roman" w:hAnsi="Times New Roman" w:cs="Times New Roman"/>
          <w:sz w:val="24"/>
          <w:szCs w:val="24"/>
        </w:rPr>
        <w:t xml:space="preserve">s </w:t>
      </w:r>
      <w:r w:rsidR="00AB721A">
        <w:rPr>
          <w:rFonts w:ascii="Times New Roman" w:hAnsi="Times New Roman" w:cs="Times New Roman"/>
          <w:sz w:val="24"/>
          <w:szCs w:val="24"/>
        </w:rPr>
        <w:t>como lo es el</w:t>
      </w:r>
      <w:r w:rsidR="00817580">
        <w:rPr>
          <w:rFonts w:ascii="Times New Roman" w:hAnsi="Times New Roman" w:cs="Times New Roman"/>
          <w:sz w:val="24"/>
          <w:szCs w:val="24"/>
        </w:rPr>
        <w:t xml:space="preserve"> </w:t>
      </w:r>
      <w:r w:rsidR="001C0789">
        <w:rPr>
          <w:rFonts w:ascii="Times New Roman" w:hAnsi="Times New Roman" w:cs="Times New Roman"/>
          <w:sz w:val="24"/>
          <w:szCs w:val="24"/>
        </w:rPr>
        <w:t>Álgebra Lineal</w:t>
      </w:r>
      <w:r w:rsidR="00817580">
        <w:rPr>
          <w:rFonts w:ascii="Times New Roman" w:hAnsi="Times New Roman" w:cs="Times New Roman"/>
          <w:sz w:val="24"/>
          <w:szCs w:val="24"/>
        </w:rPr>
        <w:t>. El propósito de incluir una asignatura como ésta dentro del currículo de la carrera</w:t>
      </w:r>
      <w:r w:rsidR="00AA7145">
        <w:rPr>
          <w:rFonts w:ascii="Times New Roman" w:hAnsi="Times New Roman" w:cs="Times New Roman"/>
          <w:sz w:val="24"/>
          <w:szCs w:val="24"/>
        </w:rPr>
        <w:t>,</w:t>
      </w:r>
      <w:r w:rsidR="00817580">
        <w:rPr>
          <w:rFonts w:ascii="Times New Roman" w:hAnsi="Times New Roman" w:cs="Times New Roman"/>
          <w:sz w:val="24"/>
          <w:szCs w:val="24"/>
        </w:rPr>
        <w:t xml:space="preserve"> es </w:t>
      </w:r>
      <w:r w:rsidR="001C0789">
        <w:rPr>
          <w:rFonts w:ascii="Times New Roman" w:hAnsi="Times New Roman" w:cs="Times New Roman"/>
          <w:sz w:val="24"/>
          <w:szCs w:val="24"/>
        </w:rPr>
        <w:t xml:space="preserve"> brindar las herramientas </w:t>
      </w:r>
      <w:r w:rsidR="00817580">
        <w:rPr>
          <w:rFonts w:ascii="Times New Roman" w:hAnsi="Times New Roman" w:cs="Times New Roman"/>
          <w:sz w:val="24"/>
          <w:szCs w:val="24"/>
        </w:rPr>
        <w:t xml:space="preserve">matemáticas </w:t>
      </w:r>
      <w:r w:rsidR="001C0789">
        <w:rPr>
          <w:rFonts w:ascii="Times New Roman" w:hAnsi="Times New Roman" w:cs="Times New Roman"/>
          <w:sz w:val="24"/>
          <w:szCs w:val="24"/>
        </w:rPr>
        <w:t xml:space="preserve">necesarias </w:t>
      </w:r>
      <w:r w:rsidR="00B27317">
        <w:rPr>
          <w:rFonts w:ascii="Times New Roman" w:hAnsi="Times New Roman" w:cs="Times New Roman"/>
          <w:sz w:val="24"/>
          <w:szCs w:val="24"/>
        </w:rPr>
        <w:t xml:space="preserve">para </w:t>
      </w:r>
      <w:r w:rsidR="00817580">
        <w:rPr>
          <w:rFonts w:ascii="Times New Roman" w:hAnsi="Times New Roman" w:cs="Times New Roman"/>
          <w:sz w:val="24"/>
          <w:szCs w:val="24"/>
        </w:rPr>
        <w:t xml:space="preserve">desarrollar y complementar temas afines </w:t>
      </w:r>
      <w:r w:rsidR="00045C2A">
        <w:rPr>
          <w:rFonts w:ascii="Times New Roman" w:hAnsi="Times New Roman" w:cs="Times New Roman"/>
          <w:sz w:val="24"/>
          <w:szCs w:val="24"/>
        </w:rPr>
        <w:t xml:space="preserve">a una </w:t>
      </w:r>
      <w:r w:rsidR="00B27317">
        <w:rPr>
          <w:rFonts w:ascii="Times New Roman" w:hAnsi="Times New Roman" w:cs="Times New Roman"/>
          <w:sz w:val="24"/>
          <w:szCs w:val="24"/>
        </w:rPr>
        <w:t>especialidad eleg</w:t>
      </w:r>
      <w:r w:rsidR="00045C2A">
        <w:rPr>
          <w:rFonts w:ascii="Times New Roman" w:hAnsi="Times New Roman" w:cs="Times New Roman"/>
          <w:sz w:val="24"/>
          <w:szCs w:val="24"/>
        </w:rPr>
        <w:t xml:space="preserve">ida. </w:t>
      </w:r>
      <w:r w:rsidR="00386900">
        <w:rPr>
          <w:rFonts w:ascii="Times New Roman" w:hAnsi="Times New Roman" w:cs="Times New Roman"/>
          <w:sz w:val="24"/>
          <w:szCs w:val="24"/>
        </w:rPr>
        <w:t xml:space="preserve"> </w:t>
      </w:r>
    </w:p>
    <w:p w:rsidR="00386900" w:rsidRDefault="00386900" w:rsidP="00B364A8">
      <w:pPr>
        <w:pStyle w:val="Sinespaciado"/>
        <w:spacing w:line="360" w:lineRule="auto"/>
        <w:jc w:val="both"/>
        <w:rPr>
          <w:rFonts w:ascii="Times New Roman" w:hAnsi="Times New Roman" w:cs="Times New Roman"/>
          <w:sz w:val="24"/>
          <w:szCs w:val="24"/>
        </w:rPr>
      </w:pPr>
    </w:p>
    <w:p w:rsidR="00AB721A" w:rsidRDefault="00386900" w:rsidP="00E477C4">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La</w:t>
      </w:r>
      <w:r w:rsidR="003C7488">
        <w:rPr>
          <w:rFonts w:ascii="Times New Roman" w:hAnsi="Times New Roman" w:cs="Times New Roman"/>
          <w:sz w:val="24"/>
          <w:szCs w:val="24"/>
        </w:rPr>
        <w:t xml:space="preserve"> carrera de</w:t>
      </w:r>
      <w:r w:rsidR="00AA7145">
        <w:rPr>
          <w:rFonts w:ascii="Times New Roman" w:hAnsi="Times New Roman" w:cs="Times New Roman"/>
          <w:sz w:val="24"/>
          <w:szCs w:val="24"/>
        </w:rPr>
        <w:t xml:space="preserve"> </w:t>
      </w:r>
      <w:r w:rsidR="006138FE">
        <w:rPr>
          <w:rFonts w:ascii="Times New Roman" w:hAnsi="Times New Roman" w:cs="Times New Roman"/>
          <w:sz w:val="24"/>
          <w:szCs w:val="24"/>
        </w:rPr>
        <w:t xml:space="preserve">Técnico Superior </w:t>
      </w:r>
      <w:r w:rsidR="00F846A1">
        <w:rPr>
          <w:rFonts w:ascii="Times New Roman" w:hAnsi="Times New Roman" w:cs="Times New Roman"/>
          <w:sz w:val="24"/>
          <w:szCs w:val="24"/>
        </w:rPr>
        <w:t xml:space="preserve">(TSU) </w:t>
      </w:r>
      <w:r w:rsidR="006138FE">
        <w:rPr>
          <w:rFonts w:ascii="Times New Roman" w:hAnsi="Times New Roman" w:cs="Times New Roman"/>
          <w:sz w:val="24"/>
          <w:szCs w:val="24"/>
        </w:rPr>
        <w:t xml:space="preserve">en </w:t>
      </w:r>
      <w:r w:rsidR="00817580">
        <w:rPr>
          <w:rFonts w:ascii="Times New Roman" w:hAnsi="Times New Roman" w:cs="Times New Roman"/>
          <w:sz w:val="24"/>
          <w:szCs w:val="24"/>
        </w:rPr>
        <w:t>M</w:t>
      </w:r>
      <w:r w:rsidR="003D1FB0">
        <w:rPr>
          <w:rFonts w:ascii="Times New Roman" w:hAnsi="Times New Roman" w:cs="Times New Roman"/>
          <w:sz w:val="24"/>
          <w:szCs w:val="24"/>
        </w:rPr>
        <w:t>ecatrónica área Automatización</w:t>
      </w:r>
      <w:r w:rsidR="003C7488">
        <w:rPr>
          <w:rFonts w:ascii="Times New Roman" w:hAnsi="Times New Roman" w:cs="Times New Roman"/>
          <w:sz w:val="24"/>
          <w:szCs w:val="24"/>
        </w:rPr>
        <w:t xml:space="preserve"> de la Universidad Tecnológica Gral. Mariano Escobedo</w:t>
      </w:r>
      <w:r>
        <w:rPr>
          <w:rFonts w:ascii="Times New Roman" w:hAnsi="Times New Roman" w:cs="Times New Roman"/>
          <w:sz w:val="24"/>
          <w:szCs w:val="24"/>
        </w:rPr>
        <w:t xml:space="preserve"> </w:t>
      </w:r>
      <w:r w:rsidR="00885E9C">
        <w:rPr>
          <w:rFonts w:ascii="Times New Roman" w:hAnsi="Times New Roman" w:cs="Times New Roman"/>
          <w:sz w:val="24"/>
          <w:szCs w:val="24"/>
        </w:rPr>
        <w:t xml:space="preserve"> </w:t>
      </w:r>
      <w:r w:rsidR="003C7488">
        <w:rPr>
          <w:rFonts w:ascii="Times New Roman" w:hAnsi="Times New Roman" w:cs="Times New Roman"/>
          <w:sz w:val="24"/>
          <w:szCs w:val="24"/>
        </w:rPr>
        <w:t>trabaja</w:t>
      </w:r>
      <w:r>
        <w:rPr>
          <w:rFonts w:ascii="Times New Roman" w:hAnsi="Times New Roman" w:cs="Times New Roman"/>
          <w:sz w:val="24"/>
          <w:szCs w:val="24"/>
        </w:rPr>
        <w:t xml:space="preserve"> con el plan de estudios</w:t>
      </w:r>
      <w:r w:rsidR="00C0606D">
        <w:rPr>
          <w:rFonts w:ascii="Times New Roman" w:hAnsi="Times New Roman" w:cs="Times New Roman"/>
          <w:sz w:val="24"/>
          <w:szCs w:val="24"/>
        </w:rPr>
        <w:t xml:space="preserve"> diseñ</w:t>
      </w:r>
      <w:r w:rsidR="00436FBF">
        <w:rPr>
          <w:rFonts w:ascii="Times New Roman" w:hAnsi="Times New Roman" w:cs="Times New Roman"/>
          <w:sz w:val="24"/>
          <w:szCs w:val="24"/>
        </w:rPr>
        <w:t>ado en el Modelo de Competencia</w:t>
      </w:r>
      <w:r w:rsidR="00F846A1">
        <w:rPr>
          <w:rFonts w:ascii="Times New Roman" w:hAnsi="Times New Roman" w:cs="Times New Roman"/>
          <w:sz w:val="24"/>
          <w:szCs w:val="24"/>
        </w:rPr>
        <w:t xml:space="preserve">s </w:t>
      </w:r>
      <w:r w:rsidR="00C0606D">
        <w:rPr>
          <w:rFonts w:ascii="Times New Roman" w:hAnsi="Times New Roman" w:cs="Times New Roman"/>
          <w:sz w:val="24"/>
          <w:szCs w:val="24"/>
        </w:rPr>
        <w:t xml:space="preserve">que </w:t>
      </w:r>
      <w:r>
        <w:rPr>
          <w:rFonts w:ascii="Times New Roman" w:hAnsi="Times New Roman" w:cs="Times New Roman"/>
          <w:sz w:val="24"/>
          <w:szCs w:val="24"/>
        </w:rPr>
        <w:t>distribuye</w:t>
      </w:r>
      <w:r w:rsidR="00C0606D">
        <w:rPr>
          <w:rFonts w:ascii="Times New Roman" w:hAnsi="Times New Roman" w:cs="Times New Roman"/>
          <w:sz w:val="24"/>
          <w:szCs w:val="24"/>
        </w:rPr>
        <w:t xml:space="preserve"> a nivel nacional</w:t>
      </w:r>
      <w:r w:rsidR="003310DD">
        <w:rPr>
          <w:rFonts w:ascii="Times New Roman" w:hAnsi="Times New Roman" w:cs="Times New Roman"/>
          <w:sz w:val="24"/>
          <w:szCs w:val="24"/>
        </w:rPr>
        <w:t xml:space="preserve"> </w:t>
      </w:r>
      <w:r w:rsidR="00B364A8">
        <w:rPr>
          <w:rFonts w:ascii="Times New Roman" w:hAnsi="Times New Roman" w:cs="Times New Roman"/>
          <w:sz w:val="24"/>
          <w:szCs w:val="24"/>
        </w:rPr>
        <w:t>el Su</w:t>
      </w:r>
      <w:r w:rsidR="00885E9C">
        <w:rPr>
          <w:rFonts w:ascii="Times New Roman" w:hAnsi="Times New Roman" w:cs="Times New Roman"/>
          <w:sz w:val="24"/>
          <w:szCs w:val="24"/>
        </w:rPr>
        <w:t>bsistema de Universidades Tecnológicas y Politécnicas de la SEP</w:t>
      </w:r>
      <w:r>
        <w:rPr>
          <w:rFonts w:ascii="Times New Roman" w:hAnsi="Times New Roman" w:cs="Times New Roman"/>
          <w:sz w:val="24"/>
          <w:szCs w:val="24"/>
        </w:rPr>
        <w:t xml:space="preserve"> e incluye l</w:t>
      </w:r>
      <w:r w:rsidR="00885E9C">
        <w:rPr>
          <w:rFonts w:ascii="Times New Roman" w:hAnsi="Times New Roman" w:cs="Times New Roman"/>
          <w:sz w:val="24"/>
          <w:szCs w:val="24"/>
        </w:rPr>
        <w:t>a asignatura llamada</w:t>
      </w:r>
      <w:r w:rsidR="003D1FB0">
        <w:rPr>
          <w:rFonts w:ascii="Times New Roman" w:hAnsi="Times New Roman" w:cs="Times New Roman"/>
          <w:sz w:val="24"/>
          <w:szCs w:val="24"/>
        </w:rPr>
        <w:t xml:space="preserve"> Álgebra Lineal </w:t>
      </w:r>
      <w:r>
        <w:rPr>
          <w:rFonts w:ascii="Times New Roman" w:hAnsi="Times New Roman" w:cs="Times New Roman"/>
          <w:sz w:val="24"/>
          <w:szCs w:val="24"/>
        </w:rPr>
        <w:t xml:space="preserve">que </w:t>
      </w:r>
      <w:r w:rsidR="00885E9C">
        <w:rPr>
          <w:rFonts w:ascii="Times New Roman" w:hAnsi="Times New Roman" w:cs="Times New Roman"/>
          <w:sz w:val="24"/>
          <w:szCs w:val="24"/>
        </w:rPr>
        <w:t>se imparte en el primer cuatrimestre de la carrera</w:t>
      </w:r>
      <w:r w:rsidR="00E477C4">
        <w:rPr>
          <w:rFonts w:ascii="Times New Roman" w:hAnsi="Times New Roman" w:cs="Times New Roman"/>
          <w:sz w:val="24"/>
          <w:szCs w:val="24"/>
        </w:rPr>
        <w:t xml:space="preserve">. </w:t>
      </w:r>
    </w:p>
    <w:p w:rsidR="00436FBF" w:rsidRDefault="00DD5C61" w:rsidP="00E477C4">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programa de la materia establece </w:t>
      </w:r>
      <w:r w:rsidR="00E477C4">
        <w:rPr>
          <w:rFonts w:ascii="Times New Roman" w:hAnsi="Times New Roman" w:cs="Times New Roman"/>
          <w:sz w:val="24"/>
          <w:szCs w:val="24"/>
        </w:rPr>
        <w:t xml:space="preserve"> como objetivo de la asignatura  que “</w:t>
      </w:r>
      <w:r w:rsidR="00E477C4" w:rsidRPr="00E477C4">
        <w:rPr>
          <w:rFonts w:ascii="Times New Roman" w:hAnsi="Times New Roman" w:cs="Times New Roman"/>
          <w:i/>
          <w:sz w:val="24"/>
          <w:szCs w:val="24"/>
        </w:rPr>
        <w:t>el alumno resolverá problemas matemáticos a través del uso del álgebra, matrices y sistemas de ecuaciones para contribuir en la toma de decisiones en su entorno profesional y cotidiano</w:t>
      </w:r>
      <w:r w:rsidR="00436FBF">
        <w:rPr>
          <w:rFonts w:ascii="Times New Roman" w:hAnsi="Times New Roman" w:cs="Times New Roman"/>
          <w:sz w:val="24"/>
          <w:szCs w:val="24"/>
        </w:rPr>
        <w:t>”</w:t>
      </w:r>
      <w:r w:rsidR="00F846A1">
        <w:rPr>
          <w:rFonts w:ascii="Times New Roman" w:hAnsi="Times New Roman" w:cs="Times New Roman"/>
          <w:sz w:val="24"/>
          <w:szCs w:val="24"/>
        </w:rPr>
        <w:t xml:space="preserve"> ver ANEXO.</w:t>
      </w:r>
    </w:p>
    <w:p w:rsidR="004F5369" w:rsidRDefault="008155B2" w:rsidP="00E477C4">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Inmersos en el Modelo de Competencias donde se pondera el  desempeño del estudiante por encima de su conocimiento, se reduce el tiempo de exposición, presentación o desarrollo de teoría en cada asignatura del p</w:t>
      </w:r>
      <w:r w:rsidR="00604187">
        <w:rPr>
          <w:rFonts w:ascii="Times New Roman" w:hAnsi="Times New Roman" w:cs="Times New Roman"/>
          <w:sz w:val="24"/>
          <w:szCs w:val="24"/>
        </w:rPr>
        <w:t>lan de estudio</w:t>
      </w:r>
      <w:r w:rsidR="00F846A1">
        <w:rPr>
          <w:rFonts w:ascii="Times New Roman" w:hAnsi="Times New Roman" w:cs="Times New Roman"/>
          <w:sz w:val="24"/>
          <w:szCs w:val="24"/>
        </w:rPr>
        <w:t xml:space="preserve">. En este caso la asignatura está diseñada </w:t>
      </w:r>
      <w:r w:rsidR="00AB721A">
        <w:rPr>
          <w:rFonts w:ascii="Times New Roman" w:hAnsi="Times New Roman" w:cs="Times New Roman"/>
          <w:sz w:val="24"/>
          <w:szCs w:val="24"/>
        </w:rPr>
        <w:t xml:space="preserve">con </w:t>
      </w:r>
      <w:r w:rsidR="00E477C4">
        <w:rPr>
          <w:rFonts w:ascii="Times New Roman" w:hAnsi="Times New Roman" w:cs="Times New Roman"/>
          <w:sz w:val="24"/>
          <w:szCs w:val="24"/>
        </w:rPr>
        <w:t xml:space="preserve"> cuatro unidades de las cuales,  la tercera y cuarta unidad comprenden propiamente los conceptos matemáticos </w:t>
      </w:r>
      <w:r>
        <w:rPr>
          <w:rFonts w:ascii="Times New Roman" w:hAnsi="Times New Roman" w:cs="Times New Roman"/>
          <w:sz w:val="24"/>
          <w:szCs w:val="24"/>
        </w:rPr>
        <w:t xml:space="preserve">como </w:t>
      </w:r>
      <w:r w:rsidR="00DD0F52">
        <w:rPr>
          <w:rFonts w:ascii="Times New Roman" w:hAnsi="Times New Roman" w:cs="Times New Roman"/>
          <w:sz w:val="24"/>
          <w:szCs w:val="24"/>
        </w:rPr>
        <w:t>ecuación lineal y sistemas de ecuaciones lineales</w:t>
      </w:r>
      <w:r>
        <w:rPr>
          <w:rFonts w:ascii="Times New Roman" w:hAnsi="Times New Roman" w:cs="Times New Roman"/>
          <w:sz w:val="24"/>
          <w:szCs w:val="24"/>
        </w:rPr>
        <w:t xml:space="preserve"> respectivamente</w:t>
      </w:r>
      <w:r w:rsidR="00604187">
        <w:rPr>
          <w:rFonts w:ascii="Times New Roman" w:hAnsi="Times New Roman" w:cs="Times New Roman"/>
          <w:sz w:val="24"/>
          <w:szCs w:val="24"/>
        </w:rPr>
        <w:t>. El tiempo asignado para desarrollar la teor</w:t>
      </w:r>
      <w:r w:rsidR="00F846A1">
        <w:rPr>
          <w:rFonts w:ascii="Times New Roman" w:hAnsi="Times New Roman" w:cs="Times New Roman"/>
          <w:sz w:val="24"/>
          <w:szCs w:val="24"/>
        </w:rPr>
        <w:t xml:space="preserve">ía en estas últimas unidades </w:t>
      </w:r>
      <w:r w:rsidR="004F5369">
        <w:rPr>
          <w:rFonts w:ascii="Times New Roman" w:hAnsi="Times New Roman" w:cs="Times New Roman"/>
          <w:sz w:val="24"/>
          <w:szCs w:val="24"/>
        </w:rPr>
        <w:t xml:space="preserve">representa un </w:t>
      </w:r>
      <w:r w:rsidR="00604187">
        <w:rPr>
          <w:rFonts w:ascii="Times New Roman" w:hAnsi="Times New Roman" w:cs="Times New Roman"/>
          <w:sz w:val="24"/>
          <w:szCs w:val="24"/>
        </w:rPr>
        <w:t>25</w:t>
      </w:r>
      <w:r w:rsidR="00045C2A">
        <w:rPr>
          <w:rFonts w:ascii="Times New Roman" w:hAnsi="Times New Roman" w:cs="Times New Roman"/>
          <w:sz w:val="24"/>
          <w:szCs w:val="24"/>
        </w:rPr>
        <w:t>%</w:t>
      </w:r>
      <w:r w:rsidR="00F846A1">
        <w:rPr>
          <w:rFonts w:ascii="Times New Roman" w:hAnsi="Times New Roman" w:cs="Times New Roman"/>
          <w:sz w:val="24"/>
          <w:szCs w:val="24"/>
        </w:rPr>
        <w:t xml:space="preserve">; </w:t>
      </w:r>
      <w:r w:rsidR="004F5369">
        <w:rPr>
          <w:rFonts w:ascii="Times New Roman" w:hAnsi="Times New Roman" w:cs="Times New Roman"/>
          <w:sz w:val="24"/>
          <w:szCs w:val="24"/>
        </w:rPr>
        <w:t xml:space="preserve"> el </w:t>
      </w:r>
      <w:r w:rsidR="00A56F91">
        <w:rPr>
          <w:rFonts w:ascii="Times New Roman" w:hAnsi="Times New Roman" w:cs="Times New Roman"/>
          <w:sz w:val="24"/>
          <w:szCs w:val="24"/>
        </w:rPr>
        <w:t xml:space="preserve">restante </w:t>
      </w:r>
      <w:r w:rsidR="004F5369">
        <w:rPr>
          <w:rFonts w:ascii="Times New Roman" w:hAnsi="Times New Roman" w:cs="Times New Roman"/>
          <w:sz w:val="24"/>
          <w:szCs w:val="24"/>
        </w:rPr>
        <w:t xml:space="preserve">75% del trabajo de cada unidad corresponde a la práctica </w:t>
      </w:r>
      <w:r w:rsidR="00A56F91">
        <w:rPr>
          <w:rFonts w:ascii="Times New Roman" w:hAnsi="Times New Roman" w:cs="Times New Roman"/>
          <w:sz w:val="24"/>
          <w:szCs w:val="24"/>
        </w:rPr>
        <w:t xml:space="preserve">del estudiante </w:t>
      </w:r>
      <w:r w:rsidR="004F5369">
        <w:rPr>
          <w:rFonts w:ascii="Times New Roman" w:hAnsi="Times New Roman" w:cs="Times New Roman"/>
          <w:sz w:val="24"/>
          <w:szCs w:val="24"/>
        </w:rPr>
        <w:t>para la competencia que debe</w:t>
      </w:r>
      <w:r w:rsidR="00A56F91">
        <w:rPr>
          <w:rFonts w:ascii="Times New Roman" w:hAnsi="Times New Roman" w:cs="Times New Roman"/>
          <w:sz w:val="24"/>
          <w:szCs w:val="24"/>
        </w:rPr>
        <w:t xml:space="preserve"> adquirir</w:t>
      </w:r>
      <w:r w:rsidR="00F846A1">
        <w:rPr>
          <w:rFonts w:ascii="Times New Roman" w:hAnsi="Times New Roman" w:cs="Times New Roman"/>
          <w:sz w:val="24"/>
          <w:szCs w:val="24"/>
        </w:rPr>
        <w:t xml:space="preserve"> y aplicar</w:t>
      </w:r>
      <w:r w:rsidR="00045C2A">
        <w:rPr>
          <w:rFonts w:ascii="Times New Roman" w:hAnsi="Times New Roman" w:cs="Times New Roman"/>
          <w:sz w:val="24"/>
          <w:szCs w:val="24"/>
        </w:rPr>
        <w:t xml:space="preserve"> posteriormente en Circuitos Eléctricos y Análisis de Circuitos Eléctricos asignaturas que también forman parte del currículo del TSU en Mecatrónica área Automatización y es un campo fértil para  la Matemática en el Contexto de las Ciencias,  que es una de las líneas de investigación presente  en el escenario de la Matemática Educativa en nuestro país.</w:t>
      </w:r>
    </w:p>
    <w:p w:rsidR="00045C2A" w:rsidRDefault="00AB5B5B" w:rsidP="00045C2A">
      <w:pPr>
        <w:pStyle w:val="Sinespaciado"/>
        <w:spacing w:line="360" w:lineRule="auto"/>
        <w:jc w:val="both"/>
        <w:rPr>
          <w:rFonts w:ascii="Times New Roman" w:hAnsi="Times New Roman" w:cs="Times New Roman"/>
          <w:sz w:val="24"/>
          <w:szCs w:val="24"/>
        </w:rPr>
      </w:pPr>
      <w:r w:rsidRPr="00DD0F52">
        <w:rPr>
          <w:rFonts w:ascii="Times New Roman" w:hAnsi="Times New Roman" w:cs="Times New Roman"/>
          <w:sz w:val="24"/>
          <w:szCs w:val="24"/>
        </w:rPr>
        <w:t xml:space="preserve">El </w:t>
      </w:r>
      <w:r w:rsidR="001474C4" w:rsidRPr="00DD0F52">
        <w:rPr>
          <w:rFonts w:ascii="Times New Roman" w:hAnsi="Times New Roman" w:cs="Times New Roman"/>
          <w:sz w:val="24"/>
          <w:szCs w:val="24"/>
        </w:rPr>
        <w:t xml:space="preserve">concepto </w:t>
      </w:r>
      <w:r w:rsidR="00F846A1">
        <w:rPr>
          <w:rFonts w:ascii="Times New Roman" w:hAnsi="Times New Roman" w:cs="Times New Roman"/>
          <w:sz w:val="24"/>
          <w:szCs w:val="24"/>
        </w:rPr>
        <w:t xml:space="preserve"> matemático de interés  son los</w:t>
      </w:r>
      <w:r w:rsidR="009F7E69" w:rsidRPr="00DD0F52">
        <w:rPr>
          <w:rFonts w:ascii="Times New Roman" w:hAnsi="Times New Roman" w:cs="Times New Roman"/>
          <w:sz w:val="24"/>
          <w:szCs w:val="24"/>
        </w:rPr>
        <w:t xml:space="preserve"> sistemas de </w:t>
      </w:r>
      <w:r w:rsidRPr="00DD0F52">
        <w:rPr>
          <w:rFonts w:ascii="Times New Roman" w:hAnsi="Times New Roman" w:cs="Times New Roman"/>
          <w:sz w:val="24"/>
          <w:szCs w:val="24"/>
        </w:rPr>
        <w:t>ecuaciones lineales</w:t>
      </w:r>
      <w:r w:rsidR="00F846A1">
        <w:rPr>
          <w:rFonts w:ascii="Times New Roman" w:hAnsi="Times New Roman" w:cs="Times New Roman"/>
          <w:sz w:val="24"/>
          <w:szCs w:val="24"/>
        </w:rPr>
        <w:t xml:space="preserve"> </w:t>
      </w:r>
      <w:r w:rsidR="00D73316">
        <w:rPr>
          <w:rFonts w:ascii="Times New Roman" w:hAnsi="Times New Roman" w:cs="Times New Roman"/>
          <w:sz w:val="24"/>
          <w:szCs w:val="24"/>
        </w:rPr>
        <w:t xml:space="preserve">(SEL) </w:t>
      </w:r>
      <w:r w:rsidR="00F846A1">
        <w:rPr>
          <w:rFonts w:ascii="Times New Roman" w:hAnsi="Times New Roman" w:cs="Times New Roman"/>
          <w:sz w:val="24"/>
          <w:szCs w:val="24"/>
        </w:rPr>
        <w:t xml:space="preserve">el cual, junto con  </w:t>
      </w:r>
      <w:r w:rsidR="001474C4" w:rsidRPr="00DD0F52">
        <w:rPr>
          <w:rFonts w:ascii="Times New Roman" w:hAnsi="Times New Roman" w:cs="Times New Roman"/>
          <w:sz w:val="24"/>
          <w:szCs w:val="24"/>
        </w:rPr>
        <w:t xml:space="preserve"> algunos de sus métodos de solución se</w:t>
      </w:r>
      <w:r w:rsidR="00275DA5" w:rsidRPr="00DD0F52">
        <w:rPr>
          <w:rFonts w:ascii="Times New Roman" w:hAnsi="Times New Roman" w:cs="Times New Roman"/>
          <w:sz w:val="24"/>
          <w:szCs w:val="24"/>
        </w:rPr>
        <w:t xml:space="preserve"> </w:t>
      </w:r>
      <w:r w:rsidR="009F7E69" w:rsidRPr="00DD0F52">
        <w:rPr>
          <w:rFonts w:ascii="Times New Roman" w:hAnsi="Times New Roman" w:cs="Times New Roman"/>
          <w:sz w:val="24"/>
          <w:szCs w:val="24"/>
        </w:rPr>
        <w:t>aborda</w:t>
      </w:r>
      <w:r w:rsidR="001474C4" w:rsidRPr="00DD0F52">
        <w:rPr>
          <w:rFonts w:ascii="Times New Roman" w:hAnsi="Times New Roman" w:cs="Times New Roman"/>
          <w:sz w:val="24"/>
          <w:szCs w:val="24"/>
        </w:rPr>
        <w:t xml:space="preserve"> </w:t>
      </w:r>
      <w:r w:rsidR="00275DA5" w:rsidRPr="00DD0F52">
        <w:rPr>
          <w:rFonts w:ascii="Times New Roman" w:hAnsi="Times New Roman" w:cs="Times New Roman"/>
          <w:sz w:val="24"/>
          <w:szCs w:val="24"/>
        </w:rPr>
        <w:t>de manera temprana</w:t>
      </w:r>
      <w:r w:rsidR="009F7E69" w:rsidRPr="00DD0F52">
        <w:rPr>
          <w:rFonts w:ascii="Times New Roman" w:hAnsi="Times New Roman" w:cs="Times New Roman"/>
          <w:sz w:val="24"/>
          <w:szCs w:val="24"/>
        </w:rPr>
        <w:t xml:space="preserve"> en la formación básica y obligatoria </w:t>
      </w:r>
      <w:r w:rsidR="001474C4" w:rsidRPr="00DD0F52">
        <w:rPr>
          <w:rFonts w:ascii="Times New Roman" w:hAnsi="Times New Roman" w:cs="Times New Roman"/>
          <w:sz w:val="24"/>
          <w:szCs w:val="24"/>
        </w:rPr>
        <w:t>dentro de nuestro sistema educativo</w:t>
      </w:r>
      <w:r w:rsidR="000618D2">
        <w:rPr>
          <w:rFonts w:ascii="Times New Roman" w:hAnsi="Times New Roman" w:cs="Times New Roman"/>
          <w:sz w:val="24"/>
          <w:szCs w:val="24"/>
        </w:rPr>
        <w:t xml:space="preserve">, tales temas se localizan  en el </w:t>
      </w:r>
      <w:r w:rsidR="000618D2">
        <w:rPr>
          <w:rFonts w:ascii="Times New Roman" w:hAnsi="Times New Roman" w:cs="Times New Roman"/>
          <w:sz w:val="24"/>
          <w:szCs w:val="24"/>
        </w:rPr>
        <w:lastRenderedPageBreak/>
        <w:t xml:space="preserve">currículo de educación básica desde 2° año de Secundaria particularmente  en el bloque 5 se encuentra el tema Resolución de problemas mediante un sistema de ecuaciones (Baltazar, Ruiz Flores, Ojeda A., 2016). Los autores a través del planteamiento de un problema y una secuencia de preguntas </w:t>
      </w:r>
      <w:r w:rsidR="003C35DE">
        <w:rPr>
          <w:rFonts w:ascii="Times New Roman" w:hAnsi="Times New Roman" w:cs="Times New Roman"/>
          <w:sz w:val="24"/>
          <w:szCs w:val="24"/>
        </w:rPr>
        <w:t>enmarcan</w:t>
      </w:r>
      <w:r w:rsidR="00983194">
        <w:rPr>
          <w:rFonts w:ascii="Times New Roman" w:hAnsi="Times New Roman" w:cs="Times New Roman"/>
          <w:sz w:val="24"/>
          <w:szCs w:val="24"/>
        </w:rPr>
        <w:t xml:space="preserve"> </w:t>
      </w:r>
      <w:r w:rsidR="000618D2">
        <w:rPr>
          <w:rFonts w:ascii="Times New Roman" w:hAnsi="Times New Roman" w:cs="Times New Roman"/>
          <w:sz w:val="24"/>
          <w:szCs w:val="24"/>
        </w:rPr>
        <w:t>el camino para  construir la ecuación lineal  y para reforzar el tema</w:t>
      </w:r>
      <w:r w:rsidR="00154673">
        <w:rPr>
          <w:rFonts w:ascii="Times New Roman" w:hAnsi="Times New Roman" w:cs="Times New Roman"/>
          <w:sz w:val="24"/>
          <w:szCs w:val="24"/>
        </w:rPr>
        <w:t xml:space="preserve"> los autores plantean  al </w:t>
      </w:r>
      <w:r w:rsidR="007C7AE6">
        <w:rPr>
          <w:rFonts w:ascii="Times New Roman" w:hAnsi="Times New Roman" w:cs="Times New Roman"/>
          <w:sz w:val="24"/>
          <w:szCs w:val="24"/>
        </w:rPr>
        <w:t xml:space="preserve">estudiante  </w:t>
      </w:r>
      <w:r w:rsidR="003C35DE">
        <w:rPr>
          <w:rFonts w:ascii="Times New Roman" w:hAnsi="Times New Roman" w:cs="Times New Roman"/>
          <w:sz w:val="24"/>
          <w:szCs w:val="24"/>
        </w:rPr>
        <w:t>enumerar</w:t>
      </w:r>
      <w:r w:rsidR="000618D2">
        <w:rPr>
          <w:rFonts w:ascii="Times New Roman" w:hAnsi="Times New Roman" w:cs="Times New Roman"/>
          <w:sz w:val="24"/>
          <w:szCs w:val="24"/>
        </w:rPr>
        <w:t xml:space="preserve"> </w:t>
      </w:r>
      <w:r w:rsidR="007C7AE6">
        <w:rPr>
          <w:rFonts w:ascii="Times New Roman" w:hAnsi="Times New Roman" w:cs="Times New Roman"/>
          <w:sz w:val="24"/>
          <w:szCs w:val="24"/>
        </w:rPr>
        <w:t>una lista de enunciados (</w:t>
      </w:r>
      <w:r w:rsidR="003C35DE">
        <w:rPr>
          <w:rFonts w:ascii="Times New Roman" w:hAnsi="Times New Roman" w:cs="Times New Roman"/>
          <w:sz w:val="24"/>
          <w:szCs w:val="24"/>
        </w:rPr>
        <w:t>recuadro</w:t>
      </w:r>
      <w:r w:rsidR="007C7AE6">
        <w:rPr>
          <w:rFonts w:ascii="Times New Roman" w:hAnsi="Times New Roman" w:cs="Times New Roman"/>
          <w:sz w:val="24"/>
          <w:szCs w:val="24"/>
        </w:rPr>
        <w:t xml:space="preserve"> inferior) que corresponde </w:t>
      </w:r>
      <w:r w:rsidR="000618D2">
        <w:rPr>
          <w:rFonts w:ascii="Times New Roman" w:hAnsi="Times New Roman" w:cs="Times New Roman"/>
          <w:sz w:val="24"/>
          <w:szCs w:val="24"/>
        </w:rPr>
        <w:t xml:space="preserve">de acuerdo a la Secuencia del Método de Suma y Resta. </w:t>
      </w:r>
      <w:r w:rsidR="00045C2A">
        <w:rPr>
          <w:rFonts w:ascii="Times New Roman" w:hAnsi="Times New Roman" w:cs="Times New Roman"/>
          <w:sz w:val="24"/>
          <w:szCs w:val="24"/>
        </w:rPr>
        <w:t xml:space="preserve"> </w:t>
      </w:r>
    </w:p>
    <w:p w:rsidR="00045C2A" w:rsidRDefault="00045C2A" w:rsidP="00045C2A">
      <w:pPr>
        <w:pStyle w:val="Sinespaciado"/>
        <w:spacing w:line="360" w:lineRule="auto"/>
        <w:jc w:val="both"/>
        <w:rPr>
          <w:rFonts w:ascii="Times New Roman" w:hAnsi="Times New Roman" w:cs="Times New Roman"/>
          <w:sz w:val="24"/>
          <w:szCs w:val="24"/>
        </w:rPr>
      </w:pPr>
    </w:p>
    <w:tbl>
      <w:tblPr>
        <w:tblStyle w:val="Tablaconcuadrcula"/>
        <w:tblW w:w="0" w:type="auto"/>
        <w:jc w:val="center"/>
        <w:tblLook w:val="04A0" w:firstRow="1" w:lastRow="0" w:firstColumn="1" w:lastColumn="0" w:noHBand="0" w:noVBand="1"/>
      </w:tblPr>
      <w:tblGrid>
        <w:gridCol w:w="9261"/>
      </w:tblGrid>
      <w:tr w:rsidR="00045C2A" w:rsidTr="000B1CD6">
        <w:trPr>
          <w:jc w:val="center"/>
        </w:trPr>
        <w:tc>
          <w:tcPr>
            <w:tcW w:w="9261" w:type="dxa"/>
            <w:shd w:val="clear" w:color="auto" w:fill="D99594" w:themeFill="accent2" w:themeFillTint="99"/>
          </w:tcPr>
          <w:p w:rsidR="00045C2A" w:rsidRPr="00D21D6E" w:rsidRDefault="00045C2A" w:rsidP="0096530C">
            <w:pPr>
              <w:pStyle w:val="Sinespaciado"/>
              <w:jc w:val="both"/>
              <w:rPr>
                <w:rFonts w:ascii="Times New Roman" w:hAnsi="Times New Roman" w:cs="Times New Roman"/>
              </w:rPr>
            </w:pPr>
            <w:r>
              <w:rPr>
                <w:rFonts w:ascii="Times New Roman" w:hAnsi="Times New Roman" w:cs="Times New Roman"/>
              </w:rPr>
              <w:t>Integración</w:t>
            </w:r>
          </w:p>
        </w:tc>
      </w:tr>
      <w:tr w:rsidR="00045C2A" w:rsidTr="000B1CD6">
        <w:trPr>
          <w:jc w:val="center"/>
        </w:trPr>
        <w:tc>
          <w:tcPr>
            <w:tcW w:w="9261" w:type="dxa"/>
            <w:shd w:val="clear" w:color="auto" w:fill="FFC000"/>
          </w:tcPr>
          <w:p w:rsidR="00045C2A" w:rsidRDefault="00045C2A" w:rsidP="0096530C">
            <w:pPr>
              <w:pStyle w:val="Sinespaciado"/>
              <w:jc w:val="both"/>
              <w:rPr>
                <w:rFonts w:ascii="Times New Roman" w:hAnsi="Times New Roman" w:cs="Times New Roman"/>
              </w:rPr>
            </w:pPr>
            <w:r w:rsidRPr="00D21D6E">
              <w:rPr>
                <w:rFonts w:ascii="Times New Roman" w:hAnsi="Times New Roman" w:cs="Times New Roman"/>
              </w:rPr>
              <w:t>En grupo, con ayuda de su profesor, ordenen los siguientes pasos con los que podrán resolver un sistema de dos ecuaciones con dos incógnitas.</w:t>
            </w:r>
          </w:p>
          <w:p w:rsidR="007C7AE6" w:rsidRDefault="007C7AE6" w:rsidP="0096530C">
            <w:pPr>
              <w:pStyle w:val="Sinespaciado"/>
              <w:jc w:val="both"/>
              <w:rPr>
                <w:rFonts w:ascii="Times New Roman" w:hAnsi="Times New Roman" w:cs="Times New Roman"/>
              </w:rPr>
            </w:pPr>
          </w:p>
          <w:p w:rsidR="00045C2A" w:rsidRDefault="00045C2A" w:rsidP="0096530C">
            <w:pPr>
              <w:pStyle w:val="Sinespaciado"/>
              <w:jc w:val="both"/>
              <w:rPr>
                <w:rFonts w:ascii="Times New Roman" w:hAnsi="Times New Roman" w:cs="Times New Roman"/>
              </w:rPr>
            </w:pPr>
            <w:r>
              <w:rPr>
                <w:rFonts w:ascii="Times New Roman" w:hAnsi="Times New Roman" w:cs="Times New Roman"/>
              </w:rPr>
              <w:t>(     ) El valor obtenido se sustituye en una de las ecuaciones iniciales y se resuelve.</w:t>
            </w:r>
          </w:p>
          <w:p w:rsidR="00045C2A" w:rsidRDefault="00045C2A" w:rsidP="0096530C">
            <w:pPr>
              <w:pStyle w:val="Sinespaciado"/>
              <w:jc w:val="both"/>
              <w:rPr>
                <w:rFonts w:ascii="Times New Roman" w:hAnsi="Times New Roman" w:cs="Times New Roman"/>
              </w:rPr>
            </w:pPr>
            <w:r>
              <w:rPr>
                <w:rFonts w:ascii="Times New Roman" w:hAnsi="Times New Roman" w:cs="Times New Roman"/>
              </w:rPr>
              <w:t>(     ) Se resuelve la ecuación resultante.</w:t>
            </w:r>
          </w:p>
          <w:p w:rsidR="00045C2A" w:rsidRDefault="00045C2A" w:rsidP="0096530C">
            <w:pPr>
              <w:pStyle w:val="Sinespaciado"/>
              <w:jc w:val="both"/>
              <w:rPr>
                <w:rFonts w:ascii="Times New Roman" w:hAnsi="Times New Roman" w:cs="Times New Roman"/>
              </w:rPr>
            </w:pPr>
            <w:r>
              <w:rPr>
                <w:rFonts w:ascii="Times New Roman" w:hAnsi="Times New Roman" w:cs="Times New Roman"/>
              </w:rPr>
              <w:t>(     ) Se suman o restan las ecuaciones y se elimina una de las incógnitas.</w:t>
            </w:r>
          </w:p>
          <w:p w:rsidR="00045C2A" w:rsidRDefault="00045C2A" w:rsidP="0096530C">
            <w:pPr>
              <w:pStyle w:val="Sinespaciado"/>
              <w:jc w:val="both"/>
              <w:rPr>
                <w:rFonts w:ascii="Times New Roman" w:hAnsi="Times New Roman" w:cs="Times New Roman"/>
              </w:rPr>
            </w:pPr>
            <w:r>
              <w:rPr>
                <w:rFonts w:ascii="Times New Roman" w:hAnsi="Times New Roman" w:cs="Times New Roman"/>
              </w:rPr>
              <w:t>(     ) Se comprueba la solución  sustituyendo los valores en las ecuaciones originales.</w:t>
            </w:r>
          </w:p>
          <w:p w:rsidR="00045C2A" w:rsidRDefault="00045C2A" w:rsidP="0096530C">
            <w:pPr>
              <w:pStyle w:val="Sinespaciado"/>
              <w:jc w:val="both"/>
              <w:rPr>
                <w:rFonts w:ascii="Times New Roman" w:hAnsi="Times New Roman" w:cs="Times New Roman"/>
              </w:rPr>
            </w:pPr>
            <w:r>
              <w:rPr>
                <w:rFonts w:ascii="Times New Roman" w:hAnsi="Times New Roman" w:cs="Times New Roman"/>
              </w:rPr>
              <w:t>(     ) Se multiplica una o ambas ecuaciones, si es necesario, por los números convenientes.</w:t>
            </w:r>
          </w:p>
          <w:p w:rsidR="00045C2A" w:rsidRDefault="00045C2A" w:rsidP="0096530C">
            <w:pPr>
              <w:pStyle w:val="Sinespaciado"/>
              <w:jc w:val="both"/>
              <w:rPr>
                <w:rFonts w:ascii="Times New Roman" w:hAnsi="Times New Roman" w:cs="Times New Roman"/>
              </w:rPr>
            </w:pPr>
          </w:p>
          <w:p w:rsidR="00045C2A" w:rsidRDefault="00045C2A" w:rsidP="0096530C">
            <w:pPr>
              <w:pStyle w:val="Sinespaciado"/>
              <w:jc w:val="both"/>
              <w:rPr>
                <w:rFonts w:ascii="Times New Roman" w:hAnsi="Times New Roman" w:cs="Times New Roman"/>
              </w:rPr>
            </w:pPr>
            <w:r>
              <w:rPr>
                <w:rFonts w:ascii="Times New Roman" w:hAnsi="Times New Roman" w:cs="Times New Roman"/>
              </w:rPr>
              <w:t>Este procedimiento recibe el nombre de Método de Suma y Resta.</w:t>
            </w:r>
          </w:p>
          <w:p w:rsidR="00045C2A" w:rsidRPr="00D21D6E" w:rsidRDefault="00045C2A" w:rsidP="0096530C">
            <w:pPr>
              <w:pStyle w:val="Sinespaciado"/>
              <w:jc w:val="both"/>
              <w:rPr>
                <w:rFonts w:ascii="Times New Roman" w:hAnsi="Times New Roman" w:cs="Times New Roman"/>
              </w:rPr>
            </w:pPr>
          </w:p>
        </w:tc>
      </w:tr>
    </w:tbl>
    <w:p w:rsidR="00045C2A" w:rsidRDefault="00045C2A" w:rsidP="00045C2A">
      <w:pPr>
        <w:pStyle w:val="Sinespaciado"/>
        <w:spacing w:line="360" w:lineRule="auto"/>
        <w:jc w:val="both"/>
        <w:rPr>
          <w:rFonts w:ascii="Times New Roman" w:hAnsi="Times New Roman" w:cs="Times New Roman"/>
          <w:sz w:val="24"/>
          <w:szCs w:val="24"/>
        </w:rPr>
      </w:pPr>
    </w:p>
    <w:p w:rsidR="00045C2A" w:rsidRDefault="007C7AE6" w:rsidP="00045C2A">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En este libro el autor no utiliza el concepto de Ecuaciones Equivalentes comprensible quizás porque e</w:t>
      </w:r>
      <w:r w:rsidR="00045C2A">
        <w:rPr>
          <w:rFonts w:ascii="Times New Roman" w:hAnsi="Times New Roman" w:cs="Times New Roman"/>
          <w:sz w:val="24"/>
          <w:szCs w:val="24"/>
        </w:rPr>
        <w:t>n esta etapa de educación básica el alumno más que aprender</w:t>
      </w:r>
      <w:r>
        <w:rPr>
          <w:rFonts w:ascii="Times New Roman" w:hAnsi="Times New Roman" w:cs="Times New Roman"/>
          <w:sz w:val="24"/>
          <w:szCs w:val="24"/>
        </w:rPr>
        <w:t xml:space="preserve"> el método, </w:t>
      </w:r>
      <w:r w:rsidR="00045C2A">
        <w:rPr>
          <w:rFonts w:ascii="Times New Roman" w:hAnsi="Times New Roman" w:cs="Times New Roman"/>
          <w:sz w:val="24"/>
          <w:szCs w:val="24"/>
        </w:rPr>
        <w:t>está “aprehendiendo” el lenguaje matemático</w:t>
      </w:r>
      <w:r w:rsidR="001E1040">
        <w:rPr>
          <w:rFonts w:ascii="Times New Roman" w:hAnsi="Times New Roman" w:cs="Times New Roman"/>
          <w:sz w:val="24"/>
          <w:szCs w:val="24"/>
        </w:rPr>
        <w:t xml:space="preserve"> es decir, </w:t>
      </w:r>
      <w:r w:rsidR="00045C2A">
        <w:rPr>
          <w:rFonts w:ascii="Times New Roman" w:hAnsi="Times New Roman" w:cs="Times New Roman"/>
          <w:sz w:val="24"/>
          <w:szCs w:val="24"/>
        </w:rPr>
        <w:t xml:space="preserve"> el lenguaje </w:t>
      </w:r>
      <w:r w:rsidR="003C35DE">
        <w:rPr>
          <w:rFonts w:ascii="Times New Roman" w:hAnsi="Times New Roman" w:cs="Times New Roman"/>
          <w:sz w:val="24"/>
          <w:szCs w:val="24"/>
        </w:rPr>
        <w:t>algebraico</w:t>
      </w:r>
      <w:r w:rsidR="00045C2A">
        <w:rPr>
          <w:rFonts w:ascii="Times New Roman" w:hAnsi="Times New Roman" w:cs="Times New Roman"/>
          <w:sz w:val="24"/>
          <w:szCs w:val="24"/>
        </w:rPr>
        <w:t>.</w:t>
      </w:r>
    </w:p>
    <w:p w:rsidR="007C7AE6" w:rsidRDefault="007C7AE6" w:rsidP="00045C2A">
      <w:pPr>
        <w:pStyle w:val="Sinespaciado"/>
        <w:spacing w:line="360" w:lineRule="auto"/>
        <w:jc w:val="both"/>
        <w:rPr>
          <w:rFonts w:ascii="Times New Roman" w:hAnsi="Times New Roman" w:cs="Times New Roman"/>
          <w:sz w:val="24"/>
          <w:szCs w:val="24"/>
        </w:rPr>
      </w:pPr>
    </w:p>
    <w:p w:rsidR="007C7AE6" w:rsidRDefault="007C7AE6" w:rsidP="007C7AE6">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En el nivel medio superior hay un reencuentro inmediato con el tema de sistemas de ecuaciones lineales como se pudo verificar en el libro</w:t>
      </w:r>
      <w:r w:rsidR="000360F1">
        <w:rPr>
          <w:rFonts w:ascii="Times New Roman" w:hAnsi="Times New Roman" w:cs="Times New Roman"/>
          <w:sz w:val="24"/>
          <w:szCs w:val="24"/>
        </w:rPr>
        <w:t xml:space="preserve"> de primer semestre</w:t>
      </w:r>
      <w:r>
        <w:rPr>
          <w:rFonts w:ascii="Times New Roman" w:hAnsi="Times New Roman" w:cs="Times New Roman"/>
          <w:sz w:val="24"/>
          <w:szCs w:val="24"/>
        </w:rPr>
        <w:t xml:space="preserve"> </w:t>
      </w:r>
      <w:r w:rsidR="009F5613">
        <w:rPr>
          <w:rFonts w:ascii="Times New Roman" w:hAnsi="Times New Roman" w:cs="Times New Roman"/>
          <w:sz w:val="24"/>
          <w:szCs w:val="24"/>
        </w:rPr>
        <w:t xml:space="preserve">(Nava, A., Vázquez, A., Cuéllar J., Leal M., Rodríguez, S., 2016) </w:t>
      </w:r>
      <w:r>
        <w:rPr>
          <w:rFonts w:ascii="Times New Roman" w:hAnsi="Times New Roman" w:cs="Times New Roman"/>
          <w:sz w:val="24"/>
          <w:szCs w:val="24"/>
        </w:rPr>
        <w:t>que utilizan los estudiantes de preparatoria de</w:t>
      </w:r>
      <w:r w:rsidR="009F5613">
        <w:rPr>
          <w:rFonts w:ascii="Times New Roman" w:hAnsi="Times New Roman" w:cs="Times New Roman"/>
          <w:sz w:val="24"/>
          <w:szCs w:val="24"/>
        </w:rPr>
        <w:t xml:space="preserve"> </w:t>
      </w:r>
      <w:r>
        <w:rPr>
          <w:rFonts w:ascii="Times New Roman" w:hAnsi="Times New Roman" w:cs="Times New Roman"/>
          <w:sz w:val="24"/>
          <w:szCs w:val="24"/>
        </w:rPr>
        <w:t xml:space="preserve"> la </w:t>
      </w:r>
      <w:r w:rsidR="009F5613">
        <w:rPr>
          <w:rFonts w:ascii="Times New Roman" w:hAnsi="Times New Roman" w:cs="Times New Roman"/>
          <w:sz w:val="24"/>
          <w:szCs w:val="24"/>
        </w:rPr>
        <w:t xml:space="preserve">UANL. En este caso, los autores incorporan </w:t>
      </w:r>
      <w:r>
        <w:rPr>
          <w:rFonts w:ascii="Times New Roman" w:hAnsi="Times New Roman" w:cs="Times New Roman"/>
          <w:sz w:val="24"/>
          <w:szCs w:val="24"/>
        </w:rPr>
        <w:t>pero el  concepto de ecuación equivalente ya está presente en el discurso mat</w:t>
      </w:r>
      <w:r w:rsidR="00C20F29">
        <w:rPr>
          <w:rFonts w:ascii="Times New Roman" w:hAnsi="Times New Roman" w:cs="Times New Roman"/>
          <w:sz w:val="24"/>
          <w:szCs w:val="24"/>
        </w:rPr>
        <w:t>emático en este nivel educativo, incluyen el  método gráfico para valorar todas las posibilidades de solución de un sistema de ecuaciones lineales.</w:t>
      </w:r>
    </w:p>
    <w:p w:rsidR="007C7AE6" w:rsidRDefault="007C7AE6" w:rsidP="007C7AE6">
      <w:pPr>
        <w:pStyle w:val="Sinespaciado"/>
        <w:spacing w:line="360" w:lineRule="auto"/>
        <w:jc w:val="both"/>
        <w:rPr>
          <w:rFonts w:ascii="Times New Roman" w:hAnsi="Times New Roman" w:cs="Times New Roman"/>
          <w:sz w:val="24"/>
          <w:szCs w:val="24"/>
        </w:rPr>
      </w:pPr>
    </w:p>
    <w:p w:rsidR="007C7AE6" w:rsidRDefault="00C20F29" w:rsidP="007C7AE6">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 estos antecedentes de formación </w:t>
      </w:r>
      <w:r w:rsidR="00154673">
        <w:rPr>
          <w:rFonts w:ascii="Times New Roman" w:hAnsi="Times New Roman" w:cs="Times New Roman"/>
          <w:sz w:val="24"/>
          <w:szCs w:val="24"/>
        </w:rPr>
        <w:t xml:space="preserve"> el alumno se incorpora al</w:t>
      </w:r>
      <w:r w:rsidR="007C7AE6">
        <w:rPr>
          <w:rFonts w:ascii="Times New Roman" w:hAnsi="Times New Roman" w:cs="Times New Roman"/>
          <w:sz w:val="24"/>
          <w:szCs w:val="24"/>
        </w:rPr>
        <w:t xml:space="preserve"> </w:t>
      </w:r>
      <w:r w:rsidR="00154673">
        <w:rPr>
          <w:rFonts w:ascii="Times New Roman" w:hAnsi="Times New Roman" w:cs="Times New Roman"/>
          <w:sz w:val="24"/>
          <w:szCs w:val="24"/>
        </w:rPr>
        <w:t xml:space="preserve">nivel Superior que nos compete. La libertad de cátedra permite al docente </w:t>
      </w:r>
      <w:r w:rsidR="007C7AE6">
        <w:rPr>
          <w:rFonts w:ascii="Times New Roman" w:hAnsi="Times New Roman" w:cs="Times New Roman"/>
          <w:sz w:val="24"/>
          <w:szCs w:val="24"/>
        </w:rPr>
        <w:t xml:space="preserve"> </w:t>
      </w:r>
      <w:r w:rsidR="00154673">
        <w:rPr>
          <w:rFonts w:ascii="Times New Roman" w:hAnsi="Times New Roman" w:cs="Times New Roman"/>
          <w:sz w:val="24"/>
          <w:szCs w:val="24"/>
        </w:rPr>
        <w:t xml:space="preserve">presentar y desarrollar el concepto matemático según su experiencia, donde </w:t>
      </w:r>
      <w:r w:rsidR="007C7AE6">
        <w:rPr>
          <w:rFonts w:ascii="Times New Roman" w:hAnsi="Times New Roman" w:cs="Times New Roman"/>
          <w:sz w:val="24"/>
          <w:szCs w:val="24"/>
        </w:rPr>
        <w:t xml:space="preserve"> el concepto de ecuación equivalente y los principios que las ge</w:t>
      </w:r>
      <w:r w:rsidR="00154673">
        <w:rPr>
          <w:rFonts w:ascii="Times New Roman" w:hAnsi="Times New Roman" w:cs="Times New Roman"/>
          <w:sz w:val="24"/>
          <w:szCs w:val="24"/>
        </w:rPr>
        <w:t>neran son el punto de partida para repasar el Método de Suma y Resta.</w:t>
      </w:r>
    </w:p>
    <w:p w:rsidR="00544180" w:rsidRDefault="00544180" w:rsidP="00544180">
      <w:pPr>
        <w:pStyle w:val="Sinespaciado"/>
        <w:spacing w:line="360" w:lineRule="auto"/>
        <w:jc w:val="both"/>
        <w:rPr>
          <w:rFonts w:ascii="Times New Roman" w:hAnsi="Times New Roman" w:cs="Times New Roman"/>
          <w:sz w:val="24"/>
          <w:szCs w:val="24"/>
        </w:rPr>
      </w:pPr>
    </w:p>
    <w:p w:rsidR="00C20F29" w:rsidRDefault="00C20F29" w:rsidP="00C20F29">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Este trabajo está centrado en el aprendizaje y  no en el proceso de enseñanza  </w:t>
      </w:r>
      <w:r w:rsidR="00154673">
        <w:rPr>
          <w:rFonts w:ascii="Times New Roman" w:hAnsi="Times New Roman" w:cs="Times New Roman"/>
          <w:sz w:val="24"/>
          <w:szCs w:val="24"/>
        </w:rPr>
        <w:t xml:space="preserve">aunque </w:t>
      </w:r>
      <w:r>
        <w:rPr>
          <w:rFonts w:ascii="Times New Roman" w:hAnsi="Times New Roman" w:cs="Times New Roman"/>
          <w:sz w:val="24"/>
          <w:szCs w:val="24"/>
        </w:rPr>
        <w:t xml:space="preserve"> para permear en el tema,  algunos docentes preservan  la  enseñanza tradicional por ser el modelo educativo en que fuimos educados y formados la generación de profesionistas egresados en la década de los noventas. En este esquema de trabajo se prioriza la memorización y mecanización de operaciones, es decir </w:t>
      </w:r>
      <w:r w:rsidRPr="00076212">
        <w:rPr>
          <w:rFonts w:ascii="Times New Roman" w:hAnsi="Times New Roman" w:cs="Times New Roman"/>
          <w:i/>
          <w:sz w:val="24"/>
          <w:szCs w:val="24"/>
        </w:rPr>
        <w:t xml:space="preserve">“se beneficia el modo </w:t>
      </w:r>
      <w:r w:rsidR="003C35DE" w:rsidRPr="00076212">
        <w:rPr>
          <w:rFonts w:ascii="Times New Roman" w:hAnsi="Times New Roman" w:cs="Times New Roman"/>
          <w:i/>
          <w:sz w:val="24"/>
          <w:szCs w:val="24"/>
        </w:rPr>
        <w:t>aritmético</w:t>
      </w:r>
      <w:r w:rsidRPr="00076212">
        <w:rPr>
          <w:rFonts w:ascii="Times New Roman" w:hAnsi="Times New Roman" w:cs="Times New Roman"/>
          <w:i/>
          <w:sz w:val="24"/>
          <w:szCs w:val="24"/>
        </w:rPr>
        <w:t xml:space="preserve"> -  analítico”</w:t>
      </w:r>
      <w:r>
        <w:rPr>
          <w:rFonts w:ascii="Times New Roman" w:hAnsi="Times New Roman" w:cs="Times New Roman"/>
          <w:i/>
          <w:sz w:val="24"/>
          <w:szCs w:val="24"/>
        </w:rPr>
        <w:t xml:space="preserve"> (</w:t>
      </w:r>
      <w:r w:rsidRPr="00076212">
        <w:rPr>
          <w:rFonts w:ascii="Times New Roman" w:hAnsi="Times New Roman" w:cs="Times New Roman"/>
          <w:sz w:val="24"/>
          <w:szCs w:val="24"/>
        </w:rPr>
        <w:t>Betancourt, 2009</w:t>
      </w:r>
      <w:r w:rsidR="007A55D4">
        <w:rPr>
          <w:rFonts w:ascii="Times New Roman" w:hAnsi="Times New Roman" w:cs="Times New Roman"/>
          <w:sz w:val="24"/>
          <w:szCs w:val="24"/>
        </w:rPr>
        <w:t xml:space="preserve">, p. 18)  aunque los docentes lo adaptan </w:t>
      </w:r>
      <w:r>
        <w:rPr>
          <w:rFonts w:ascii="Times New Roman" w:hAnsi="Times New Roman" w:cs="Times New Roman"/>
          <w:sz w:val="24"/>
          <w:szCs w:val="24"/>
        </w:rPr>
        <w:t xml:space="preserve"> al  modelo basado en Competencia</w:t>
      </w:r>
      <w:r w:rsidR="00154673">
        <w:rPr>
          <w:rFonts w:ascii="Times New Roman" w:hAnsi="Times New Roman" w:cs="Times New Roman"/>
          <w:sz w:val="24"/>
          <w:szCs w:val="24"/>
        </w:rPr>
        <w:t>s al darle una fuerte carga de ejercicios  para que practique el</w:t>
      </w:r>
      <w:r>
        <w:rPr>
          <w:rFonts w:ascii="Times New Roman" w:hAnsi="Times New Roman" w:cs="Times New Roman"/>
          <w:sz w:val="24"/>
          <w:szCs w:val="24"/>
        </w:rPr>
        <w:t xml:space="preserve"> estudiante.  </w:t>
      </w:r>
    </w:p>
    <w:p w:rsidR="00C20F29" w:rsidRDefault="00C20F29" w:rsidP="00544180">
      <w:pPr>
        <w:pStyle w:val="Sinespaciado"/>
        <w:spacing w:line="360" w:lineRule="auto"/>
        <w:jc w:val="both"/>
        <w:rPr>
          <w:rFonts w:ascii="Times New Roman" w:hAnsi="Times New Roman" w:cs="Times New Roman"/>
          <w:sz w:val="24"/>
          <w:szCs w:val="24"/>
        </w:rPr>
      </w:pPr>
    </w:p>
    <w:p w:rsidR="00DD0F52" w:rsidRDefault="00154673" w:rsidP="00544180">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Puesto que </w:t>
      </w:r>
      <w:r w:rsidR="008E0BF4">
        <w:rPr>
          <w:rFonts w:ascii="Times New Roman" w:hAnsi="Times New Roman" w:cs="Times New Roman"/>
          <w:sz w:val="24"/>
          <w:szCs w:val="24"/>
        </w:rPr>
        <w:t>el objetivo</w:t>
      </w:r>
      <w:r w:rsidR="00DD0F52">
        <w:rPr>
          <w:rFonts w:ascii="Times New Roman" w:hAnsi="Times New Roman" w:cs="Times New Roman"/>
          <w:sz w:val="24"/>
          <w:szCs w:val="24"/>
        </w:rPr>
        <w:t xml:space="preserve"> de un curso de Álgebra Lineal </w:t>
      </w:r>
      <w:r>
        <w:rPr>
          <w:rFonts w:ascii="Times New Roman" w:hAnsi="Times New Roman" w:cs="Times New Roman"/>
          <w:sz w:val="24"/>
          <w:szCs w:val="24"/>
        </w:rPr>
        <w:t xml:space="preserve"> es </w:t>
      </w:r>
      <w:r w:rsidR="008E0BF4">
        <w:rPr>
          <w:rFonts w:ascii="Times New Roman" w:hAnsi="Times New Roman" w:cs="Times New Roman"/>
          <w:sz w:val="24"/>
          <w:szCs w:val="24"/>
        </w:rPr>
        <w:t>brindar las herramientas</w:t>
      </w:r>
      <w:r w:rsidR="00A02848">
        <w:rPr>
          <w:rFonts w:ascii="Times New Roman" w:hAnsi="Times New Roman" w:cs="Times New Roman"/>
          <w:sz w:val="24"/>
          <w:szCs w:val="24"/>
        </w:rPr>
        <w:t xml:space="preserve"> matemáticas </w:t>
      </w:r>
      <w:r w:rsidR="008E0BF4">
        <w:rPr>
          <w:rFonts w:ascii="Times New Roman" w:hAnsi="Times New Roman" w:cs="Times New Roman"/>
          <w:sz w:val="24"/>
          <w:szCs w:val="24"/>
        </w:rPr>
        <w:t xml:space="preserve"> nece</w:t>
      </w:r>
      <w:r w:rsidR="000C00BB">
        <w:rPr>
          <w:rFonts w:ascii="Times New Roman" w:hAnsi="Times New Roman" w:cs="Times New Roman"/>
          <w:sz w:val="24"/>
          <w:szCs w:val="24"/>
        </w:rPr>
        <w:t>s</w:t>
      </w:r>
      <w:r w:rsidR="00A02848">
        <w:rPr>
          <w:rFonts w:ascii="Times New Roman" w:hAnsi="Times New Roman" w:cs="Times New Roman"/>
          <w:sz w:val="24"/>
          <w:szCs w:val="24"/>
        </w:rPr>
        <w:t xml:space="preserve">arias  para </w:t>
      </w:r>
      <w:r w:rsidR="008E0BF4">
        <w:rPr>
          <w:rFonts w:ascii="Times New Roman" w:hAnsi="Times New Roman" w:cs="Times New Roman"/>
          <w:sz w:val="24"/>
          <w:szCs w:val="24"/>
        </w:rPr>
        <w:t>encontrar la solución de un sistema de ecuaciones lineales</w:t>
      </w:r>
      <w:r>
        <w:rPr>
          <w:rFonts w:ascii="Times New Roman" w:hAnsi="Times New Roman" w:cs="Times New Roman"/>
          <w:sz w:val="24"/>
          <w:szCs w:val="24"/>
        </w:rPr>
        <w:t xml:space="preserve"> </w:t>
      </w:r>
      <w:r w:rsidR="00DD0F52">
        <w:rPr>
          <w:rFonts w:ascii="Times New Roman" w:hAnsi="Times New Roman" w:cs="Times New Roman"/>
          <w:sz w:val="24"/>
          <w:szCs w:val="24"/>
        </w:rPr>
        <w:t xml:space="preserve"> surge</w:t>
      </w:r>
      <w:r w:rsidR="00B21A57">
        <w:rPr>
          <w:rFonts w:ascii="Times New Roman" w:hAnsi="Times New Roman" w:cs="Times New Roman"/>
          <w:sz w:val="24"/>
          <w:szCs w:val="24"/>
        </w:rPr>
        <w:t xml:space="preserve"> </w:t>
      </w:r>
      <w:r w:rsidR="00DD0F52">
        <w:rPr>
          <w:rFonts w:ascii="Times New Roman" w:hAnsi="Times New Roman" w:cs="Times New Roman"/>
          <w:sz w:val="24"/>
          <w:szCs w:val="24"/>
        </w:rPr>
        <w:t xml:space="preserve"> la inquietud </w:t>
      </w:r>
      <w:r w:rsidR="00B21A57">
        <w:rPr>
          <w:rFonts w:ascii="Times New Roman" w:hAnsi="Times New Roman" w:cs="Times New Roman"/>
          <w:sz w:val="24"/>
          <w:szCs w:val="24"/>
        </w:rPr>
        <w:t xml:space="preserve">como docente e investigador, </w:t>
      </w:r>
      <w:r w:rsidR="00DD0F52">
        <w:rPr>
          <w:rFonts w:ascii="Times New Roman" w:hAnsi="Times New Roman" w:cs="Times New Roman"/>
          <w:sz w:val="24"/>
          <w:szCs w:val="24"/>
        </w:rPr>
        <w:t xml:space="preserve">de </w:t>
      </w:r>
      <w:r w:rsidR="00DD0F52" w:rsidRPr="00A02848">
        <w:rPr>
          <w:rFonts w:ascii="Times New Roman" w:hAnsi="Times New Roman" w:cs="Times New Roman"/>
          <w:sz w:val="24"/>
          <w:szCs w:val="24"/>
        </w:rPr>
        <w:t>valorar el desempeño que muestran los estudiantes</w:t>
      </w:r>
      <w:r w:rsidR="00A02848" w:rsidRPr="00A02848">
        <w:rPr>
          <w:rFonts w:ascii="Times New Roman" w:hAnsi="Times New Roman" w:cs="Times New Roman"/>
          <w:sz w:val="24"/>
          <w:szCs w:val="24"/>
        </w:rPr>
        <w:t xml:space="preserve"> al poner en  práctica alguno de los métodos de su elección, para  </w:t>
      </w:r>
      <w:r w:rsidR="0024035C" w:rsidRPr="00A02848">
        <w:rPr>
          <w:rFonts w:ascii="Times New Roman" w:hAnsi="Times New Roman" w:cs="Times New Roman"/>
          <w:sz w:val="24"/>
          <w:szCs w:val="24"/>
        </w:rPr>
        <w:t xml:space="preserve">obtener la </w:t>
      </w:r>
      <w:r w:rsidR="00DD0F52" w:rsidRPr="00A02848">
        <w:rPr>
          <w:rFonts w:ascii="Times New Roman" w:hAnsi="Times New Roman" w:cs="Times New Roman"/>
          <w:sz w:val="24"/>
          <w:szCs w:val="24"/>
        </w:rPr>
        <w:t xml:space="preserve">solución </w:t>
      </w:r>
      <w:r w:rsidR="0024035C" w:rsidRPr="00A02848">
        <w:rPr>
          <w:rFonts w:ascii="Times New Roman" w:hAnsi="Times New Roman" w:cs="Times New Roman"/>
          <w:sz w:val="24"/>
          <w:szCs w:val="24"/>
        </w:rPr>
        <w:t xml:space="preserve">al </w:t>
      </w:r>
      <w:r w:rsidR="00DD0F52" w:rsidRPr="00A02848">
        <w:rPr>
          <w:rFonts w:ascii="Times New Roman" w:hAnsi="Times New Roman" w:cs="Times New Roman"/>
          <w:sz w:val="24"/>
          <w:szCs w:val="24"/>
        </w:rPr>
        <w:t xml:space="preserve"> sistema de Ecuaciones lineales</w:t>
      </w:r>
      <w:r w:rsidR="00A02848" w:rsidRPr="00A02848">
        <w:rPr>
          <w:rFonts w:ascii="Times New Roman" w:hAnsi="Times New Roman" w:cs="Times New Roman"/>
          <w:sz w:val="24"/>
          <w:szCs w:val="24"/>
        </w:rPr>
        <w:t xml:space="preserve"> de 2x2.</w:t>
      </w:r>
    </w:p>
    <w:p w:rsidR="00DD0F52" w:rsidRDefault="00DD0F52" w:rsidP="000D14CE">
      <w:pPr>
        <w:pStyle w:val="Sinespaciado"/>
        <w:spacing w:line="360" w:lineRule="auto"/>
        <w:jc w:val="both"/>
        <w:rPr>
          <w:rFonts w:ascii="Times New Roman" w:hAnsi="Times New Roman" w:cs="Times New Roman"/>
          <w:sz w:val="24"/>
          <w:szCs w:val="24"/>
        </w:rPr>
      </w:pPr>
    </w:p>
    <w:p w:rsidR="00AB4FAA" w:rsidRPr="00C3682B" w:rsidRDefault="00F73DF5" w:rsidP="000D14CE">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Para valorar el desempeño y aprendizaje</w:t>
      </w:r>
      <w:r w:rsidR="001D5415">
        <w:rPr>
          <w:rFonts w:ascii="Times New Roman" w:hAnsi="Times New Roman" w:cs="Times New Roman"/>
          <w:sz w:val="24"/>
          <w:szCs w:val="24"/>
        </w:rPr>
        <w:t xml:space="preserve"> </w:t>
      </w:r>
      <w:r w:rsidR="00BF5483">
        <w:rPr>
          <w:rFonts w:ascii="Times New Roman" w:hAnsi="Times New Roman" w:cs="Times New Roman"/>
          <w:sz w:val="24"/>
          <w:szCs w:val="24"/>
        </w:rPr>
        <w:t>logrado en los</w:t>
      </w:r>
      <w:r w:rsidR="00A02848">
        <w:rPr>
          <w:rFonts w:ascii="Times New Roman" w:hAnsi="Times New Roman" w:cs="Times New Roman"/>
          <w:sz w:val="24"/>
          <w:szCs w:val="24"/>
        </w:rPr>
        <w:t xml:space="preserve"> alumnos que participaron </w:t>
      </w:r>
      <w:r w:rsidR="00270AF2">
        <w:rPr>
          <w:rFonts w:ascii="Times New Roman" w:hAnsi="Times New Roman" w:cs="Times New Roman"/>
          <w:sz w:val="24"/>
          <w:szCs w:val="24"/>
        </w:rPr>
        <w:t xml:space="preserve"> </w:t>
      </w:r>
      <w:r w:rsidR="00BF5483">
        <w:rPr>
          <w:rFonts w:ascii="Times New Roman" w:hAnsi="Times New Roman" w:cs="Times New Roman"/>
          <w:sz w:val="24"/>
          <w:szCs w:val="24"/>
        </w:rPr>
        <w:t>en este proyecto</w:t>
      </w:r>
      <w:r>
        <w:rPr>
          <w:rFonts w:ascii="Times New Roman" w:hAnsi="Times New Roman" w:cs="Times New Roman"/>
          <w:sz w:val="24"/>
          <w:szCs w:val="24"/>
        </w:rPr>
        <w:t xml:space="preserve"> se</w:t>
      </w:r>
      <w:r w:rsidR="00BF5483">
        <w:rPr>
          <w:rFonts w:ascii="Times New Roman" w:hAnsi="Times New Roman" w:cs="Times New Roman"/>
          <w:sz w:val="24"/>
          <w:szCs w:val="24"/>
        </w:rPr>
        <w:t xml:space="preserve"> tomó como marco de </w:t>
      </w:r>
      <w:r w:rsidR="00270AF2">
        <w:rPr>
          <w:rFonts w:ascii="Times New Roman" w:hAnsi="Times New Roman" w:cs="Times New Roman"/>
          <w:sz w:val="24"/>
          <w:szCs w:val="24"/>
        </w:rPr>
        <w:t>referencia la teoría APOE (Acción, Proceso, Objeto, Esquema)</w:t>
      </w:r>
      <w:r w:rsidR="00BF5483">
        <w:rPr>
          <w:rFonts w:ascii="Times New Roman" w:hAnsi="Times New Roman" w:cs="Times New Roman"/>
          <w:sz w:val="24"/>
          <w:szCs w:val="24"/>
        </w:rPr>
        <w:t xml:space="preserve"> </w:t>
      </w:r>
      <w:r w:rsidR="007A2BC5">
        <w:rPr>
          <w:rFonts w:ascii="Times New Roman" w:hAnsi="Times New Roman" w:cs="Times New Roman"/>
          <w:sz w:val="24"/>
          <w:szCs w:val="24"/>
        </w:rPr>
        <w:t xml:space="preserve">cuyos fundamentos  teóricos son descritos </w:t>
      </w:r>
      <w:r w:rsidR="009173C1">
        <w:rPr>
          <w:rFonts w:ascii="Times New Roman" w:hAnsi="Times New Roman" w:cs="Times New Roman"/>
          <w:sz w:val="24"/>
          <w:szCs w:val="24"/>
        </w:rPr>
        <w:t>en una variedad de artículos</w:t>
      </w:r>
      <w:r w:rsidR="0064155C">
        <w:rPr>
          <w:rFonts w:ascii="Times New Roman" w:hAnsi="Times New Roman" w:cs="Times New Roman"/>
          <w:sz w:val="24"/>
          <w:szCs w:val="24"/>
        </w:rPr>
        <w:t xml:space="preserve"> en el ámbito de la Matem</w:t>
      </w:r>
      <w:r w:rsidR="00DA059C">
        <w:rPr>
          <w:rFonts w:ascii="Times New Roman" w:hAnsi="Times New Roman" w:cs="Times New Roman"/>
          <w:sz w:val="24"/>
          <w:szCs w:val="24"/>
        </w:rPr>
        <w:t>ática Educativa. La elección para este referente se da porque</w:t>
      </w:r>
      <w:r w:rsidR="0064155C">
        <w:rPr>
          <w:rFonts w:ascii="Times New Roman" w:hAnsi="Times New Roman" w:cs="Times New Roman"/>
          <w:sz w:val="24"/>
          <w:szCs w:val="24"/>
        </w:rPr>
        <w:t xml:space="preserve"> </w:t>
      </w:r>
      <w:r w:rsidR="009173C1" w:rsidRPr="009173C1">
        <w:rPr>
          <w:rFonts w:ascii="Times New Roman" w:hAnsi="Times New Roman" w:cs="Times New Roman"/>
          <w:i/>
          <w:sz w:val="24"/>
          <w:szCs w:val="24"/>
        </w:rPr>
        <w:t>“en la teoría APOE se hace una construcción o modelo para hablar únicamente de la manera en la que se con</w:t>
      </w:r>
      <w:r w:rsidR="009173C1">
        <w:rPr>
          <w:rFonts w:ascii="Times New Roman" w:hAnsi="Times New Roman" w:cs="Times New Roman"/>
          <w:i/>
          <w:sz w:val="24"/>
          <w:szCs w:val="24"/>
        </w:rPr>
        <w:t>s</w:t>
      </w:r>
      <w:r w:rsidR="009173C1" w:rsidRPr="009173C1">
        <w:rPr>
          <w:rFonts w:ascii="Times New Roman" w:hAnsi="Times New Roman" w:cs="Times New Roman"/>
          <w:i/>
          <w:sz w:val="24"/>
          <w:szCs w:val="24"/>
        </w:rPr>
        <w:t>truye o se aprenden conceptos matem</w:t>
      </w:r>
      <w:r w:rsidR="009173C1">
        <w:rPr>
          <w:rFonts w:ascii="Times New Roman" w:hAnsi="Times New Roman" w:cs="Times New Roman"/>
          <w:i/>
          <w:sz w:val="24"/>
          <w:szCs w:val="24"/>
        </w:rPr>
        <w:t>áticos</w:t>
      </w:r>
      <w:r w:rsidR="007A55D4">
        <w:rPr>
          <w:rFonts w:ascii="Times New Roman" w:hAnsi="Times New Roman" w:cs="Times New Roman"/>
          <w:i/>
          <w:sz w:val="24"/>
          <w:szCs w:val="24"/>
        </w:rPr>
        <w:t>, en particular los que corresponden a la matemática que se introduce en la educación superior</w:t>
      </w:r>
      <w:r w:rsidR="007A55D4">
        <w:rPr>
          <w:rFonts w:ascii="Times New Roman" w:hAnsi="Times New Roman" w:cs="Times New Roman"/>
          <w:sz w:val="24"/>
          <w:szCs w:val="24"/>
        </w:rPr>
        <w:t>”</w:t>
      </w:r>
      <w:r w:rsidR="009173C1">
        <w:rPr>
          <w:rFonts w:ascii="Times New Roman" w:hAnsi="Times New Roman" w:cs="Times New Roman"/>
          <w:sz w:val="24"/>
          <w:szCs w:val="24"/>
        </w:rPr>
        <w:t xml:space="preserve"> (Trigueros, 2005</w:t>
      </w:r>
      <w:r w:rsidR="007A55D4">
        <w:rPr>
          <w:rFonts w:ascii="Times New Roman" w:hAnsi="Times New Roman" w:cs="Times New Roman"/>
          <w:sz w:val="24"/>
          <w:szCs w:val="24"/>
        </w:rPr>
        <w:t>, p.</w:t>
      </w:r>
      <w:r w:rsidR="00DA059C">
        <w:rPr>
          <w:rFonts w:ascii="Times New Roman" w:hAnsi="Times New Roman" w:cs="Times New Roman"/>
          <w:sz w:val="24"/>
          <w:szCs w:val="24"/>
        </w:rPr>
        <w:t xml:space="preserve"> </w:t>
      </w:r>
      <w:r w:rsidR="007A55D4">
        <w:rPr>
          <w:rFonts w:ascii="Times New Roman" w:hAnsi="Times New Roman" w:cs="Times New Roman"/>
          <w:sz w:val="24"/>
          <w:szCs w:val="24"/>
        </w:rPr>
        <w:t>7</w:t>
      </w:r>
      <w:r w:rsidR="009173C1">
        <w:rPr>
          <w:rFonts w:ascii="Times New Roman" w:hAnsi="Times New Roman" w:cs="Times New Roman"/>
          <w:sz w:val="24"/>
          <w:szCs w:val="24"/>
        </w:rPr>
        <w:t xml:space="preserve">).  </w:t>
      </w:r>
      <w:r>
        <w:rPr>
          <w:rFonts w:ascii="Times New Roman" w:hAnsi="Times New Roman" w:cs="Times New Roman"/>
          <w:sz w:val="24"/>
          <w:szCs w:val="24"/>
        </w:rPr>
        <w:t>Fuera del con</w:t>
      </w:r>
      <w:r w:rsidR="00980D8C">
        <w:rPr>
          <w:rFonts w:ascii="Times New Roman" w:hAnsi="Times New Roman" w:cs="Times New Roman"/>
          <w:sz w:val="24"/>
          <w:szCs w:val="24"/>
        </w:rPr>
        <w:t>te</w:t>
      </w:r>
      <w:r>
        <w:rPr>
          <w:rFonts w:ascii="Times New Roman" w:hAnsi="Times New Roman" w:cs="Times New Roman"/>
          <w:sz w:val="24"/>
          <w:szCs w:val="24"/>
        </w:rPr>
        <w:t xml:space="preserve">xto de aplicaciones de sistemas de ecuaciones lineales, esta teoría se enfoca </w:t>
      </w:r>
      <w:r w:rsidR="00980D8C">
        <w:rPr>
          <w:rFonts w:ascii="Times New Roman" w:hAnsi="Times New Roman" w:cs="Times New Roman"/>
          <w:sz w:val="24"/>
          <w:szCs w:val="24"/>
        </w:rPr>
        <w:t>en los</w:t>
      </w:r>
      <w:r w:rsidR="00214289">
        <w:rPr>
          <w:rFonts w:ascii="Times New Roman" w:hAnsi="Times New Roman" w:cs="Times New Roman"/>
          <w:sz w:val="24"/>
          <w:szCs w:val="24"/>
        </w:rPr>
        <w:t xml:space="preserve"> conceptos matemáticos</w:t>
      </w:r>
      <w:r>
        <w:rPr>
          <w:rFonts w:ascii="Times New Roman" w:hAnsi="Times New Roman" w:cs="Times New Roman"/>
          <w:sz w:val="24"/>
          <w:szCs w:val="24"/>
        </w:rPr>
        <w:t xml:space="preserve"> que </w:t>
      </w:r>
      <w:r w:rsidR="00214289">
        <w:rPr>
          <w:rFonts w:ascii="Times New Roman" w:hAnsi="Times New Roman" w:cs="Times New Roman"/>
          <w:sz w:val="24"/>
          <w:szCs w:val="24"/>
        </w:rPr>
        <w:t xml:space="preserve"> </w:t>
      </w:r>
      <w:r w:rsidR="00C3682B">
        <w:rPr>
          <w:rFonts w:ascii="Times New Roman" w:hAnsi="Times New Roman" w:cs="Times New Roman"/>
          <w:sz w:val="24"/>
          <w:szCs w:val="24"/>
        </w:rPr>
        <w:t xml:space="preserve">pueden manipularse con </w:t>
      </w:r>
      <w:r w:rsidR="00214289">
        <w:rPr>
          <w:rFonts w:ascii="Times New Roman" w:hAnsi="Times New Roman" w:cs="Times New Roman"/>
          <w:sz w:val="24"/>
          <w:szCs w:val="24"/>
        </w:rPr>
        <w:t xml:space="preserve"> operaciones concretas</w:t>
      </w:r>
      <w:r w:rsidR="00C3682B">
        <w:rPr>
          <w:rFonts w:ascii="Times New Roman" w:hAnsi="Times New Roman" w:cs="Times New Roman"/>
          <w:sz w:val="24"/>
          <w:szCs w:val="24"/>
        </w:rPr>
        <w:t xml:space="preserve"> </w:t>
      </w:r>
      <w:r w:rsidR="00214289">
        <w:rPr>
          <w:rFonts w:ascii="Times New Roman" w:hAnsi="Times New Roman" w:cs="Times New Roman"/>
          <w:sz w:val="24"/>
          <w:szCs w:val="24"/>
        </w:rPr>
        <w:t xml:space="preserve"> (</w:t>
      </w:r>
      <w:r w:rsidR="00214289" w:rsidRPr="00214289">
        <w:rPr>
          <w:rFonts w:ascii="Times New Roman" w:hAnsi="Times New Roman" w:cs="Times New Roman"/>
          <w:i/>
          <w:sz w:val="24"/>
          <w:szCs w:val="24"/>
        </w:rPr>
        <w:t>acciones</w:t>
      </w:r>
      <w:r w:rsidR="00214289">
        <w:rPr>
          <w:rFonts w:ascii="Times New Roman" w:hAnsi="Times New Roman" w:cs="Times New Roman"/>
          <w:sz w:val="24"/>
          <w:szCs w:val="24"/>
        </w:rPr>
        <w:t xml:space="preserve">) </w:t>
      </w:r>
      <w:r w:rsidR="00E36738">
        <w:rPr>
          <w:rFonts w:ascii="Times New Roman" w:hAnsi="Times New Roman" w:cs="Times New Roman"/>
          <w:sz w:val="24"/>
          <w:szCs w:val="24"/>
        </w:rPr>
        <w:t xml:space="preserve"> que, </w:t>
      </w:r>
      <w:r w:rsidR="00214289">
        <w:rPr>
          <w:rFonts w:ascii="Times New Roman" w:hAnsi="Times New Roman" w:cs="Times New Roman"/>
          <w:sz w:val="24"/>
          <w:szCs w:val="24"/>
        </w:rPr>
        <w:t xml:space="preserve">  bajo una secuencia espec</w:t>
      </w:r>
      <w:r w:rsidR="00C3682B">
        <w:rPr>
          <w:rFonts w:ascii="Times New Roman" w:hAnsi="Times New Roman" w:cs="Times New Roman"/>
          <w:sz w:val="24"/>
          <w:szCs w:val="24"/>
        </w:rPr>
        <w:t>ífica di</w:t>
      </w:r>
      <w:r w:rsidR="00E36738">
        <w:rPr>
          <w:rFonts w:ascii="Times New Roman" w:hAnsi="Times New Roman" w:cs="Times New Roman"/>
          <w:sz w:val="24"/>
          <w:szCs w:val="24"/>
        </w:rPr>
        <w:t>chas acciones conducen a construir</w:t>
      </w:r>
      <w:r w:rsidR="00C3682B">
        <w:rPr>
          <w:rFonts w:ascii="Times New Roman" w:hAnsi="Times New Roman" w:cs="Times New Roman"/>
          <w:sz w:val="24"/>
          <w:szCs w:val="24"/>
        </w:rPr>
        <w:t xml:space="preserve"> un </w:t>
      </w:r>
      <w:r w:rsidR="00214289" w:rsidRPr="00214289">
        <w:rPr>
          <w:rFonts w:ascii="Times New Roman" w:hAnsi="Times New Roman" w:cs="Times New Roman"/>
          <w:i/>
          <w:sz w:val="24"/>
          <w:szCs w:val="24"/>
        </w:rPr>
        <w:t>proceso</w:t>
      </w:r>
      <w:r w:rsidR="000F7D44">
        <w:rPr>
          <w:rFonts w:ascii="Times New Roman" w:hAnsi="Times New Roman" w:cs="Times New Roman"/>
          <w:i/>
          <w:sz w:val="24"/>
          <w:szCs w:val="24"/>
        </w:rPr>
        <w:t xml:space="preserve">. </w:t>
      </w:r>
      <w:r w:rsidR="000F7D44">
        <w:rPr>
          <w:rFonts w:ascii="Times New Roman" w:hAnsi="Times New Roman" w:cs="Times New Roman"/>
          <w:sz w:val="24"/>
          <w:szCs w:val="24"/>
        </w:rPr>
        <w:t xml:space="preserve">Cuando el individuo toma el control sobre la acción y la ejecuta para cumplir con una meta entra en la etapa de </w:t>
      </w:r>
      <w:r w:rsidR="000F7D44" w:rsidRPr="000F7D44">
        <w:rPr>
          <w:rFonts w:ascii="Times New Roman" w:hAnsi="Times New Roman" w:cs="Times New Roman"/>
          <w:i/>
          <w:sz w:val="24"/>
          <w:szCs w:val="24"/>
        </w:rPr>
        <w:t xml:space="preserve">proceso </w:t>
      </w:r>
      <w:r w:rsidR="00214289">
        <w:rPr>
          <w:rFonts w:ascii="Times New Roman" w:hAnsi="Times New Roman" w:cs="Times New Roman"/>
          <w:sz w:val="24"/>
          <w:szCs w:val="24"/>
        </w:rPr>
        <w:t xml:space="preserve"> </w:t>
      </w:r>
      <w:r w:rsidR="00E36738">
        <w:rPr>
          <w:rFonts w:ascii="Times New Roman" w:hAnsi="Times New Roman" w:cs="Times New Roman"/>
          <w:sz w:val="24"/>
          <w:szCs w:val="24"/>
        </w:rPr>
        <w:t xml:space="preserve">sobre el concepto matemático en cuestión lo manipula como </w:t>
      </w:r>
      <w:r w:rsidR="00C3682B" w:rsidRPr="00C3682B">
        <w:rPr>
          <w:rFonts w:ascii="Times New Roman" w:hAnsi="Times New Roman" w:cs="Times New Roman"/>
          <w:i/>
          <w:sz w:val="24"/>
          <w:szCs w:val="24"/>
        </w:rPr>
        <w:t>objeto</w:t>
      </w:r>
      <w:r w:rsidR="00C3682B">
        <w:rPr>
          <w:rFonts w:ascii="Times New Roman" w:hAnsi="Times New Roman" w:cs="Times New Roman"/>
          <w:i/>
          <w:sz w:val="24"/>
          <w:szCs w:val="24"/>
        </w:rPr>
        <w:t xml:space="preserve"> </w:t>
      </w:r>
      <w:r w:rsidR="00214289">
        <w:rPr>
          <w:rFonts w:ascii="Times New Roman" w:hAnsi="Times New Roman" w:cs="Times New Roman"/>
          <w:sz w:val="24"/>
          <w:szCs w:val="24"/>
        </w:rPr>
        <w:t xml:space="preserve">y </w:t>
      </w:r>
      <w:r w:rsidR="00E36738">
        <w:rPr>
          <w:rFonts w:ascii="Times New Roman" w:hAnsi="Times New Roman" w:cs="Times New Roman"/>
          <w:sz w:val="24"/>
          <w:szCs w:val="24"/>
        </w:rPr>
        <w:t xml:space="preserve">en </w:t>
      </w:r>
      <w:r w:rsidR="00214289">
        <w:rPr>
          <w:rFonts w:ascii="Times New Roman" w:hAnsi="Times New Roman" w:cs="Times New Roman"/>
          <w:sz w:val="24"/>
          <w:szCs w:val="24"/>
        </w:rPr>
        <w:t xml:space="preserve">la interrelación de procesos conduce a un  </w:t>
      </w:r>
      <w:r w:rsidR="008E0BF4" w:rsidRPr="008E0BF4">
        <w:rPr>
          <w:rFonts w:ascii="Times New Roman" w:hAnsi="Times New Roman" w:cs="Times New Roman"/>
          <w:i/>
          <w:sz w:val="24"/>
          <w:szCs w:val="24"/>
        </w:rPr>
        <w:t>esquema</w:t>
      </w:r>
      <w:r w:rsidR="008E0BF4">
        <w:rPr>
          <w:rFonts w:ascii="Times New Roman" w:hAnsi="Times New Roman" w:cs="Times New Roman"/>
          <w:sz w:val="24"/>
          <w:szCs w:val="24"/>
        </w:rPr>
        <w:t xml:space="preserve">  </w:t>
      </w:r>
      <w:r w:rsidR="00214289">
        <w:rPr>
          <w:rFonts w:ascii="Times New Roman" w:hAnsi="Times New Roman" w:cs="Times New Roman"/>
          <w:sz w:val="24"/>
          <w:szCs w:val="24"/>
        </w:rPr>
        <w:t>o  integración de conocimientos</w:t>
      </w:r>
      <w:r w:rsidR="00C3682B">
        <w:rPr>
          <w:rFonts w:ascii="Times New Roman" w:hAnsi="Times New Roman" w:cs="Times New Roman"/>
          <w:sz w:val="24"/>
          <w:szCs w:val="24"/>
        </w:rPr>
        <w:t xml:space="preserve"> </w:t>
      </w:r>
      <w:r w:rsidR="00992207">
        <w:rPr>
          <w:rFonts w:ascii="Times New Roman" w:hAnsi="Times New Roman" w:cs="Times New Roman"/>
          <w:sz w:val="24"/>
          <w:szCs w:val="24"/>
        </w:rPr>
        <w:t>“</w:t>
      </w:r>
      <w:r w:rsidR="00992207" w:rsidRPr="00992207">
        <w:rPr>
          <w:rFonts w:ascii="Times New Roman" w:hAnsi="Times New Roman" w:cs="Times New Roman"/>
          <w:i/>
          <w:sz w:val="24"/>
          <w:szCs w:val="24"/>
        </w:rPr>
        <w:t>que están ligadas</w:t>
      </w:r>
      <w:r w:rsidR="00C3682B" w:rsidRPr="00992207">
        <w:rPr>
          <w:rFonts w:ascii="Times New Roman" w:hAnsi="Times New Roman" w:cs="Times New Roman"/>
          <w:i/>
          <w:sz w:val="24"/>
          <w:szCs w:val="24"/>
        </w:rPr>
        <w:t xml:space="preserve"> </w:t>
      </w:r>
      <w:r w:rsidR="00C3682B" w:rsidRPr="0076482A">
        <w:rPr>
          <w:rFonts w:ascii="Times New Roman" w:hAnsi="Times New Roman" w:cs="Times New Roman"/>
          <w:i/>
          <w:sz w:val="24"/>
          <w:szCs w:val="24"/>
        </w:rPr>
        <w:t>consciente o inconscientemente en la mente del individuo</w:t>
      </w:r>
      <w:r w:rsidR="0076482A" w:rsidRPr="0076482A">
        <w:rPr>
          <w:rFonts w:ascii="Times New Roman" w:hAnsi="Times New Roman" w:cs="Times New Roman"/>
          <w:i/>
          <w:sz w:val="24"/>
          <w:szCs w:val="24"/>
        </w:rPr>
        <w:t>”</w:t>
      </w:r>
      <w:r w:rsidR="0076482A">
        <w:rPr>
          <w:rFonts w:ascii="Times New Roman" w:hAnsi="Times New Roman" w:cs="Times New Roman"/>
          <w:i/>
          <w:sz w:val="24"/>
          <w:szCs w:val="24"/>
        </w:rPr>
        <w:t xml:space="preserve"> </w:t>
      </w:r>
      <w:r w:rsidR="0076482A" w:rsidRPr="0076482A">
        <w:rPr>
          <w:rFonts w:ascii="Times New Roman" w:hAnsi="Times New Roman" w:cs="Times New Roman"/>
          <w:sz w:val="24"/>
          <w:szCs w:val="24"/>
        </w:rPr>
        <w:t>(Trigueros, 2005</w:t>
      </w:r>
      <w:r w:rsidR="00992207">
        <w:rPr>
          <w:rFonts w:ascii="Times New Roman" w:hAnsi="Times New Roman" w:cs="Times New Roman"/>
          <w:sz w:val="24"/>
          <w:szCs w:val="24"/>
        </w:rPr>
        <w:t>, p.</w:t>
      </w:r>
      <w:r w:rsidR="00B27270">
        <w:rPr>
          <w:rFonts w:ascii="Times New Roman" w:hAnsi="Times New Roman" w:cs="Times New Roman"/>
          <w:sz w:val="24"/>
          <w:szCs w:val="24"/>
        </w:rPr>
        <w:t xml:space="preserve"> </w:t>
      </w:r>
      <w:r w:rsidR="00992207">
        <w:rPr>
          <w:rFonts w:ascii="Times New Roman" w:hAnsi="Times New Roman" w:cs="Times New Roman"/>
          <w:sz w:val="24"/>
          <w:szCs w:val="24"/>
        </w:rPr>
        <w:t>15</w:t>
      </w:r>
      <w:r w:rsidR="0076482A" w:rsidRPr="0076482A">
        <w:rPr>
          <w:rFonts w:ascii="Times New Roman" w:hAnsi="Times New Roman" w:cs="Times New Roman"/>
          <w:sz w:val="24"/>
          <w:szCs w:val="24"/>
        </w:rPr>
        <w:t>)</w:t>
      </w:r>
      <w:r w:rsidR="0076482A">
        <w:rPr>
          <w:rFonts w:ascii="Times New Roman" w:hAnsi="Times New Roman" w:cs="Times New Roman"/>
          <w:sz w:val="24"/>
          <w:szCs w:val="24"/>
        </w:rPr>
        <w:t xml:space="preserve">. A </w:t>
      </w:r>
      <w:r w:rsidR="00C3682B">
        <w:rPr>
          <w:rFonts w:ascii="Times New Roman" w:hAnsi="Times New Roman" w:cs="Times New Roman"/>
          <w:sz w:val="24"/>
          <w:szCs w:val="24"/>
        </w:rPr>
        <w:t xml:space="preserve"> la luz de esta </w:t>
      </w:r>
      <w:r w:rsidR="00C3682B" w:rsidRPr="00E36738">
        <w:rPr>
          <w:rFonts w:ascii="Times New Roman" w:hAnsi="Times New Roman" w:cs="Times New Roman"/>
          <w:sz w:val="24"/>
          <w:szCs w:val="24"/>
        </w:rPr>
        <w:t xml:space="preserve">teoría </w:t>
      </w:r>
      <w:r w:rsidR="00E36738">
        <w:rPr>
          <w:rFonts w:ascii="Times New Roman" w:hAnsi="Times New Roman" w:cs="Times New Roman"/>
          <w:sz w:val="24"/>
          <w:szCs w:val="24"/>
        </w:rPr>
        <w:t>algunos esquemas</w:t>
      </w:r>
      <w:r w:rsidR="00E36738" w:rsidRPr="00E36738">
        <w:rPr>
          <w:rFonts w:ascii="Times New Roman" w:hAnsi="Times New Roman" w:cs="Times New Roman"/>
          <w:sz w:val="24"/>
          <w:szCs w:val="24"/>
        </w:rPr>
        <w:t xml:space="preserve"> bien se pueden asociar </w:t>
      </w:r>
      <w:r w:rsidR="0076482A" w:rsidRPr="00E36738">
        <w:rPr>
          <w:rFonts w:ascii="Times New Roman" w:hAnsi="Times New Roman" w:cs="Times New Roman"/>
          <w:sz w:val="24"/>
          <w:szCs w:val="24"/>
        </w:rPr>
        <w:t xml:space="preserve"> </w:t>
      </w:r>
      <w:r w:rsidR="00C3682B" w:rsidRPr="00E36738">
        <w:rPr>
          <w:rFonts w:ascii="Times New Roman" w:hAnsi="Times New Roman" w:cs="Times New Roman"/>
          <w:sz w:val="24"/>
          <w:szCs w:val="24"/>
        </w:rPr>
        <w:t xml:space="preserve">con los </w:t>
      </w:r>
      <w:r w:rsidR="00C3682B" w:rsidRPr="00E36738">
        <w:rPr>
          <w:rFonts w:ascii="Times New Roman" w:hAnsi="Times New Roman" w:cs="Times New Roman"/>
          <w:i/>
          <w:sz w:val="24"/>
          <w:szCs w:val="24"/>
        </w:rPr>
        <w:t>“métodos</w:t>
      </w:r>
      <w:r w:rsidR="00E36738" w:rsidRPr="00E36738">
        <w:rPr>
          <w:rFonts w:ascii="Times New Roman" w:hAnsi="Times New Roman" w:cs="Times New Roman"/>
          <w:i/>
          <w:sz w:val="24"/>
          <w:szCs w:val="24"/>
        </w:rPr>
        <w:t>” sui géneris</w:t>
      </w:r>
      <w:r w:rsidR="00E36738">
        <w:rPr>
          <w:rFonts w:ascii="Times New Roman" w:hAnsi="Times New Roman" w:cs="Times New Roman"/>
          <w:i/>
          <w:sz w:val="24"/>
          <w:szCs w:val="24"/>
        </w:rPr>
        <w:t xml:space="preserve"> </w:t>
      </w:r>
      <w:r w:rsidR="00C3682B">
        <w:rPr>
          <w:rFonts w:ascii="Times New Roman" w:hAnsi="Times New Roman" w:cs="Times New Roman"/>
          <w:i/>
          <w:sz w:val="24"/>
          <w:szCs w:val="24"/>
        </w:rPr>
        <w:t xml:space="preserve"> </w:t>
      </w:r>
      <w:r w:rsidR="00C3682B">
        <w:rPr>
          <w:rFonts w:ascii="Times New Roman" w:hAnsi="Times New Roman" w:cs="Times New Roman"/>
          <w:sz w:val="24"/>
          <w:szCs w:val="24"/>
        </w:rPr>
        <w:t xml:space="preserve">que </w:t>
      </w:r>
      <w:r w:rsidR="0076482A">
        <w:rPr>
          <w:rFonts w:ascii="Times New Roman" w:hAnsi="Times New Roman" w:cs="Times New Roman"/>
          <w:sz w:val="24"/>
          <w:szCs w:val="24"/>
        </w:rPr>
        <w:t>desarrolla</w:t>
      </w:r>
      <w:r w:rsidR="00E36738">
        <w:rPr>
          <w:rFonts w:ascii="Times New Roman" w:hAnsi="Times New Roman" w:cs="Times New Roman"/>
          <w:sz w:val="24"/>
          <w:szCs w:val="24"/>
        </w:rPr>
        <w:t xml:space="preserve"> </w:t>
      </w:r>
      <w:r w:rsidR="0076482A">
        <w:rPr>
          <w:rFonts w:ascii="Times New Roman" w:hAnsi="Times New Roman" w:cs="Times New Roman"/>
          <w:sz w:val="24"/>
          <w:szCs w:val="24"/>
        </w:rPr>
        <w:t xml:space="preserve"> cada individuo </w:t>
      </w:r>
      <w:r w:rsidR="00E36738">
        <w:rPr>
          <w:rFonts w:ascii="Times New Roman" w:hAnsi="Times New Roman" w:cs="Times New Roman"/>
          <w:sz w:val="24"/>
          <w:szCs w:val="24"/>
        </w:rPr>
        <w:t xml:space="preserve">una vez que se apropia y </w:t>
      </w:r>
      <w:r w:rsidR="0076482A">
        <w:rPr>
          <w:rFonts w:ascii="Times New Roman" w:hAnsi="Times New Roman" w:cs="Times New Roman"/>
          <w:sz w:val="24"/>
          <w:szCs w:val="24"/>
        </w:rPr>
        <w:t xml:space="preserve"> domina un</w:t>
      </w:r>
      <w:r w:rsidR="00F73701">
        <w:rPr>
          <w:rFonts w:ascii="Times New Roman" w:hAnsi="Times New Roman" w:cs="Times New Roman"/>
          <w:sz w:val="24"/>
          <w:szCs w:val="24"/>
        </w:rPr>
        <w:t xml:space="preserve"> concepto o tema</w:t>
      </w:r>
      <w:r w:rsidR="0076482A">
        <w:rPr>
          <w:rFonts w:ascii="Times New Roman" w:hAnsi="Times New Roman" w:cs="Times New Roman"/>
          <w:sz w:val="24"/>
          <w:szCs w:val="24"/>
        </w:rPr>
        <w:t xml:space="preserve"> en particular.</w:t>
      </w:r>
    </w:p>
    <w:p w:rsidR="00616CDA" w:rsidRDefault="0076482A" w:rsidP="009F7E69">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Siguiendo la l</w:t>
      </w:r>
      <w:r w:rsidR="00314C10">
        <w:rPr>
          <w:rFonts w:ascii="Times New Roman" w:hAnsi="Times New Roman" w:cs="Times New Roman"/>
          <w:sz w:val="24"/>
          <w:szCs w:val="24"/>
        </w:rPr>
        <w:t xml:space="preserve">ínea que establece la teoría APOE  se empieza por hacer la </w:t>
      </w:r>
      <w:r w:rsidR="00314C10" w:rsidRPr="00314C10">
        <w:rPr>
          <w:rFonts w:ascii="Times New Roman" w:hAnsi="Times New Roman" w:cs="Times New Roman"/>
          <w:i/>
          <w:sz w:val="24"/>
          <w:szCs w:val="24"/>
        </w:rPr>
        <w:t>descomposición genética</w:t>
      </w:r>
      <w:r w:rsidR="00314C10">
        <w:rPr>
          <w:rFonts w:ascii="Times New Roman" w:hAnsi="Times New Roman" w:cs="Times New Roman"/>
          <w:sz w:val="24"/>
          <w:szCs w:val="24"/>
        </w:rPr>
        <w:t xml:space="preserve"> del concepto matemático de interés, es decir, la descripción de los aspectos</w:t>
      </w:r>
      <w:r w:rsidR="009F7E69">
        <w:rPr>
          <w:rFonts w:ascii="Times New Roman" w:hAnsi="Times New Roman" w:cs="Times New Roman"/>
          <w:sz w:val="24"/>
          <w:szCs w:val="24"/>
        </w:rPr>
        <w:t xml:space="preserve"> constructivos</w:t>
      </w:r>
      <w:r w:rsidR="00314C10">
        <w:rPr>
          <w:rFonts w:ascii="Times New Roman" w:hAnsi="Times New Roman" w:cs="Times New Roman"/>
          <w:sz w:val="24"/>
          <w:szCs w:val="24"/>
        </w:rPr>
        <w:t xml:space="preserve">  (acciones y procesos)</w:t>
      </w:r>
      <w:r w:rsidR="009F7E69">
        <w:rPr>
          <w:rFonts w:ascii="Times New Roman" w:hAnsi="Times New Roman" w:cs="Times New Roman"/>
          <w:sz w:val="24"/>
          <w:szCs w:val="24"/>
        </w:rPr>
        <w:t xml:space="preserve"> subyacentes </w:t>
      </w:r>
      <w:r w:rsidR="00BB4B51">
        <w:rPr>
          <w:rFonts w:ascii="Times New Roman" w:hAnsi="Times New Roman" w:cs="Times New Roman"/>
          <w:sz w:val="24"/>
          <w:szCs w:val="24"/>
        </w:rPr>
        <w:t xml:space="preserve"> para cada esquema presente en </w:t>
      </w:r>
      <w:r w:rsidR="009F7E69">
        <w:rPr>
          <w:rFonts w:ascii="Times New Roman" w:hAnsi="Times New Roman" w:cs="Times New Roman"/>
          <w:sz w:val="24"/>
          <w:szCs w:val="24"/>
        </w:rPr>
        <w:t>los Métodos de Solución a los Sistemas de Ecuaci</w:t>
      </w:r>
      <w:r w:rsidR="00270AF2">
        <w:rPr>
          <w:rFonts w:ascii="Times New Roman" w:hAnsi="Times New Roman" w:cs="Times New Roman"/>
          <w:sz w:val="24"/>
          <w:szCs w:val="24"/>
        </w:rPr>
        <w:t>ones Lineales</w:t>
      </w:r>
      <w:r w:rsidR="00E36738">
        <w:rPr>
          <w:rFonts w:ascii="Times New Roman" w:hAnsi="Times New Roman" w:cs="Times New Roman"/>
          <w:sz w:val="24"/>
          <w:szCs w:val="24"/>
        </w:rPr>
        <w:t xml:space="preserve">. </w:t>
      </w:r>
    </w:p>
    <w:p w:rsidR="009F7E69" w:rsidRDefault="00616CDA" w:rsidP="009F7E69">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descomposición genética que se haga de un concepto matemático no es única o absoluta </w:t>
      </w:r>
      <w:r w:rsidRPr="00616CDA">
        <w:rPr>
          <w:rFonts w:ascii="Times New Roman" w:hAnsi="Times New Roman" w:cs="Times New Roman"/>
          <w:i/>
          <w:sz w:val="24"/>
          <w:szCs w:val="24"/>
        </w:rPr>
        <w:t>“pueden coexistir varias descomposiciones genéticas de un mismo concepto”</w:t>
      </w:r>
      <w:r w:rsidR="00AF3098">
        <w:rPr>
          <w:rFonts w:ascii="Times New Roman" w:hAnsi="Times New Roman" w:cs="Times New Roman"/>
          <w:i/>
          <w:sz w:val="24"/>
          <w:szCs w:val="24"/>
        </w:rPr>
        <w:t xml:space="preserve"> </w:t>
      </w:r>
      <w:r>
        <w:rPr>
          <w:rFonts w:ascii="Times New Roman" w:hAnsi="Times New Roman" w:cs="Times New Roman"/>
          <w:sz w:val="24"/>
          <w:szCs w:val="24"/>
        </w:rPr>
        <w:t>(Trigueros, 2005</w:t>
      </w:r>
      <w:r w:rsidR="00B27270">
        <w:rPr>
          <w:rFonts w:ascii="Times New Roman" w:hAnsi="Times New Roman" w:cs="Times New Roman"/>
          <w:sz w:val="24"/>
          <w:szCs w:val="24"/>
        </w:rPr>
        <w:t>, p. 8</w:t>
      </w:r>
      <w:r w:rsidR="00AF3098">
        <w:rPr>
          <w:rFonts w:ascii="Times New Roman" w:hAnsi="Times New Roman" w:cs="Times New Roman"/>
          <w:sz w:val="24"/>
          <w:szCs w:val="24"/>
        </w:rPr>
        <w:t xml:space="preserve">) </w:t>
      </w:r>
      <w:r w:rsidR="00F73701">
        <w:rPr>
          <w:rFonts w:ascii="Times New Roman" w:hAnsi="Times New Roman" w:cs="Times New Roman"/>
          <w:sz w:val="24"/>
          <w:szCs w:val="24"/>
        </w:rPr>
        <w:t xml:space="preserve">dependiendo del análisis teórico y la experiencia del docente-investigador </w:t>
      </w:r>
      <w:r w:rsidR="00AF3098">
        <w:rPr>
          <w:rFonts w:ascii="Times New Roman" w:hAnsi="Times New Roman" w:cs="Times New Roman"/>
          <w:sz w:val="24"/>
          <w:szCs w:val="24"/>
        </w:rPr>
        <w:t xml:space="preserve">así que, </w:t>
      </w:r>
      <w:r>
        <w:rPr>
          <w:rFonts w:ascii="Times New Roman" w:hAnsi="Times New Roman" w:cs="Times New Roman"/>
          <w:sz w:val="24"/>
          <w:szCs w:val="24"/>
        </w:rPr>
        <w:t>la descomposición genética</w:t>
      </w:r>
      <w:r w:rsidR="00AF3098">
        <w:rPr>
          <w:rFonts w:ascii="Times New Roman" w:hAnsi="Times New Roman" w:cs="Times New Roman"/>
          <w:sz w:val="24"/>
          <w:szCs w:val="24"/>
        </w:rPr>
        <w:t xml:space="preserve"> </w:t>
      </w:r>
      <w:r>
        <w:rPr>
          <w:rFonts w:ascii="Times New Roman" w:hAnsi="Times New Roman" w:cs="Times New Roman"/>
          <w:sz w:val="24"/>
          <w:szCs w:val="24"/>
        </w:rPr>
        <w:t>para l</w:t>
      </w:r>
      <w:r w:rsidR="00F73701">
        <w:rPr>
          <w:rFonts w:ascii="Times New Roman" w:hAnsi="Times New Roman" w:cs="Times New Roman"/>
          <w:sz w:val="24"/>
          <w:szCs w:val="24"/>
        </w:rPr>
        <w:t>os métodos de interés en</w:t>
      </w:r>
      <w:r w:rsidR="00E36738">
        <w:rPr>
          <w:rFonts w:ascii="Times New Roman" w:hAnsi="Times New Roman" w:cs="Times New Roman"/>
          <w:sz w:val="24"/>
          <w:szCs w:val="24"/>
        </w:rPr>
        <w:t xml:space="preserve"> esta investigación son el </w:t>
      </w:r>
      <w:r w:rsidR="00235E48">
        <w:rPr>
          <w:rFonts w:ascii="Times New Roman" w:hAnsi="Times New Roman" w:cs="Times New Roman"/>
          <w:sz w:val="24"/>
          <w:szCs w:val="24"/>
        </w:rPr>
        <w:t xml:space="preserve"> Método de Suma y Resta,</w:t>
      </w:r>
      <w:r w:rsidR="00E36738">
        <w:rPr>
          <w:rFonts w:ascii="Times New Roman" w:hAnsi="Times New Roman" w:cs="Times New Roman"/>
          <w:sz w:val="24"/>
          <w:szCs w:val="24"/>
        </w:rPr>
        <w:t xml:space="preserve"> </w:t>
      </w:r>
      <w:r w:rsidR="00235E48">
        <w:rPr>
          <w:rFonts w:ascii="Times New Roman" w:hAnsi="Times New Roman" w:cs="Times New Roman"/>
          <w:sz w:val="24"/>
          <w:szCs w:val="24"/>
        </w:rPr>
        <w:t xml:space="preserve"> Método de Gauss – Jordan </w:t>
      </w:r>
      <w:r w:rsidR="00D858EA">
        <w:rPr>
          <w:rFonts w:ascii="Times New Roman" w:hAnsi="Times New Roman" w:cs="Times New Roman"/>
          <w:sz w:val="24"/>
          <w:szCs w:val="24"/>
        </w:rPr>
        <w:t xml:space="preserve"> </w:t>
      </w:r>
      <w:r w:rsidR="00235E48">
        <w:rPr>
          <w:rFonts w:ascii="Times New Roman" w:hAnsi="Times New Roman" w:cs="Times New Roman"/>
          <w:sz w:val="24"/>
          <w:szCs w:val="24"/>
        </w:rPr>
        <w:t>y Regla de  Cramer</w:t>
      </w:r>
      <w:r w:rsidR="00314C10">
        <w:rPr>
          <w:rFonts w:ascii="Times New Roman" w:hAnsi="Times New Roman" w:cs="Times New Roman"/>
          <w:sz w:val="24"/>
          <w:szCs w:val="24"/>
        </w:rPr>
        <w:t xml:space="preserve"> </w:t>
      </w:r>
      <w:r w:rsidR="00235E48">
        <w:rPr>
          <w:rFonts w:ascii="Times New Roman" w:hAnsi="Times New Roman" w:cs="Times New Roman"/>
          <w:sz w:val="24"/>
          <w:szCs w:val="24"/>
        </w:rPr>
        <w:t xml:space="preserve"> </w:t>
      </w:r>
      <w:r w:rsidR="00F73701">
        <w:rPr>
          <w:rFonts w:ascii="Times New Roman" w:hAnsi="Times New Roman" w:cs="Times New Roman"/>
          <w:sz w:val="24"/>
          <w:szCs w:val="24"/>
        </w:rPr>
        <w:t>se describen a continuación.</w:t>
      </w:r>
    </w:p>
    <w:p w:rsidR="00983194" w:rsidRDefault="00983194" w:rsidP="000D14CE">
      <w:pPr>
        <w:pStyle w:val="Sinespaciado"/>
        <w:spacing w:line="360" w:lineRule="auto"/>
        <w:jc w:val="both"/>
        <w:rPr>
          <w:rFonts w:ascii="Times New Roman" w:hAnsi="Times New Roman" w:cs="Times New Roman"/>
          <w:sz w:val="24"/>
          <w:szCs w:val="24"/>
        </w:rPr>
      </w:pPr>
    </w:p>
    <w:p w:rsidR="00D46300" w:rsidRPr="00B459A9" w:rsidRDefault="00AB4FAA" w:rsidP="000D14CE">
      <w:pPr>
        <w:pStyle w:val="Sinespaciado"/>
        <w:spacing w:line="360" w:lineRule="auto"/>
        <w:jc w:val="both"/>
        <w:rPr>
          <w:rFonts w:ascii="Times New Roman" w:hAnsi="Times New Roman" w:cs="Times New Roman"/>
          <w:b/>
          <w:sz w:val="24"/>
          <w:szCs w:val="24"/>
        </w:rPr>
      </w:pPr>
      <w:r w:rsidRPr="00B459A9">
        <w:rPr>
          <w:rFonts w:ascii="Times New Roman" w:hAnsi="Times New Roman" w:cs="Times New Roman"/>
          <w:b/>
          <w:sz w:val="24"/>
          <w:szCs w:val="24"/>
        </w:rPr>
        <w:t>Método de Eliminación</w:t>
      </w:r>
      <w:r w:rsidR="00E34509" w:rsidRPr="00B459A9">
        <w:rPr>
          <w:rFonts w:ascii="Times New Roman" w:hAnsi="Times New Roman" w:cs="Times New Roman"/>
          <w:b/>
          <w:sz w:val="24"/>
          <w:szCs w:val="24"/>
        </w:rPr>
        <w:t xml:space="preserve"> (Reducción) </w:t>
      </w:r>
      <w:r w:rsidRPr="00B459A9">
        <w:rPr>
          <w:rFonts w:ascii="Times New Roman" w:hAnsi="Times New Roman" w:cs="Times New Roman"/>
          <w:b/>
          <w:sz w:val="24"/>
          <w:szCs w:val="24"/>
        </w:rPr>
        <w:t xml:space="preserve"> o Suma y Resta.</w:t>
      </w:r>
    </w:p>
    <w:p w:rsidR="00E36738" w:rsidRDefault="00D46300" w:rsidP="000D14CE">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C542A" w:rsidRDefault="00B740DA" w:rsidP="000D14CE">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construir la </w:t>
      </w:r>
      <w:r w:rsidR="00DD18E4">
        <w:rPr>
          <w:rFonts w:ascii="Times New Roman" w:hAnsi="Times New Roman" w:cs="Times New Roman"/>
          <w:sz w:val="24"/>
          <w:szCs w:val="24"/>
        </w:rPr>
        <w:t xml:space="preserve"> descomposición genética </w:t>
      </w:r>
      <w:r>
        <w:rPr>
          <w:rFonts w:ascii="Times New Roman" w:hAnsi="Times New Roman" w:cs="Times New Roman"/>
          <w:sz w:val="24"/>
          <w:szCs w:val="24"/>
        </w:rPr>
        <w:t xml:space="preserve">se </w:t>
      </w:r>
      <w:r w:rsidR="00DD18E4">
        <w:rPr>
          <w:rFonts w:ascii="Times New Roman" w:hAnsi="Times New Roman" w:cs="Times New Roman"/>
          <w:sz w:val="24"/>
          <w:szCs w:val="24"/>
        </w:rPr>
        <w:t xml:space="preserve">requiere precisar que </w:t>
      </w:r>
      <w:r w:rsidR="00204EA9">
        <w:rPr>
          <w:rFonts w:ascii="Times New Roman" w:hAnsi="Times New Roman" w:cs="Times New Roman"/>
          <w:sz w:val="24"/>
          <w:szCs w:val="24"/>
        </w:rPr>
        <w:t>“</w:t>
      </w:r>
      <w:r w:rsidR="00204EA9" w:rsidRPr="00204EA9">
        <w:rPr>
          <w:rFonts w:ascii="Times New Roman" w:hAnsi="Times New Roman" w:cs="Times New Roman"/>
          <w:i/>
          <w:sz w:val="24"/>
          <w:szCs w:val="24"/>
        </w:rPr>
        <w:t>u</w:t>
      </w:r>
      <w:r w:rsidR="003B0642">
        <w:rPr>
          <w:rFonts w:ascii="Times New Roman" w:hAnsi="Times New Roman" w:cs="Times New Roman"/>
          <w:i/>
          <w:sz w:val="24"/>
          <w:szCs w:val="24"/>
        </w:rPr>
        <w:t>na a</w:t>
      </w:r>
      <w:r w:rsidR="00A857CE" w:rsidRPr="001E217F">
        <w:rPr>
          <w:rFonts w:ascii="Times New Roman" w:hAnsi="Times New Roman" w:cs="Times New Roman"/>
          <w:i/>
          <w:sz w:val="24"/>
          <w:szCs w:val="24"/>
        </w:rPr>
        <w:t>cción es una transformación</w:t>
      </w:r>
      <w:r w:rsidR="006B0051">
        <w:rPr>
          <w:rFonts w:ascii="Times New Roman" w:hAnsi="Times New Roman" w:cs="Times New Roman"/>
          <w:i/>
          <w:sz w:val="24"/>
          <w:szCs w:val="24"/>
        </w:rPr>
        <w:t>…</w:t>
      </w:r>
      <w:r w:rsidR="00A857CE" w:rsidRPr="001E217F">
        <w:rPr>
          <w:rFonts w:ascii="Times New Roman" w:hAnsi="Times New Roman" w:cs="Times New Roman"/>
          <w:i/>
          <w:sz w:val="24"/>
          <w:szCs w:val="24"/>
        </w:rPr>
        <w:t xml:space="preserve"> que se lleva a cabo como una reacción a una indicación que </w:t>
      </w:r>
      <w:r w:rsidR="003C35DE" w:rsidRPr="001E217F">
        <w:rPr>
          <w:rFonts w:ascii="Times New Roman" w:hAnsi="Times New Roman" w:cs="Times New Roman"/>
          <w:i/>
          <w:sz w:val="24"/>
          <w:szCs w:val="24"/>
        </w:rPr>
        <w:t>da</w:t>
      </w:r>
      <w:r w:rsidR="00A857CE" w:rsidRPr="001E217F">
        <w:rPr>
          <w:rFonts w:ascii="Times New Roman" w:hAnsi="Times New Roman" w:cs="Times New Roman"/>
          <w:i/>
          <w:sz w:val="24"/>
          <w:szCs w:val="24"/>
        </w:rPr>
        <w:t xml:space="preserve"> información precisa sobre los pasos que se van a seguir</w:t>
      </w:r>
      <w:r w:rsidR="00204EA9">
        <w:rPr>
          <w:rFonts w:ascii="Times New Roman" w:hAnsi="Times New Roman" w:cs="Times New Roman"/>
          <w:i/>
          <w:sz w:val="24"/>
          <w:szCs w:val="24"/>
        </w:rPr>
        <w:t>”</w:t>
      </w:r>
      <w:r w:rsidR="001E217F">
        <w:rPr>
          <w:rFonts w:ascii="Times New Roman" w:hAnsi="Times New Roman" w:cs="Times New Roman"/>
          <w:i/>
          <w:sz w:val="24"/>
          <w:szCs w:val="24"/>
        </w:rPr>
        <w:t xml:space="preserve"> </w:t>
      </w:r>
      <w:r w:rsidR="00204EA9">
        <w:rPr>
          <w:rFonts w:ascii="Times New Roman" w:hAnsi="Times New Roman" w:cs="Times New Roman"/>
          <w:sz w:val="24"/>
          <w:szCs w:val="24"/>
        </w:rPr>
        <w:t>(Trigu</w:t>
      </w:r>
      <w:r w:rsidR="00737633">
        <w:rPr>
          <w:rFonts w:ascii="Times New Roman" w:hAnsi="Times New Roman" w:cs="Times New Roman"/>
          <w:sz w:val="24"/>
          <w:szCs w:val="24"/>
        </w:rPr>
        <w:t>eros,</w:t>
      </w:r>
      <w:r w:rsidR="00B27270">
        <w:rPr>
          <w:rFonts w:ascii="Times New Roman" w:hAnsi="Times New Roman" w:cs="Times New Roman"/>
          <w:sz w:val="24"/>
          <w:szCs w:val="24"/>
        </w:rPr>
        <w:t xml:space="preserve"> 2005,</w:t>
      </w:r>
      <w:r w:rsidR="006B0051">
        <w:rPr>
          <w:rFonts w:ascii="Times New Roman" w:hAnsi="Times New Roman" w:cs="Times New Roman"/>
          <w:sz w:val="24"/>
          <w:szCs w:val="24"/>
        </w:rPr>
        <w:t xml:space="preserve"> p. </w:t>
      </w:r>
      <w:r w:rsidR="003C35DE">
        <w:rPr>
          <w:rFonts w:ascii="Times New Roman" w:hAnsi="Times New Roman" w:cs="Times New Roman"/>
          <w:sz w:val="24"/>
          <w:szCs w:val="24"/>
        </w:rPr>
        <w:t>8)</w:t>
      </w:r>
      <w:r w:rsidR="00204EA9">
        <w:rPr>
          <w:rFonts w:ascii="Times New Roman" w:hAnsi="Times New Roman" w:cs="Times New Roman"/>
          <w:sz w:val="24"/>
          <w:szCs w:val="24"/>
        </w:rPr>
        <w:t xml:space="preserve"> </w:t>
      </w:r>
      <w:r w:rsidR="00737633">
        <w:rPr>
          <w:rFonts w:ascii="Times New Roman" w:hAnsi="Times New Roman" w:cs="Times New Roman"/>
          <w:sz w:val="24"/>
          <w:szCs w:val="24"/>
        </w:rPr>
        <w:t xml:space="preserve">por lo que a criterio personal, </w:t>
      </w:r>
      <w:r>
        <w:rPr>
          <w:rFonts w:ascii="Times New Roman" w:hAnsi="Times New Roman" w:cs="Times New Roman"/>
          <w:sz w:val="24"/>
          <w:szCs w:val="24"/>
        </w:rPr>
        <w:t>en la siguiente secuencia de blo</w:t>
      </w:r>
      <w:r w:rsidR="00F73701">
        <w:rPr>
          <w:rFonts w:ascii="Times New Roman" w:hAnsi="Times New Roman" w:cs="Times New Roman"/>
          <w:sz w:val="24"/>
          <w:szCs w:val="24"/>
        </w:rPr>
        <w:t xml:space="preserve">ques se presentan las acciones </w:t>
      </w:r>
      <w:r>
        <w:rPr>
          <w:rFonts w:ascii="Times New Roman" w:hAnsi="Times New Roman" w:cs="Times New Roman"/>
          <w:sz w:val="24"/>
          <w:szCs w:val="24"/>
        </w:rPr>
        <w:t>que</w:t>
      </w:r>
      <w:r w:rsidR="00F73701">
        <w:rPr>
          <w:rFonts w:ascii="Times New Roman" w:hAnsi="Times New Roman" w:cs="Times New Roman"/>
          <w:sz w:val="24"/>
          <w:szCs w:val="24"/>
        </w:rPr>
        <w:t xml:space="preserve"> una vez</w:t>
      </w:r>
      <w:r>
        <w:rPr>
          <w:rFonts w:ascii="Times New Roman" w:hAnsi="Times New Roman" w:cs="Times New Roman"/>
          <w:sz w:val="24"/>
          <w:szCs w:val="24"/>
        </w:rPr>
        <w:t xml:space="preserve"> articuladas pueden constituir el proc</w:t>
      </w:r>
      <w:r w:rsidR="00F73701">
        <w:rPr>
          <w:rFonts w:ascii="Times New Roman" w:hAnsi="Times New Roman" w:cs="Times New Roman"/>
          <w:sz w:val="24"/>
          <w:szCs w:val="24"/>
        </w:rPr>
        <w:t xml:space="preserve">eso o serie de procesos los cuales con </w:t>
      </w:r>
      <w:r>
        <w:rPr>
          <w:rFonts w:ascii="Times New Roman" w:hAnsi="Times New Roman" w:cs="Times New Roman"/>
          <w:sz w:val="24"/>
          <w:szCs w:val="24"/>
        </w:rPr>
        <w:t xml:space="preserve"> </w:t>
      </w:r>
      <w:r w:rsidR="00737633">
        <w:rPr>
          <w:rFonts w:ascii="Times New Roman" w:hAnsi="Times New Roman" w:cs="Times New Roman"/>
          <w:sz w:val="24"/>
          <w:szCs w:val="24"/>
        </w:rPr>
        <w:t>una meta específica constituyen el esquema</w:t>
      </w:r>
      <w:r w:rsidR="00F73701">
        <w:rPr>
          <w:rFonts w:ascii="Times New Roman" w:hAnsi="Times New Roman" w:cs="Times New Roman"/>
          <w:sz w:val="24"/>
          <w:szCs w:val="24"/>
        </w:rPr>
        <w:t xml:space="preserve"> del método en cuestión.</w:t>
      </w:r>
    </w:p>
    <w:p w:rsidR="008C542A" w:rsidRDefault="008C542A" w:rsidP="000D14CE">
      <w:pPr>
        <w:pStyle w:val="Sinespaciado"/>
        <w:spacing w:line="360" w:lineRule="auto"/>
        <w:jc w:val="both"/>
        <w:rPr>
          <w:rFonts w:ascii="Times New Roman" w:hAnsi="Times New Roman" w:cs="Times New Roman"/>
          <w:sz w:val="24"/>
          <w:szCs w:val="24"/>
        </w:rPr>
      </w:pPr>
    </w:p>
    <w:p w:rsidR="00D858EA" w:rsidRDefault="008C542A" w:rsidP="000D14CE">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Descomposición genética del </w:t>
      </w:r>
      <w:r w:rsidR="00737633">
        <w:rPr>
          <w:rFonts w:ascii="Times New Roman" w:hAnsi="Times New Roman" w:cs="Times New Roman"/>
          <w:sz w:val="24"/>
          <w:szCs w:val="24"/>
        </w:rPr>
        <w:t>método de</w:t>
      </w:r>
      <w:r w:rsidR="00CE3A24">
        <w:rPr>
          <w:rFonts w:ascii="Times New Roman" w:hAnsi="Times New Roman" w:cs="Times New Roman"/>
          <w:sz w:val="24"/>
          <w:szCs w:val="24"/>
        </w:rPr>
        <w:t xml:space="preserve"> Suma y Resta aplicado a un sistema de 2 ecuaciones lineales con 2 incógnitas.</w:t>
      </w:r>
    </w:p>
    <w:p w:rsidR="008C542A" w:rsidRDefault="008C542A" w:rsidP="000D14CE">
      <w:pPr>
        <w:pStyle w:val="Sinespaciado"/>
        <w:spacing w:line="360" w:lineRule="auto"/>
        <w:jc w:val="both"/>
        <w:rPr>
          <w:rFonts w:ascii="Times New Roman" w:hAnsi="Times New Roman" w:cs="Times New Roman"/>
          <w:sz w:val="24"/>
          <w:szCs w:val="24"/>
        </w:rPr>
      </w:pPr>
    </w:p>
    <w:p w:rsidR="00DD6780" w:rsidRDefault="00DD6780" w:rsidP="000D14CE">
      <w:pPr>
        <w:pStyle w:val="Sinespaciado"/>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0B01F288" wp14:editId="64C214C2">
            <wp:extent cx="5791835" cy="795020"/>
            <wp:effectExtent l="19050" t="38100" r="18415" b="2413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8C542A" w:rsidRDefault="008C542A" w:rsidP="00BD25EC">
      <w:pPr>
        <w:pStyle w:val="Sinespaciado"/>
        <w:spacing w:line="360" w:lineRule="auto"/>
        <w:jc w:val="both"/>
        <w:rPr>
          <w:rFonts w:ascii="Times New Roman" w:hAnsi="Times New Roman" w:cs="Times New Roman"/>
          <w:sz w:val="24"/>
          <w:szCs w:val="24"/>
        </w:rPr>
      </w:pPr>
    </w:p>
    <w:p w:rsidR="00170D3D" w:rsidRDefault="00CE3A24" w:rsidP="00BD25EC">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Llamaremos Acción 0 (cero) al procedimiento de aplicar las operaciones </w:t>
      </w:r>
      <w:r w:rsidR="003C35DE">
        <w:rPr>
          <w:rFonts w:ascii="Times New Roman" w:hAnsi="Times New Roman" w:cs="Times New Roman"/>
          <w:sz w:val="24"/>
          <w:szCs w:val="24"/>
        </w:rPr>
        <w:t>aritméticas</w:t>
      </w:r>
      <w:r>
        <w:rPr>
          <w:rFonts w:ascii="Times New Roman" w:hAnsi="Times New Roman" w:cs="Times New Roman"/>
          <w:sz w:val="24"/>
          <w:szCs w:val="24"/>
        </w:rPr>
        <w:t>: suma, resta, multiplicación y división de números reales que se interrelaciona con las acc</w:t>
      </w:r>
      <w:r w:rsidR="008E672B">
        <w:rPr>
          <w:rFonts w:ascii="Times New Roman" w:hAnsi="Times New Roman" w:cs="Times New Roman"/>
          <w:sz w:val="24"/>
          <w:szCs w:val="24"/>
        </w:rPr>
        <w:t>iones anteriormente descritas, p</w:t>
      </w:r>
      <w:r>
        <w:rPr>
          <w:rFonts w:ascii="Times New Roman" w:hAnsi="Times New Roman" w:cs="Times New Roman"/>
          <w:sz w:val="24"/>
          <w:szCs w:val="24"/>
        </w:rPr>
        <w:t>or otro lado</w:t>
      </w:r>
      <w:r w:rsidR="008E672B">
        <w:rPr>
          <w:rFonts w:ascii="Times New Roman" w:hAnsi="Times New Roman" w:cs="Times New Roman"/>
          <w:sz w:val="24"/>
          <w:szCs w:val="24"/>
        </w:rPr>
        <w:t xml:space="preserve">, </w:t>
      </w:r>
      <w:r>
        <w:rPr>
          <w:rFonts w:ascii="Times New Roman" w:hAnsi="Times New Roman" w:cs="Times New Roman"/>
          <w:sz w:val="24"/>
          <w:szCs w:val="24"/>
        </w:rPr>
        <w:t xml:space="preserve"> la acción 4: </w:t>
      </w:r>
      <w:r w:rsidR="004B359E">
        <w:rPr>
          <w:rFonts w:ascii="Times New Roman" w:hAnsi="Times New Roman" w:cs="Times New Roman"/>
          <w:i/>
          <w:sz w:val="24"/>
          <w:szCs w:val="24"/>
        </w:rPr>
        <w:t>Despejar</w:t>
      </w:r>
      <w:r w:rsidR="004B359E" w:rsidRPr="00170D3D">
        <w:rPr>
          <w:rFonts w:ascii="Times New Roman" w:hAnsi="Times New Roman" w:cs="Times New Roman"/>
          <w:i/>
          <w:sz w:val="24"/>
          <w:szCs w:val="24"/>
        </w:rPr>
        <w:t xml:space="preserve"> una incógnita</w:t>
      </w:r>
      <w:r w:rsidR="004B359E">
        <w:rPr>
          <w:rFonts w:ascii="Times New Roman" w:hAnsi="Times New Roman" w:cs="Times New Roman"/>
          <w:sz w:val="24"/>
          <w:szCs w:val="24"/>
        </w:rPr>
        <w:t xml:space="preserve"> bien puede </w:t>
      </w:r>
      <w:r w:rsidR="004B359E">
        <w:rPr>
          <w:rFonts w:ascii="Times New Roman" w:hAnsi="Times New Roman" w:cs="Times New Roman"/>
          <w:sz w:val="24"/>
          <w:szCs w:val="24"/>
        </w:rPr>
        <w:lastRenderedPageBreak/>
        <w:t xml:space="preserve">considerarse </w:t>
      </w:r>
      <w:r w:rsidR="008E672B">
        <w:rPr>
          <w:rFonts w:ascii="Times New Roman" w:hAnsi="Times New Roman" w:cs="Times New Roman"/>
          <w:sz w:val="24"/>
          <w:szCs w:val="24"/>
        </w:rPr>
        <w:t xml:space="preserve">como </w:t>
      </w:r>
      <w:r w:rsidR="004B359E">
        <w:rPr>
          <w:rFonts w:ascii="Times New Roman" w:hAnsi="Times New Roman" w:cs="Times New Roman"/>
          <w:sz w:val="24"/>
          <w:szCs w:val="24"/>
        </w:rPr>
        <w:t xml:space="preserve">un </w:t>
      </w:r>
      <w:r w:rsidR="004B359E" w:rsidRPr="008E672B">
        <w:rPr>
          <w:rFonts w:ascii="Times New Roman" w:hAnsi="Times New Roman" w:cs="Times New Roman"/>
          <w:i/>
          <w:sz w:val="24"/>
          <w:szCs w:val="24"/>
        </w:rPr>
        <w:t>esquema</w:t>
      </w:r>
      <w:r w:rsidR="008E672B">
        <w:rPr>
          <w:rFonts w:ascii="Times New Roman" w:hAnsi="Times New Roman" w:cs="Times New Roman"/>
          <w:sz w:val="24"/>
          <w:szCs w:val="24"/>
        </w:rPr>
        <w:t xml:space="preserve"> de la </w:t>
      </w:r>
      <w:r w:rsidR="004B359E">
        <w:rPr>
          <w:rFonts w:ascii="Times New Roman" w:hAnsi="Times New Roman" w:cs="Times New Roman"/>
          <w:sz w:val="24"/>
          <w:szCs w:val="24"/>
        </w:rPr>
        <w:t xml:space="preserve">iteración de la acción 1 </w:t>
      </w:r>
      <w:r w:rsidR="008E672B">
        <w:rPr>
          <w:rFonts w:ascii="Times New Roman" w:hAnsi="Times New Roman" w:cs="Times New Roman"/>
          <w:sz w:val="24"/>
          <w:szCs w:val="24"/>
        </w:rPr>
        <w:t>en una ecuación lineal con una incógnita.</w:t>
      </w:r>
    </w:p>
    <w:p w:rsidR="004B359E" w:rsidRDefault="004B359E" w:rsidP="00BD25EC">
      <w:pPr>
        <w:pStyle w:val="Sinespaciado"/>
        <w:spacing w:line="360" w:lineRule="auto"/>
        <w:jc w:val="both"/>
        <w:rPr>
          <w:rFonts w:ascii="Times New Roman" w:hAnsi="Times New Roman" w:cs="Times New Roman"/>
          <w:sz w:val="24"/>
          <w:szCs w:val="24"/>
        </w:rPr>
      </w:pPr>
    </w:p>
    <w:p w:rsidR="00A862DD" w:rsidRDefault="00E70B16" w:rsidP="000D14CE">
      <w:pPr>
        <w:pStyle w:val="Sinespaciado"/>
        <w:spacing w:line="360" w:lineRule="auto"/>
        <w:jc w:val="both"/>
        <w:rPr>
          <w:rFonts w:ascii="Times New Roman" w:hAnsi="Times New Roman" w:cs="Times New Roman"/>
          <w:sz w:val="24"/>
          <w:szCs w:val="24"/>
        </w:rPr>
      </w:pPr>
      <w:r w:rsidRPr="00E70B16">
        <w:rPr>
          <w:rFonts w:ascii="Times New Roman" w:hAnsi="Times New Roman" w:cs="Times New Roman"/>
          <w:sz w:val="24"/>
          <w:szCs w:val="24"/>
        </w:rPr>
        <w:t xml:space="preserve">El </w:t>
      </w:r>
      <w:r w:rsidR="005E20A6" w:rsidRPr="005E20A6">
        <w:rPr>
          <w:rFonts w:ascii="Times New Roman" w:hAnsi="Times New Roman" w:cs="Times New Roman"/>
          <w:i/>
          <w:sz w:val="24"/>
          <w:szCs w:val="24"/>
        </w:rPr>
        <w:t>p</w:t>
      </w:r>
      <w:r w:rsidR="006D1594" w:rsidRPr="005E20A6">
        <w:rPr>
          <w:rFonts w:ascii="Times New Roman" w:hAnsi="Times New Roman" w:cs="Times New Roman"/>
          <w:i/>
          <w:sz w:val="24"/>
          <w:szCs w:val="24"/>
        </w:rPr>
        <w:t>roceso</w:t>
      </w:r>
      <w:r>
        <w:rPr>
          <w:rFonts w:ascii="Times New Roman" w:hAnsi="Times New Roman" w:cs="Times New Roman"/>
          <w:sz w:val="24"/>
          <w:szCs w:val="24"/>
        </w:rPr>
        <w:t xml:space="preserve"> en esta descomposición se ensambla al s</w:t>
      </w:r>
      <w:r w:rsidR="006D1594">
        <w:rPr>
          <w:rFonts w:ascii="Times New Roman" w:hAnsi="Times New Roman" w:cs="Times New Roman"/>
          <w:sz w:val="24"/>
          <w:szCs w:val="24"/>
        </w:rPr>
        <w:t xml:space="preserve">eleccionar </w:t>
      </w:r>
      <w:r>
        <w:rPr>
          <w:rFonts w:ascii="Times New Roman" w:hAnsi="Times New Roman" w:cs="Times New Roman"/>
          <w:sz w:val="24"/>
          <w:szCs w:val="24"/>
        </w:rPr>
        <w:t xml:space="preserve">el </w:t>
      </w:r>
      <w:r w:rsidR="006D1594">
        <w:rPr>
          <w:rFonts w:ascii="Times New Roman" w:hAnsi="Times New Roman" w:cs="Times New Roman"/>
          <w:sz w:val="24"/>
          <w:szCs w:val="24"/>
        </w:rPr>
        <w:t xml:space="preserve">escalar </w:t>
      </w:r>
      <w:r w:rsidR="005E20A6">
        <w:rPr>
          <w:rFonts w:ascii="Times New Roman" w:hAnsi="Times New Roman" w:cs="Times New Roman"/>
          <w:sz w:val="24"/>
          <w:szCs w:val="24"/>
        </w:rPr>
        <w:t xml:space="preserve">adecuado y </w:t>
      </w:r>
      <w:r w:rsidR="006D1594">
        <w:rPr>
          <w:rFonts w:ascii="Times New Roman" w:hAnsi="Times New Roman" w:cs="Times New Roman"/>
          <w:sz w:val="24"/>
          <w:szCs w:val="24"/>
        </w:rPr>
        <w:t>necesario para obtener la ecuación equivalente que conlleve a la eliminación de alguna de las incógnitas.</w:t>
      </w:r>
    </w:p>
    <w:p w:rsidR="005F7C2B" w:rsidRDefault="005F7C2B" w:rsidP="00D46300">
      <w:pPr>
        <w:pStyle w:val="Sinespaciado"/>
        <w:spacing w:line="360" w:lineRule="auto"/>
        <w:jc w:val="both"/>
        <w:rPr>
          <w:rFonts w:ascii="Times New Roman" w:hAnsi="Times New Roman" w:cs="Times New Roman"/>
          <w:b/>
          <w:sz w:val="24"/>
          <w:szCs w:val="24"/>
        </w:rPr>
      </w:pPr>
    </w:p>
    <w:p w:rsidR="00D46300" w:rsidRPr="00E70B16" w:rsidRDefault="00E3530E" w:rsidP="00D46300">
      <w:pPr>
        <w:pStyle w:val="Sinespaciado"/>
        <w:spacing w:line="360" w:lineRule="auto"/>
        <w:jc w:val="both"/>
        <w:rPr>
          <w:rFonts w:ascii="Times New Roman" w:hAnsi="Times New Roman" w:cs="Times New Roman"/>
          <w:b/>
          <w:sz w:val="24"/>
          <w:szCs w:val="24"/>
        </w:rPr>
      </w:pPr>
      <w:r>
        <w:rPr>
          <w:rFonts w:ascii="Times New Roman" w:hAnsi="Times New Roman" w:cs="Times New Roman"/>
          <w:b/>
          <w:sz w:val="24"/>
          <w:szCs w:val="24"/>
        </w:rPr>
        <w:t>Regla de Cramer</w:t>
      </w:r>
    </w:p>
    <w:p w:rsidR="00D46300" w:rsidRDefault="00D46300" w:rsidP="00D46300">
      <w:pPr>
        <w:pStyle w:val="Sinespaciado"/>
        <w:spacing w:line="360" w:lineRule="auto"/>
        <w:jc w:val="both"/>
        <w:rPr>
          <w:rFonts w:ascii="Times New Roman" w:hAnsi="Times New Roman" w:cs="Times New Roman"/>
          <w:sz w:val="24"/>
          <w:szCs w:val="24"/>
        </w:rPr>
      </w:pPr>
    </w:p>
    <w:p w:rsidR="008E672B" w:rsidRDefault="00E3530E" w:rsidP="00D46300">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Regla de Cramer </w:t>
      </w:r>
      <w:r w:rsidR="00A10DF8">
        <w:rPr>
          <w:rFonts w:ascii="Times New Roman" w:hAnsi="Times New Roman" w:cs="Times New Roman"/>
          <w:sz w:val="24"/>
          <w:szCs w:val="24"/>
        </w:rPr>
        <w:t xml:space="preserve">método está basado en el uso de determinantes;  </w:t>
      </w:r>
      <w:r>
        <w:rPr>
          <w:rFonts w:ascii="Times New Roman" w:hAnsi="Times New Roman" w:cs="Times New Roman"/>
          <w:sz w:val="24"/>
          <w:szCs w:val="24"/>
        </w:rPr>
        <w:t xml:space="preserve">se </w:t>
      </w:r>
      <w:r w:rsidR="00A10DF8">
        <w:rPr>
          <w:rFonts w:ascii="Times New Roman" w:hAnsi="Times New Roman" w:cs="Times New Roman"/>
          <w:sz w:val="24"/>
          <w:szCs w:val="24"/>
        </w:rPr>
        <w:t xml:space="preserve">introduce en el nivel superior aunque </w:t>
      </w:r>
      <w:r>
        <w:rPr>
          <w:rFonts w:ascii="Times New Roman" w:hAnsi="Times New Roman" w:cs="Times New Roman"/>
          <w:sz w:val="24"/>
          <w:szCs w:val="24"/>
        </w:rPr>
        <w:t>algunas instituciones del nivel Medio Superior</w:t>
      </w:r>
      <w:r w:rsidR="00A10DF8">
        <w:rPr>
          <w:rFonts w:ascii="Times New Roman" w:hAnsi="Times New Roman" w:cs="Times New Roman"/>
          <w:sz w:val="24"/>
          <w:szCs w:val="24"/>
        </w:rPr>
        <w:t xml:space="preserve"> lo </w:t>
      </w:r>
      <w:r>
        <w:rPr>
          <w:rFonts w:ascii="Times New Roman" w:hAnsi="Times New Roman" w:cs="Times New Roman"/>
          <w:sz w:val="24"/>
          <w:szCs w:val="24"/>
        </w:rPr>
        <w:t xml:space="preserve">incluyen </w:t>
      </w:r>
      <w:r w:rsidR="00983194">
        <w:rPr>
          <w:rFonts w:ascii="Times New Roman" w:hAnsi="Times New Roman" w:cs="Times New Roman"/>
          <w:sz w:val="24"/>
          <w:szCs w:val="24"/>
        </w:rPr>
        <w:t xml:space="preserve">dentro de su currículo; </w:t>
      </w:r>
      <w:r w:rsidR="008E672B">
        <w:rPr>
          <w:rFonts w:ascii="Times New Roman" w:hAnsi="Times New Roman" w:cs="Times New Roman"/>
          <w:sz w:val="24"/>
          <w:szCs w:val="24"/>
        </w:rPr>
        <w:t xml:space="preserve">el autor Baldor </w:t>
      </w:r>
      <w:r w:rsidR="00983194">
        <w:rPr>
          <w:rFonts w:ascii="Times New Roman" w:hAnsi="Times New Roman" w:cs="Times New Roman"/>
          <w:sz w:val="24"/>
          <w:szCs w:val="24"/>
        </w:rPr>
        <w:t xml:space="preserve">(2012) </w:t>
      </w:r>
      <w:r w:rsidR="008E672B">
        <w:rPr>
          <w:rFonts w:ascii="Times New Roman" w:hAnsi="Times New Roman" w:cs="Times New Roman"/>
          <w:sz w:val="24"/>
          <w:szCs w:val="24"/>
        </w:rPr>
        <w:t xml:space="preserve">en su libro de Álgebra </w:t>
      </w:r>
      <w:r w:rsidR="00A10DF8">
        <w:rPr>
          <w:rFonts w:ascii="Times New Roman" w:hAnsi="Times New Roman" w:cs="Times New Roman"/>
          <w:sz w:val="24"/>
          <w:szCs w:val="24"/>
        </w:rPr>
        <w:t xml:space="preserve">lo presenta </w:t>
      </w:r>
      <w:r w:rsidR="008E672B">
        <w:rPr>
          <w:rFonts w:ascii="Times New Roman" w:hAnsi="Times New Roman" w:cs="Times New Roman"/>
          <w:sz w:val="24"/>
          <w:szCs w:val="24"/>
        </w:rPr>
        <w:t>de manera escueta</w:t>
      </w:r>
      <w:r w:rsidR="00A10DF8">
        <w:rPr>
          <w:rFonts w:ascii="Times New Roman" w:hAnsi="Times New Roman" w:cs="Times New Roman"/>
          <w:sz w:val="24"/>
          <w:szCs w:val="24"/>
        </w:rPr>
        <w:t xml:space="preserve"> y asilada </w:t>
      </w:r>
      <w:r w:rsidR="00983194">
        <w:rPr>
          <w:rFonts w:ascii="Times New Roman" w:hAnsi="Times New Roman" w:cs="Times New Roman"/>
          <w:sz w:val="24"/>
          <w:szCs w:val="24"/>
        </w:rPr>
        <w:t xml:space="preserve"> sin </w:t>
      </w:r>
      <w:r w:rsidR="00A10DF8">
        <w:rPr>
          <w:rFonts w:ascii="Times New Roman" w:hAnsi="Times New Roman" w:cs="Times New Roman"/>
          <w:sz w:val="24"/>
          <w:szCs w:val="24"/>
        </w:rPr>
        <w:t xml:space="preserve">considerar su relación con una matriz cuadrada que,  si bien no es relevante en este nivel </w:t>
      </w:r>
      <w:r w:rsidR="00CA6741">
        <w:rPr>
          <w:rFonts w:ascii="Times New Roman" w:hAnsi="Times New Roman" w:cs="Times New Roman"/>
          <w:sz w:val="24"/>
          <w:szCs w:val="24"/>
        </w:rPr>
        <w:t xml:space="preserve">Medio Superior, </w:t>
      </w:r>
      <w:r w:rsidR="00A10DF8">
        <w:rPr>
          <w:rFonts w:ascii="Times New Roman" w:hAnsi="Times New Roman" w:cs="Times New Roman"/>
          <w:sz w:val="24"/>
          <w:szCs w:val="24"/>
        </w:rPr>
        <w:t xml:space="preserve"> en una amplia variedad de textos del Álgebra Lineal</w:t>
      </w:r>
      <w:r w:rsidR="00CA6741">
        <w:rPr>
          <w:rFonts w:ascii="Times New Roman" w:hAnsi="Times New Roman" w:cs="Times New Roman"/>
          <w:sz w:val="24"/>
          <w:szCs w:val="24"/>
        </w:rPr>
        <w:t xml:space="preserve">, </w:t>
      </w:r>
      <w:r w:rsidR="00A10DF8">
        <w:rPr>
          <w:rFonts w:ascii="Times New Roman" w:hAnsi="Times New Roman" w:cs="Times New Roman"/>
          <w:sz w:val="24"/>
          <w:szCs w:val="24"/>
        </w:rPr>
        <w:t xml:space="preserve"> el antecedente de determinantes es la teoría de matrices y sus operaciones.</w:t>
      </w:r>
    </w:p>
    <w:p w:rsidR="004A2552" w:rsidRDefault="004A2552" w:rsidP="004A2552">
      <w:pPr>
        <w:pStyle w:val="Sinespaciado"/>
        <w:spacing w:line="360" w:lineRule="auto"/>
        <w:jc w:val="both"/>
        <w:rPr>
          <w:rFonts w:ascii="Times New Roman" w:hAnsi="Times New Roman" w:cs="Times New Roman"/>
          <w:sz w:val="24"/>
          <w:szCs w:val="24"/>
        </w:rPr>
      </w:pPr>
    </w:p>
    <w:p w:rsidR="00A10DF8" w:rsidRDefault="00E70B16" w:rsidP="004A2552">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Descomposición Genética </w:t>
      </w:r>
      <w:r w:rsidR="00A10DF8">
        <w:rPr>
          <w:rFonts w:ascii="Times New Roman" w:hAnsi="Times New Roman" w:cs="Times New Roman"/>
          <w:sz w:val="24"/>
          <w:szCs w:val="24"/>
        </w:rPr>
        <w:t>de la Regla de Cramer se esquematizó de la siguiente manera.</w:t>
      </w:r>
    </w:p>
    <w:p w:rsidR="004A2552" w:rsidRDefault="00B86583" w:rsidP="004A2552">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F55B6" w:rsidRDefault="002F55B6" w:rsidP="004A2552">
      <w:pPr>
        <w:pStyle w:val="Sinespaciado"/>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1657E835" wp14:editId="4573FFFC">
            <wp:extent cx="5796501" cy="930302"/>
            <wp:effectExtent l="19050" t="38100" r="13970" b="22225"/>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CA6741" w:rsidRDefault="00CA6741" w:rsidP="000D14CE">
      <w:pPr>
        <w:pStyle w:val="Sinespaciado"/>
        <w:spacing w:line="360" w:lineRule="auto"/>
        <w:jc w:val="both"/>
        <w:rPr>
          <w:rFonts w:ascii="Times New Roman" w:hAnsi="Times New Roman" w:cs="Times New Roman"/>
          <w:sz w:val="24"/>
          <w:szCs w:val="24"/>
        </w:rPr>
      </w:pPr>
    </w:p>
    <w:p w:rsidR="00E70B16" w:rsidRDefault="0056625D" w:rsidP="000D14CE">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Llamaremos Acción 0 (cero) la intervención de las </w:t>
      </w:r>
      <w:r w:rsidR="00A10DF8">
        <w:rPr>
          <w:rFonts w:ascii="Times New Roman" w:hAnsi="Times New Roman" w:cs="Times New Roman"/>
          <w:sz w:val="24"/>
          <w:szCs w:val="24"/>
        </w:rPr>
        <w:t>operaciones aritméticas implícitas en el cálculo de</w:t>
      </w:r>
      <w:r>
        <w:rPr>
          <w:rFonts w:ascii="Times New Roman" w:hAnsi="Times New Roman" w:cs="Times New Roman"/>
          <w:sz w:val="24"/>
          <w:szCs w:val="24"/>
        </w:rPr>
        <w:t xml:space="preserve">l determinante o en el cociente.  </w:t>
      </w:r>
    </w:p>
    <w:p w:rsidR="00A10DF8" w:rsidRDefault="00A10DF8" w:rsidP="000D14CE">
      <w:pPr>
        <w:pStyle w:val="Sinespaciado"/>
        <w:spacing w:line="360" w:lineRule="auto"/>
        <w:jc w:val="both"/>
        <w:rPr>
          <w:rFonts w:ascii="Times New Roman" w:hAnsi="Times New Roman" w:cs="Times New Roman"/>
          <w:sz w:val="24"/>
          <w:szCs w:val="24"/>
        </w:rPr>
      </w:pPr>
    </w:p>
    <w:p w:rsidR="00AB4FAA" w:rsidRPr="00E70B16" w:rsidRDefault="00AB4FAA" w:rsidP="000D14CE">
      <w:pPr>
        <w:pStyle w:val="Sinespaciado"/>
        <w:spacing w:line="360" w:lineRule="auto"/>
        <w:jc w:val="both"/>
        <w:rPr>
          <w:rFonts w:ascii="Times New Roman" w:hAnsi="Times New Roman" w:cs="Times New Roman"/>
          <w:b/>
          <w:sz w:val="24"/>
          <w:szCs w:val="24"/>
        </w:rPr>
      </w:pPr>
      <w:r w:rsidRPr="00E70B16">
        <w:rPr>
          <w:rFonts w:ascii="Times New Roman" w:hAnsi="Times New Roman" w:cs="Times New Roman"/>
          <w:b/>
          <w:sz w:val="24"/>
          <w:szCs w:val="24"/>
        </w:rPr>
        <w:t>Método de Gauss – Jordan</w:t>
      </w:r>
    </w:p>
    <w:p w:rsidR="002D5CF4" w:rsidRDefault="002D5CF4" w:rsidP="000D14CE">
      <w:pPr>
        <w:pStyle w:val="Sinespaciado"/>
        <w:spacing w:line="360" w:lineRule="auto"/>
        <w:jc w:val="both"/>
        <w:rPr>
          <w:rFonts w:ascii="Times New Roman" w:hAnsi="Times New Roman" w:cs="Times New Roman"/>
          <w:sz w:val="24"/>
          <w:szCs w:val="24"/>
        </w:rPr>
      </w:pPr>
    </w:p>
    <w:p w:rsidR="002D5CF4" w:rsidRPr="00ED6949" w:rsidRDefault="00B86583" w:rsidP="000D14CE">
      <w:pPr>
        <w:pStyle w:val="Sinespaciado"/>
        <w:spacing w:line="360" w:lineRule="auto"/>
        <w:jc w:val="both"/>
        <w:rPr>
          <w:rFonts w:ascii="Times New Roman" w:hAnsi="Times New Roman" w:cs="Times New Roman"/>
          <w:sz w:val="24"/>
          <w:szCs w:val="24"/>
          <w:highlight w:val="yellow"/>
        </w:rPr>
      </w:pPr>
      <w:r>
        <w:rPr>
          <w:rFonts w:ascii="Times New Roman" w:hAnsi="Times New Roman" w:cs="Times New Roman"/>
          <w:sz w:val="24"/>
          <w:szCs w:val="24"/>
        </w:rPr>
        <w:t>No se tiene información si éste método se utiliza en el nivel Medio</w:t>
      </w:r>
      <w:r w:rsidR="00471D26">
        <w:rPr>
          <w:rFonts w:ascii="Times New Roman" w:hAnsi="Times New Roman" w:cs="Times New Roman"/>
          <w:sz w:val="24"/>
          <w:szCs w:val="24"/>
        </w:rPr>
        <w:t xml:space="preserve"> Superior  pero forma parte de nuestro</w:t>
      </w:r>
      <w:r>
        <w:rPr>
          <w:rFonts w:ascii="Times New Roman" w:hAnsi="Times New Roman" w:cs="Times New Roman"/>
          <w:sz w:val="24"/>
          <w:szCs w:val="24"/>
        </w:rPr>
        <w:t xml:space="preserve"> curso</w:t>
      </w:r>
      <w:r w:rsidR="00471D26">
        <w:rPr>
          <w:rFonts w:ascii="Times New Roman" w:hAnsi="Times New Roman" w:cs="Times New Roman"/>
          <w:sz w:val="24"/>
          <w:szCs w:val="24"/>
        </w:rPr>
        <w:t xml:space="preserve"> de interés:</w:t>
      </w:r>
      <w:r>
        <w:rPr>
          <w:rFonts w:ascii="Times New Roman" w:hAnsi="Times New Roman" w:cs="Times New Roman"/>
          <w:sz w:val="24"/>
          <w:szCs w:val="24"/>
        </w:rPr>
        <w:t xml:space="preserve"> Al</w:t>
      </w:r>
      <w:r w:rsidR="003D47FC">
        <w:rPr>
          <w:rFonts w:ascii="Times New Roman" w:hAnsi="Times New Roman" w:cs="Times New Roman"/>
          <w:sz w:val="24"/>
          <w:szCs w:val="24"/>
        </w:rPr>
        <w:t xml:space="preserve">gebra </w:t>
      </w:r>
      <w:r w:rsidRPr="003B5BB8">
        <w:rPr>
          <w:rFonts w:ascii="Times New Roman" w:hAnsi="Times New Roman" w:cs="Times New Roman"/>
          <w:sz w:val="24"/>
          <w:szCs w:val="24"/>
        </w:rPr>
        <w:t xml:space="preserve">Lineal. </w:t>
      </w:r>
      <w:r>
        <w:rPr>
          <w:rFonts w:ascii="Times New Roman" w:hAnsi="Times New Roman" w:cs="Times New Roman"/>
          <w:sz w:val="24"/>
          <w:szCs w:val="24"/>
        </w:rPr>
        <w:t xml:space="preserve"> En la práctica docente se puede presentar</w:t>
      </w:r>
      <w:r w:rsidR="00CD6089">
        <w:rPr>
          <w:rFonts w:ascii="Times New Roman" w:hAnsi="Times New Roman" w:cs="Times New Roman"/>
          <w:sz w:val="24"/>
          <w:szCs w:val="24"/>
        </w:rPr>
        <w:t xml:space="preserve"> éste método</w:t>
      </w:r>
      <w:r>
        <w:rPr>
          <w:rFonts w:ascii="Times New Roman" w:hAnsi="Times New Roman" w:cs="Times New Roman"/>
          <w:sz w:val="24"/>
          <w:szCs w:val="24"/>
        </w:rPr>
        <w:t xml:space="preserve"> </w:t>
      </w:r>
      <w:r w:rsidR="002D5CF4">
        <w:rPr>
          <w:rFonts w:ascii="Times New Roman" w:hAnsi="Times New Roman" w:cs="Times New Roman"/>
          <w:sz w:val="24"/>
          <w:szCs w:val="24"/>
        </w:rPr>
        <w:t xml:space="preserve">como la versión simplificada del Método de Suma y Resta en el cual, la ecuación lineal pone en “modo oculto” cada </w:t>
      </w:r>
      <w:r>
        <w:rPr>
          <w:rFonts w:ascii="Times New Roman" w:hAnsi="Times New Roman" w:cs="Times New Roman"/>
          <w:sz w:val="24"/>
          <w:szCs w:val="24"/>
        </w:rPr>
        <w:t xml:space="preserve">literal de las </w:t>
      </w:r>
      <w:r w:rsidR="002D5CF4">
        <w:rPr>
          <w:rFonts w:ascii="Times New Roman" w:hAnsi="Times New Roman" w:cs="Times New Roman"/>
          <w:sz w:val="24"/>
          <w:szCs w:val="24"/>
        </w:rPr>
        <w:t>incógnita</w:t>
      </w:r>
      <w:r>
        <w:rPr>
          <w:rFonts w:ascii="Times New Roman" w:hAnsi="Times New Roman" w:cs="Times New Roman"/>
          <w:sz w:val="24"/>
          <w:szCs w:val="24"/>
        </w:rPr>
        <w:t xml:space="preserve">s del sistema y solo se manipulan </w:t>
      </w:r>
      <w:r w:rsidR="002D5CF4">
        <w:rPr>
          <w:rFonts w:ascii="Times New Roman" w:hAnsi="Times New Roman" w:cs="Times New Roman"/>
          <w:sz w:val="24"/>
          <w:szCs w:val="24"/>
        </w:rPr>
        <w:t xml:space="preserve"> los </w:t>
      </w:r>
      <w:r w:rsidR="002D5CF4">
        <w:rPr>
          <w:rFonts w:ascii="Times New Roman" w:hAnsi="Times New Roman" w:cs="Times New Roman"/>
          <w:sz w:val="24"/>
          <w:szCs w:val="24"/>
        </w:rPr>
        <w:lastRenderedPageBreak/>
        <w:t>coeficientes del sistema</w:t>
      </w:r>
      <w:r w:rsidR="00471D26">
        <w:rPr>
          <w:rFonts w:ascii="Times New Roman" w:hAnsi="Times New Roman" w:cs="Times New Roman"/>
          <w:sz w:val="24"/>
          <w:szCs w:val="24"/>
        </w:rPr>
        <w:t xml:space="preserve"> y sus resultados en una matriz</w:t>
      </w:r>
      <w:r w:rsidR="00ED6949">
        <w:rPr>
          <w:rFonts w:ascii="Times New Roman" w:hAnsi="Times New Roman" w:cs="Times New Roman"/>
          <w:sz w:val="24"/>
          <w:szCs w:val="24"/>
        </w:rPr>
        <w:t xml:space="preserve"> aumentada</w:t>
      </w:r>
      <w:r w:rsidR="002D5CF4">
        <w:rPr>
          <w:rFonts w:ascii="Times New Roman" w:hAnsi="Times New Roman" w:cs="Times New Roman"/>
          <w:sz w:val="24"/>
          <w:szCs w:val="24"/>
        </w:rPr>
        <w:t xml:space="preserve">, </w:t>
      </w:r>
      <w:r w:rsidR="00471D26">
        <w:rPr>
          <w:rFonts w:ascii="Times New Roman" w:hAnsi="Times New Roman" w:cs="Times New Roman"/>
          <w:sz w:val="24"/>
          <w:szCs w:val="24"/>
        </w:rPr>
        <w:t>aplicando</w:t>
      </w:r>
      <w:r w:rsidR="002D5CF4">
        <w:rPr>
          <w:rFonts w:ascii="Times New Roman" w:hAnsi="Times New Roman" w:cs="Times New Roman"/>
          <w:sz w:val="24"/>
          <w:szCs w:val="24"/>
        </w:rPr>
        <w:t xml:space="preserve"> las operaciones permitidas </w:t>
      </w:r>
      <w:r w:rsidR="00ED6949">
        <w:rPr>
          <w:rFonts w:ascii="Times New Roman" w:hAnsi="Times New Roman" w:cs="Times New Roman"/>
          <w:sz w:val="24"/>
          <w:szCs w:val="24"/>
        </w:rPr>
        <w:t xml:space="preserve">en la teoría de </w:t>
      </w:r>
      <w:r w:rsidR="00471D26">
        <w:rPr>
          <w:rFonts w:ascii="Times New Roman" w:hAnsi="Times New Roman" w:cs="Times New Roman"/>
          <w:sz w:val="24"/>
          <w:szCs w:val="24"/>
        </w:rPr>
        <w:t xml:space="preserve">ecuaciones equivalentes que conlleven al </w:t>
      </w:r>
      <w:r w:rsidR="00ED6949">
        <w:rPr>
          <w:rFonts w:ascii="Times New Roman" w:hAnsi="Times New Roman" w:cs="Times New Roman"/>
          <w:sz w:val="24"/>
          <w:szCs w:val="24"/>
        </w:rPr>
        <w:t xml:space="preserve">renglón cuya interpretación final será     </w:t>
      </w:r>
      <m:oMath>
        <m:r>
          <w:rPr>
            <w:rFonts w:ascii="Cambria Math" w:hAnsi="Cambria Math" w:cs="Times New Roman"/>
            <w:sz w:val="24"/>
            <w:szCs w:val="24"/>
          </w:rPr>
          <m:t>1x+0y=</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m:t>
            </m:r>
          </m:sub>
        </m:sSub>
      </m:oMath>
      <w:r w:rsidR="00471D26">
        <w:rPr>
          <w:rFonts w:ascii="Times New Roman" w:eastAsiaTheme="minorEastAsia" w:hAnsi="Times New Roman" w:cs="Times New Roman"/>
          <w:sz w:val="24"/>
          <w:szCs w:val="24"/>
        </w:rPr>
        <w:t xml:space="preserve">   y   </w:t>
      </w:r>
      <m:oMath>
        <m:r>
          <w:rPr>
            <w:rFonts w:ascii="Cambria Math" w:eastAsiaTheme="minorEastAsia" w:hAnsi="Cambria Math" w:cs="Times New Roman"/>
            <w:sz w:val="24"/>
            <w:szCs w:val="24"/>
          </w:rPr>
          <m:t xml:space="preserve">0x+1y=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2</m:t>
            </m:r>
          </m:sub>
        </m:sSub>
      </m:oMath>
      <w:r w:rsidR="00ED6949">
        <w:rPr>
          <w:rFonts w:ascii="Times New Roman" w:eastAsiaTheme="minorEastAsia" w:hAnsi="Times New Roman" w:cs="Times New Roman"/>
          <w:sz w:val="24"/>
          <w:szCs w:val="24"/>
        </w:rPr>
        <w:t>,  es decir los valores de las incógnitas presentes en el sistema.</w:t>
      </w:r>
    </w:p>
    <w:p w:rsidR="002D5CF4" w:rsidRDefault="002D5CF4" w:rsidP="000D14CE">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Ahora bien, si </w:t>
      </w:r>
      <w:r w:rsidR="00ED6949">
        <w:rPr>
          <w:rFonts w:ascii="Times New Roman" w:hAnsi="Times New Roman" w:cs="Times New Roman"/>
          <w:sz w:val="24"/>
          <w:szCs w:val="24"/>
        </w:rPr>
        <w:t xml:space="preserve">en el alumno </w:t>
      </w:r>
      <w:r>
        <w:rPr>
          <w:rFonts w:ascii="Times New Roman" w:hAnsi="Times New Roman" w:cs="Times New Roman"/>
          <w:sz w:val="24"/>
          <w:szCs w:val="24"/>
        </w:rPr>
        <w:t xml:space="preserve">no existe esa reflexión interiorizada y </w:t>
      </w:r>
      <w:r w:rsidR="003C35DE">
        <w:rPr>
          <w:rFonts w:ascii="Times New Roman" w:hAnsi="Times New Roman" w:cs="Times New Roman"/>
          <w:sz w:val="24"/>
          <w:szCs w:val="24"/>
        </w:rPr>
        <w:t>abstracta</w:t>
      </w:r>
      <w:r>
        <w:rPr>
          <w:rFonts w:ascii="Times New Roman" w:hAnsi="Times New Roman" w:cs="Times New Roman"/>
          <w:sz w:val="24"/>
          <w:szCs w:val="24"/>
        </w:rPr>
        <w:t xml:space="preserve"> del Método de Suma y Resta, entonces el Método de Gauss – Jordan queda en el nivel de operacion</w:t>
      </w:r>
      <w:r w:rsidR="003B5BB8">
        <w:rPr>
          <w:rFonts w:ascii="Times New Roman" w:hAnsi="Times New Roman" w:cs="Times New Roman"/>
          <w:sz w:val="24"/>
          <w:szCs w:val="24"/>
        </w:rPr>
        <w:t xml:space="preserve">es numéricas para generar matrices equivalentes a partir de un </w:t>
      </w:r>
      <w:r>
        <w:rPr>
          <w:rFonts w:ascii="Times New Roman" w:hAnsi="Times New Roman" w:cs="Times New Roman"/>
          <w:sz w:val="24"/>
          <w:szCs w:val="24"/>
        </w:rPr>
        <w:t>conjunto de reglas</w:t>
      </w:r>
      <w:r w:rsidR="00804A92">
        <w:rPr>
          <w:rFonts w:ascii="Times New Roman" w:hAnsi="Times New Roman" w:cs="Times New Roman"/>
          <w:sz w:val="24"/>
          <w:szCs w:val="24"/>
        </w:rPr>
        <w:t xml:space="preserve"> llamadas Transform</w:t>
      </w:r>
      <w:r w:rsidR="00CA6741">
        <w:rPr>
          <w:rFonts w:ascii="Times New Roman" w:hAnsi="Times New Roman" w:cs="Times New Roman"/>
          <w:sz w:val="24"/>
          <w:szCs w:val="24"/>
        </w:rPr>
        <w:t xml:space="preserve">aciones Elementales de matrices. Estas transformaciones </w:t>
      </w:r>
      <w:proofErr w:type="gramStart"/>
      <w:r w:rsidR="00CA6741">
        <w:rPr>
          <w:rFonts w:ascii="Times New Roman" w:hAnsi="Times New Roman" w:cs="Times New Roman"/>
          <w:sz w:val="24"/>
          <w:szCs w:val="24"/>
        </w:rPr>
        <w:t>tiene</w:t>
      </w:r>
      <w:proofErr w:type="gramEnd"/>
      <w:r w:rsidR="00CA6741">
        <w:rPr>
          <w:rFonts w:ascii="Times New Roman" w:hAnsi="Times New Roman" w:cs="Times New Roman"/>
          <w:sz w:val="24"/>
          <w:szCs w:val="24"/>
        </w:rPr>
        <w:t xml:space="preserve"> como fin</w:t>
      </w:r>
      <w:r w:rsidR="003B5BB8">
        <w:rPr>
          <w:rFonts w:ascii="Times New Roman" w:hAnsi="Times New Roman" w:cs="Times New Roman"/>
          <w:sz w:val="24"/>
          <w:szCs w:val="24"/>
        </w:rPr>
        <w:t xml:space="preserve"> obtener la matriz identidad</w:t>
      </w:r>
      <w:r w:rsidR="00ED6949">
        <w:rPr>
          <w:rFonts w:ascii="Times New Roman" w:hAnsi="Times New Roman" w:cs="Times New Roman"/>
          <w:sz w:val="24"/>
          <w:szCs w:val="24"/>
        </w:rPr>
        <w:t xml:space="preserve"> en lado de </w:t>
      </w:r>
      <w:r w:rsidR="00CA6741">
        <w:rPr>
          <w:rFonts w:ascii="Times New Roman" w:hAnsi="Times New Roman" w:cs="Times New Roman"/>
          <w:sz w:val="24"/>
          <w:szCs w:val="24"/>
        </w:rPr>
        <w:t xml:space="preserve">los coeficientes </w:t>
      </w:r>
      <w:r w:rsidR="00ED6949">
        <w:rPr>
          <w:rFonts w:ascii="Times New Roman" w:hAnsi="Times New Roman" w:cs="Times New Roman"/>
          <w:sz w:val="24"/>
          <w:szCs w:val="24"/>
        </w:rPr>
        <w:t>la matriz aumentada y</w:t>
      </w:r>
      <w:r w:rsidR="00CA6741">
        <w:rPr>
          <w:rFonts w:ascii="Times New Roman" w:hAnsi="Times New Roman" w:cs="Times New Roman"/>
          <w:sz w:val="24"/>
          <w:szCs w:val="24"/>
        </w:rPr>
        <w:t xml:space="preserve"> el lado izquierdo de la matriz, quedar con  los resultados finales o solución de las incógnitas del sistema de ecuaciones lineales dado.</w:t>
      </w:r>
    </w:p>
    <w:p w:rsidR="00ED6949" w:rsidRDefault="00ED6949" w:rsidP="000D14CE">
      <w:pPr>
        <w:pStyle w:val="Sinespaciado"/>
        <w:spacing w:line="360" w:lineRule="auto"/>
        <w:jc w:val="both"/>
        <w:rPr>
          <w:rFonts w:ascii="Times New Roman" w:hAnsi="Times New Roman" w:cs="Times New Roman"/>
          <w:sz w:val="24"/>
          <w:szCs w:val="24"/>
        </w:rPr>
      </w:pPr>
    </w:p>
    <w:p w:rsidR="00ED6949" w:rsidRDefault="00586E2E" w:rsidP="000D14CE">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Autores como (Kolman, B.,  Hill E, Fernando., Sullivan, M., Thomas, G. Jr., 2007) en su libro muestran detalladamente éste procedimiento.</w:t>
      </w:r>
    </w:p>
    <w:p w:rsidR="002D5CF4" w:rsidRDefault="002D5CF4" w:rsidP="000D14CE">
      <w:pPr>
        <w:pStyle w:val="Sinespaciado"/>
        <w:spacing w:line="360" w:lineRule="auto"/>
        <w:jc w:val="both"/>
        <w:rPr>
          <w:rFonts w:ascii="Times New Roman" w:hAnsi="Times New Roman" w:cs="Times New Roman"/>
          <w:sz w:val="24"/>
          <w:szCs w:val="24"/>
        </w:rPr>
      </w:pPr>
    </w:p>
    <w:p w:rsidR="00586E2E" w:rsidRDefault="00586E2E" w:rsidP="000D14CE">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Para este trabajo de investigación la descomposición g</w:t>
      </w:r>
      <w:r w:rsidR="004A2552">
        <w:rPr>
          <w:rFonts w:ascii="Times New Roman" w:hAnsi="Times New Roman" w:cs="Times New Roman"/>
          <w:sz w:val="24"/>
          <w:szCs w:val="24"/>
        </w:rPr>
        <w:t>enética</w:t>
      </w:r>
      <w:r>
        <w:rPr>
          <w:rFonts w:ascii="Times New Roman" w:hAnsi="Times New Roman" w:cs="Times New Roman"/>
          <w:sz w:val="24"/>
          <w:szCs w:val="24"/>
        </w:rPr>
        <w:t xml:space="preserve"> </w:t>
      </w:r>
      <w:r w:rsidR="005F7C2B">
        <w:rPr>
          <w:rFonts w:ascii="Times New Roman" w:hAnsi="Times New Roman" w:cs="Times New Roman"/>
          <w:sz w:val="24"/>
          <w:szCs w:val="24"/>
        </w:rPr>
        <w:t xml:space="preserve">del Método de Gauss – Jordan </w:t>
      </w:r>
      <w:r>
        <w:rPr>
          <w:rFonts w:ascii="Times New Roman" w:hAnsi="Times New Roman" w:cs="Times New Roman"/>
          <w:sz w:val="24"/>
          <w:szCs w:val="24"/>
        </w:rPr>
        <w:t>se estructuró de la siguiente forma.</w:t>
      </w:r>
    </w:p>
    <w:p w:rsidR="005F7C2B" w:rsidRDefault="005F7C2B" w:rsidP="000D14CE">
      <w:pPr>
        <w:pStyle w:val="Sinespaciado"/>
        <w:spacing w:line="360" w:lineRule="auto"/>
        <w:jc w:val="both"/>
        <w:rPr>
          <w:rFonts w:ascii="Times New Roman" w:hAnsi="Times New Roman" w:cs="Times New Roman"/>
          <w:sz w:val="24"/>
          <w:szCs w:val="24"/>
        </w:rPr>
      </w:pPr>
    </w:p>
    <w:p w:rsidR="00AB4FAA" w:rsidRDefault="00BD25EC" w:rsidP="000D14CE">
      <w:pPr>
        <w:pStyle w:val="Sinespaciado"/>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5FE3183A" wp14:editId="262551E6">
            <wp:extent cx="6021237" cy="1104182"/>
            <wp:effectExtent l="19050" t="38100" r="17780" b="39370"/>
            <wp:docPr id="6"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A862DD" w:rsidRDefault="00A862DD" w:rsidP="000D14CE">
      <w:pPr>
        <w:pStyle w:val="Sinespaciado"/>
        <w:spacing w:line="360" w:lineRule="auto"/>
        <w:jc w:val="both"/>
        <w:rPr>
          <w:rFonts w:ascii="Times New Roman" w:hAnsi="Times New Roman" w:cs="Times New Roman"/>
          <w:sz w:val="24"/>
          <w:szCs w:val="24"/>
        </w:rPr>
      </w:pPr>
    </w:p>
    <w:p w:rsidR="009B7B13" w:rsidRPr="00733099" w:rsidRDefault="000557EB" w:rsidP="000D14CE">
      <w:pPr>
        <w:pStyle w:val="Sinespaciado"/>
        <w:spacing w:line="360" w:lineRule="auto"/>
        <w:jc w:val="both"/>
        <w:rPr>
          <w:rFonts w:ascii="Times New Roman" w:hAnsi="Times New Roman" w:cs="Times New Roman"/>
          <w:sz w:val="24"/>
          <w:szCs w:val="24"/>
          <w:highlight w:val="yellow"/>
        </w:rPr>
      </w:pPr>
      <w:r>
        <w:rPr>
          <w:rFonts w:ascii="Times New Roman" w:hAnsi="Times New Roman" w:cs="Times New Roman"/>
          <w:sz w:val="24"/>
          <w:szCs w:val="24"/>
        </w:rPr>
        <w:t>Es conveniente comentar sobre</w:t>
      </w:r>
      <w:r w:rsidR="00586E2E">
        <w:rPr>
          <w:rFonts w:ascii="Times New Roman" w:hAnsi="Times New Roman" w:cs="Times New Roman"/>
          <w:sz w:val="24"/>
          <w:szCs w:val="24"/>
        </w:rPr>
        <w:t xml:space="preserve"> la </w:t>
      </w:r>
      <w:r w:rsidR="00616CDA">
        <w:rPr>
          <w:rFonts w:ascii="Times New Roman" w:hAnsi="Times New Roman" w:cs="Times New Roman"/>
          <w:sz w:val="24"/>
          <w:szCs w:val="24"/>
        </w:rPr>
        <w:t xml:space="preserve">renuencia </w:t>
      </w:r>
      <w:r w:rsidR="00637E33">
        <w:rPr>
          <w:rFonts w:ascii="Times New Roman" w:hAnsi="Times New Roman" w:cs="Times New Roman"/>
          <w:sz w:val="24"/>
          <w:szCs w:val="24"/>
        </w:rPr>
        <w:t xml:space="preserve">que hay </w:t>
      </w:r>
      <w:r w:rsidR="00616CDA">
        <w:rPr>
          <w:rFonts w:ascii="Times New Roman" w:hAnsi="Times New Roman" w:cs="Times New Roman"/>
          <w:sz w:val="24"/>
          <w:szCs w:val="24"/>
        </w:rPr>
        <w:t>por parte de los alumnos para incluir este método en las evaluaciones tradicionales</w:t>
      </w:r>
      <w:r w:rsidR="00637E33">
        <w:rPr>
          <w:rFonts w:ascii="Times New Roman" w:hAnsi="Times New Roman" w:cs="Times New Roman"/>
          <w:sz w:val="24"/>
          <w:szCs w:val="24"/>
        </w:rPr>
        <w:t xml:space="preserve"> en el curso de Álgebra Lineal, de igual manera </w:t>
      </w:r>
      <w:r w:rsidR="00616CDA">
        <w:rPr>
          <w:rFonts w:ascii="Times New Roman" w:hAnsi="Times New Roman" w:cs="Times New Roman"/>
          <w:sz w:val="24"/>
          <w:szCs w:val="24"/>
        </w:rPr>
        <w:t xml:space="preserve"> investigadores </w:t>
      </w:r>
      <w:r w:rsidR="00637E33">
        <w:rPr>
          <w:rFonts w:ascii="Times New Roman" w:hAnsi="Times New Roman" w:cs="Times New Roman"/>
          <w:sz w:val="24"/>
          <w:szCs w:val="24"/>
        </w:rPr>
        <w:t xml:space="preserve">nacionales </w:t>
      </w:r>
      <w:r w:rsidR="006B0051" w:rsidRPr="00D36EFA">
        <w:rPr>
          <w:rFonts w:ascii="Times New Roman" w:hAnsi="Times New Roman" w:cs="Times New Roman"/>
          <w:sz w:val="24"/>
          <w:szCs w:val="24"/>
        </w:rPr>
        <w:t>(Gómez, 2006)</w:t>
      </w:r>
      <w:r w:rsidR="006B0051">
        <w:rPr>
          <w:rFonts w:ascii="Times New Roman" w:hAnsi="Times New Roman" w:cs="Times New Roman"/>
          <w:sz w:val="24"/>
          <w:szCs w:val="24"/>
        </w:rPr>
        <w:t xml:space="preserve">  citado en  Betancourt (2009), </w:t>
      </w:r>
      <w:r w:rsidR="00616CDA">
        <w:rPr>
          <w:rFonts w:ascii="Times New Roman" w:hAnsi="Times New Roman" w:cs="Times New Roman"/>
          <w:sz w:val="24"/>
          <w:szCs w:val="24"/>
        </w:rPr>
        <w:t xml:space="preserve">reportan que </w:t>
      </w:r>
      <w:r w:rsidR="004545E8" w:rsidRPr="00616CDA">
        <w:rPr>
          <w:rFonts w:ascii="Times New Roman" w:hAnsi="Times New Roman" w:cs="Times New Roman"/>
          <w:i/>
          <w:sz w:val="24"/>
          <w:szCs w:val="24"/>
        </w:rPr>
        <w:t>“La eliminación gaussiana… ofrece dificultad a algunos alumnos por la aritmética fr</w:t>
      </w:r>
      <w:r w:rsidR="005F7C2B">
        <w:rPr>
          <w:rFonts w:ascii="Times New Roman" w:hAnsi="Times New Roman" w:cs="Times New Roman"/>
          <w:i/>
          <w:sz w:val="24"/>
          <w:szCs w:val="24"/>
        </w:rPr>
        <w:t>a</w:t>
      </w:r>
      <w:r w:rsidR="004545E8" w:rsidRPr="00616CDA">
        <w:rPr>
          <w:rFonts w:ascii="Times New Roman" w:hAnsi="Times New Roman" w:cs="Times New Roman"/>
          <w:i/>
          <w:sz w:val="24"/>
          <w:szCs w:val="24"/>
        </w:rPr>
        <w:t>ccionaria que habitualmente resulta en su desarrollo”</w:t>
      </w:r>
      <w:r w:rsidR="006B0051">
        <w:rPr>
          <w:rFonts w:ascii="Times New Roman" w:hAnsi="Times New Roman" w:cs="Times New Roman"/>
          <w:sz w:val="24"/>
          <w:szCs w:val="24"/>
        </w:rPr>
        <w:t xml:space="preserve"> (p. 9</w:t>
      </w:r>
      <w:r w:rsidR="00D36EFA">
        <w:rPr>
          <w:rFonts w:ascii="Times New Roman" w:hAnsi="Times New Roman" w:cs="Times New Roman"/>
          <w:sz w:val="24"/>
          <w:szCs w:val="24"/>
        </w:rPr>
        <w:t xml:space="preserve">). </w:t>
      </w:r>
    </w:p>
    <w:p w:rsidR="00B60281" w:rsidRPr="00B60281" w:rsidRDefault="00B60281" w:rsidP="000D14CE">
      <w:pPr>
        <w:pStyle w:val="Sinespaciado"/>
        <w:spacing w:line="360" w:lineRule="auto"/>
        <w:jc w:val="both"/>
        <w:rPr>
          <w:rFonts w:ascii="Times New Roman" w:hAnsi="Times New Roman" w:cs="Times New Roman"/>
          <w:i/>
          <w:sz w:val="24"/>
          <w:szCs w:val="24"/>
        </w:rPr>
      </w:pPr>
    </w:p>
    <w:p w:rsidR="009B7B13" w:rsidRPr="00D36084" w:rsidRDefault="009B7B13" w:rsidP="000D14CE">
      <w:pPr>
        <w:pStyle w:val="Sinespaciado"/>
        <w:spacing w:line="360" w:lineRule="auto"/>
        <w:jc w:val="both"/>
        <w:rPr>
          <w:rFonts w:ascii="Times New Roman" w:hAnsi="Times New Roman" w:cs="Times New Roman"/>
          <w:sz w:val="24"/>
          <w:szCs w:val="24"/>
        </w:rPr>
      </w:pPr>
      <w:r w:rsidRPr="00D36084">
        <w:rPr>
          <w:rFonts w:ascii="Times New Roman" w:hAnsi="Times New Roman" w:cs="Times New Roman"/>
          <w:sz w:val="24"/>
          <w:szCs w:val="24"/>
        </w:rPr>
        <w:t xml:space="preserve"> </w:t>
      </w:r>
    </w:p>
    <w:p w:rsidR="009B7B13" w:rsidRDefault="00A7586B" w:rsidP="000D14CE">
      <w:pPr>
        <w:pStyle w:val="Sinespaciado"/>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lastRenderedPageBreak/>
        <w:t>Método</w:t>
      </w:r>
      <w:r w:rsidR="000557EB">
        <w:rPr>
          <w:rFonts w:ascii="Times New Roman" w:hAnsi="Times New Roman" w:cs="Times New Roman"/>
          <w:b/>
          <w:sz w:val="24"/>
          <w:szCs w:val="24"/>
        </w:rPr>
        <w:t>logía</w:t>
      </w:r>
      <w:proofErr w:type="spellEnd"/>
    </w:p>
    <w:p w:rsidR="009B7B13" w:rsidRDefault="009B7B13" w:rsidP="000D14CE">
      <w:pPr>
        <w:pStyle w:val="Sinespaciado"/>
        <w:spacing w:line="360" w:lineRule="auto"/>
        <w:jc w:val="both"/>
        <w:rPr>
          <w:rFonts w:ascii="Times New Roman" w:hAnsi="Times New Roman" w:cs="Times New Roman"/>
          <w:sz w:val="24"/>
          <w:szCs w:val="24"/>
        </w:rPr>
      </w:pPr>
    </w:p>
    <w:p w:rsidR="00507EC0" w:rsidRDefault="00507EC0" w:rsidP="000D14CE">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La investigación  es de índole cualitativa</w:t>
      </w:r>
      <w:r w:rsidR="005A5224">
        <w:rPr>
          <w:rFonts w:ascii="Times New Roman" w:hAnsi="Times New Roman" w:cs="Times New Roman"/>
          <w:sz w:val="24"/>
          <w:szCs w:val="24"/>
        </w:rPr>
        <w:t xml:space="preserve"> y cognitiva</w:t>
      </w:r>
      <w:r>
        <w:rPr>
          <w:rFonts w:ascii="Times New Roman" w:hAnsi="Times New Roman" w:cs="Times New Roman"/>
          <w:sz w:val="24"/>
          <w:szCs w:val="24"/>
        </w:rPr>
        <w:t xml:space="preserve"> desde el momento en que se busca identificar los patrones de desempeño de los jóvenes estudiantes durante el proceso de ejecución de la prueba.</w:t>
      </w:r>
    </w:p>
    <w:p w:rsidR="00507EC0" w:rsidRDefault="00507EC0" w:rsidP="000D14CE">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aplicó un cuestionario  </w:t>
      </w:r>
      <w:r w:rsidR="000557EB">
        <w:rPr>
          <w:rFonts w:ascii="Times New Roman" w:hAnsi="Times New Roman" w:cs="Times New Roman"/>
          <w:sz w:val="24"/>
          <w:szCs w:val="24"/>
        </w:rPr>
        <w:t>a</w:t>
      </w:r>
      <w:r>
        <w:rPr>
          <w:rFonts w:ascii="Times New Roman" w:hAnsi="Times New Roman" w:cs="Times New Roman"/>
          <w:sz w:val="24"/>
          <w:szCs w:val="24"/>
        </w:rPr>
        <w:t xml:space="preserve"> estudiantes de la carrera de Mecatrónica área Automatización. </w:t>
      </w:r>
    </w:p>
    <w:p w:rsidR="00690093" w:rsidRDefault="00690093" w:rsidP="000D14CE">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Se trabajó co</w:t>
      </w:r>
      <w:r w:rsidR="00C10F20">
        <w:rPr>
          <w:rFonts w:ascii="Times New Roman" w:hAnsi="Times New Roman" w:cs="Times New Roman"/>
          <w:sz w:val="24"/>
          <w:szCs w:val="24"/>
        </w:rPr>
        <w:t xml:space="preserve">n dos grupos de </w:t>
      </w:r>
      <w:r w:rsidR="00507EC0">
        <w:rPr>
          <w:rFonts w:ascii="Times New Roman" w:hAnsi="Times New Roman" w:cs="Times New Roman"/>
          <w:sz w:val="24"/>
          <w:szCs w:val="24"/>
        </w:rPr>
        <w:t xml:space="preserve">  primero y segundo cuatrimestre. </w:t>
      </w:r>
    </w:p>
    <w:p w:rsidR="002605B2" w:rsidRDefault="00637E33" w:rsidP="000D14CE">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El grupo de 1°</w:t>
      </w:r>
      <w:r w:rsidR="00CF52ED">
        <w:rPr>
          <w:rFonts w:ascii="Times New Roman" w:hAnsi="Times New Roman" w:cs="Times New Roman"/>
          <w:sz w:val="24"/>
          <w:szCs w:val="24"/>
        </w:rPr>
        <w:t xml:space="preserve"> cuatrimestre se </w:t>
      </w:r>
      <w:r w:rsidR="00E87A29">
        <w:rPr>
          <w:rFonts w:ascii="Times New Roman" w:hAnsi="Times New Roman" w:cs="Times New Roman"/>
          <w:sz w:val="24"/>
          <w:szCs w:val="24"/>
        </w:rPr>
        <w:t xml:space="preserve">encontraba cursando </w:t>
      </w:r>
      <w:r w:rsidR="00CF52ED">
        <w:rPr>
          <w:rFonts w:ascii="Times New Roman" w:hAnsi="Times New Roman" w:cs="Times New Roman"/>
          <w:sz w:val="24"/>
          <w:szCs w:val="24"/>
        </w:rPr>
        <w:t xml:space="preserve">la asignatura de Algebra Lineal, habiendo concluido el tema referente a los métodos de solución de sistemas de ecuaciones lineales. </w:t>
      </w:r>
    </w:p>
    <w:p w:rsidR="000557EB" w:rsidRDefault="000557EB" w:rsidP="000D14CE">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El grupo de 2° cuatrimestre ya había acreditado  la asignatura de Álgebra Lineal y por ende, ya había practicado los métodos descritos.</w:t>
      </w:r>
    </w:p>
    <w:p w:rsidR="002605B2" w:rsidRDefault="0036068D" w:rsidP="000D14CE">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w:t>
      </w:r>
      <w:r w:rsidR="00C10F20">
        <w:rPr>
          <w:rFonts w:ascii="Times New Roman" w:hAnsi="Times New Roman" w:cs="Times New Roman"/>
          <w:sz w:val="24"/>
          <w:szCs w:val="24"/>
        </w:rPr>
        <w:t>elaboró</w:t>
      </w:r>
      <w:r>
        <w:rPr>
          <w:rFonts w:ascii="Times New Roman" w:hAnsi="Times New Roman" w:cs="Times New Roman"/>
          <w:sz w:val="24"/>
          <w:szCs w:val="24"/>
        </w:rPr>
        <w:t xml:space="preserve"> un cuestionario</w:t>
      </w:r>
      <w:r w:rsidR="000557EB">
        <w:rPr>
          <w:rFonts w:ascii="Times New Roman" w:hAnsi="Times New Roman" w:cs="Times New Roman"/>
          <w:sz w:val="24"/>
          <w:szCs w:val="24"/>
        </w:rPr>
        <w:t xml:space="preserve"> (ver Fig. 1)</w:t>
      </w:r>
      <w:r>
        <w:rPr>
          <w:rFonts w:ascii="Times New Roman" w:hAnsi="Times New Roman" w:cs="Times New Roman"/>
          <w:sz w:val="24"/>
          <w:szCs w:val="24"/>
        </w:rPr>
        <w:t xml:space="preserve"> para identificar las preferencias del estudiante sobre algunos de los m</w:t>
      </w:r>
      <w:r w:rsidR="00CF52ED">
        <w:rPr>
          <w:rFonts w:ascii="Times New Roman" w:hAnsi="Times New Roman" w:cs="Times New Roman"/>
          <w:sz w:val="24"/>
          <w:szCs w:val="24"/>
        </w:rPr>
        <w:t xml:space="preserve">étodos </w:t>
      </w:r>
      <w:r w:rsidR="00C10F20">
        <w:rPr>
          <w:rFonts w:ascii="Times New Roman" w:hAnsi="Times New Roman" w:cs="Times New Roman"/>
          <w:sz w:val="24"/>
          <w:szCs w:val="24"/>
        </w:rPr>
        <w:t>de solución.</w:t>
      </w:r>
    </w:p>
    <w:p w:rsidR="002605B2" w:rsidRDefault="00BB3352" w:rsidP="000D14CE">
      <w:pPr>
        <w:pStyle w:val="Sinespaciado"/>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s-MX"/>
        </w:rPr>
        <w:drawing>
          <wp:anchor distT="0" distB="0" distL="114300" distR="114300" simplePos="0" relativeHeight="251658240" behindDoc="1" locked="0" layoutInCell="1" allowOverlap="1" wp14:anchorId="6F775A58" wp14:editId="50D1DA27">
            <wp:simplePos x="0" y="0"/>
            <wp:positionH relativeFrom="column">
              <wp:posOffset>1463675</wp:posOffset>
            </wp:positionH>
            <wp:positionV relativeFrom="paragraph">
              <wp:posOffset>217805</wp:posOffset>
            </wp:positionV>
            <wp:extent cx="3235960" cy="2580640"/>
            <wp:effectExtent l="76200" t="76200" r="135890" b="12446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5">
                      <a:extLst>
                        <a:ext uri="{28A0092B-C50C-407E-A947-70E740481C1C}">
                          <a14:useLocalDpi xmlns:a14="http://schemas.microsoft.com/office/drawing/2010/main" val="0"/>
                        </a:ext>
                      </a:extLst>
                    </a:blip>
                    <a:srcRect b="35749"/>
                    <a:stretch/>
                  </pic:blipFill>
                  <pic:spPr bwMode="auto">
                    <a:xfrm>
                      <a:off x="0" y="0"/>
                      <a:ext cx="3235960" cy="25806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605B2" w:rsidRDefault="002605B2" w:rsidP="000D14CE">
      <w:pPr>
        <w:pStyle w:val="Sinespaciado"/>
        <w:spacing w:line="360" w:lineRule="auto"/>
        <w:jc w:val="both"/>
        <w:rPr>
          <w:rFonts w:ascii="Times New Roman" w:hAnsi="Times New Roman" w:cs="Times New Roman"/>
          <w:sz w:val="24"/>
          <w:szCs w:val="24"/>
        </w:rPr>
      </w:pPr>
    </w:p>
    <w:p w:rsidR="002605B2" w:rsidRDefault="002605B2" w:rsidP="000D14CE">
      <w:pPr>
        <w:pStyle w:val="Sinespaciado"/>
        <w:spacing w:line="360" w:lineRule="auto"/>
        <w:jc w:val="both"/>
        <w:rPr>
          <w:rFonts w:ascii="Times New Roman" w:hAnsi="Times New Roman" w:cs="Times New Roman"/>
          <w:sz w:val="24"/>
          <w:szCs w:val="24"/>
        </w:rPr>
      </w:pPr>
    </w:p>
    <w:p w:rsidR="002605B2" w:rsidRDefault="002605B2" w:rsidP="000D14CE">
      <w:pPr>
        <w:pStyle w:val="Sinespaciado"/>
        <w:spacing w:line="360" w:lineRule="auto"/>
        <w:jc w:val="both"/>
        <w:rPr>
          <w:rFonts w:ascii="Times New Roman" w:hAnsi="Times New Roman" w:cs="Times New Roman"/>
          <w:sz w:val="24"/>
          <w:szCs w:val="24"/>
        </w:rPr>
      </w:pPr>
    </w:p>
    <w:p w:rsidR="002605B2" w:rsidRDefault="002605B2" w:rsidP="000D14CE">
      <w:pPr>
        <w:pStyle w:val="Sinespaciado"/>
        <w:spacing w:line="360" w:lineRule="auto"/>
        <w:jc w:val="both"/>
        <w:rPr>
          <w:rFonts w:ascii="Times New Roman" w:hAnsi="Times New Roman" w:cs="Times New Roman"/>
          <w:sz w:val="24"/>
          <w:szCs w:val="24"/>
        </w:rPr>
      </w:pPr>
    </w:p>
    <w:p w:rsidR="002605B2" w:rsidRDefault="002605B2" w:rsidP="000D14CE">
      <w:pPr>
        <w:pStyle w:val="Sinespaciado"/>
        <w:spacing w:line="360" w:lineRule="auto"/>
        <w:jc w:val="both"/>
        <w:rPr>
          <w:rFonts w:ascii="Times New Roman" w:hAnsi="Times New Roman" w:cs="Times New Roman"/>
          <w:sz w:val="24"/>
          <w:szCs w:val="24"/>
        </w:rPr>
      </w:pPr>
    </w:p>
    <w:p w:rsidR="002605B2" w:rsidRDefault="002605B2" w:rsidP="000D14CE">
      <w:pPr>
        <w:pStyle w:val="Sinespaciado"/>
        <w:spacing w:line="360" w:lineRule="auto"/>
        <w:jc w:val="both"/>
        <w:rPr>
          <w:rFonts w:ascii="Times New Roman" w:hAnsi="Times New Roman" w:cs="Times New Roman"/>
          <w:sz w:val="24"/>
          <w:szCs w:val="24"/>
        </w:rPr>
      </w:pPr>
    </w:p>
    <w:p w:rsidR="002605B2" w:rsidRDefault="002605B2" w:rsidP="000D14CE">
      <w:pPr>
        <w:pStyle w:val="Sinespaciado"/>
        <w:spacing w:line="360" w:lineRule="auto"/>
        <w:jc w:val="both"/>
        <w:rPr>
          <w:rFonts w:ascii="Times New Roman" w:hAnsi="Times New Roman" w:cs="Times New Roman"/>
          <w:sz w:val="24"/>
          <w:szCs w:val="24"/>
        </w:rPr>
      </w:pPr>
    </w:p>
    <w:p w:rsidR="002605B2" w:rsidRDefault="002605B2" w:rsidP="000D14CE">
      <w:pPr>
        <w:pStyle w:val="Sinespaciado"/>
        <w:spacing w:line="360" w:lineRule="auto"/>
        <w:jc w:val="both"/>
        <w:rPr>
          <w:rFonts w:ascii="Times New Roman" w:hAnsi="Times New Roman" w:cs="Times New Roman"/>
          <w:sz w:val="24"/>
          <w:szCs w:val="24"/>
        </w:rPr>
      </w:pPr>
    </w:p>
    <w:p w:rsidR="00046BE2" w:rsidRDefault="00C10F20" w:rsidP="000D14CE">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46BE2" w:rsidRDefault="00046BE2" w:rsidP="000D14CE">
      <w:pPr>
        <w:pStyle w:val="Sinespaciado"/>
        <w:spacing w:line="360" w:lineRule="auto"/>
        <w:jc w:val="both"/>
        <w:rPr>
          <w:rFonts w:ascii="Times New Roman" w:hAnsi="Times New Roman" w:cs="Times New Roman"/>
          <w:sz w:val="24"/>
          <w:szCs w:val="24"/>
        </w:rPr>
      </w:pPr>
    </w:p>
    <w:p w:rsidR="009D0E21" w:rsidRDefault="00CE5B32" w:rsidP="00A70F20">
      <w:pPr>
        <w:pStyle w:val="Sinespaciado"/>
        <w:spacing w:line="360" w:lineRule="auto"/>
        <w:jc w:val="center"/>
        <w:rPr>
          <w:rFonts w:ascii="Times New Roman" w:hAnsi="Times New Roman" w:cs="Times New Roman"/>
        </w:rPr>
      </w:pPr>
      <w:r w:rsidRPr="000B1CD6">
        <w:rPr>
          <w:rFonts w:ascii="Times New Roman" w:hAnsi="Times New Roman" w:cs="Times New Roman"/>
          <w:b/>
          <w:sz w:val="24"/>
        </w:rPr>
        <w:t>Figura 1</w:t>
      </w:r>
      <w:r w:rsidR="009D0E21" w:rsidRPr="000B1CD6">
        <w:rPr>
          <w:rFonts w:ascii="Times New Roman" w:hAnsi="Times New Roman" w:cs="Times New Roman"/>
          <w:b/>
          <w:sz w:val="24"/>
        </w:rPr>
        <w:t xml:space="preserve">. </w:t>
      </w:r>
      <w:r w:rsidR="00A70F20" w:rsidRPr="000B1CD6">
        <w:rPr>
          <w:rFonts w:ascii="Times New Roman" w:hAnsi="Times New Roman" w:cs="Times New Roman"/>
          <w:sz w:val="24"/>
        </w:rPr>
        <w:t xml:space="preserve"> Cuestionario aplicado a los alumnos</w:t>
      </w:r>
      <w:r w:rsidR="00A70F20" w:rsidRPr="00A70F20">
        <w:rPr>
          <w:rFonts w:ascii="Times New Roman" w:hAnsi="Times New Roman" w:cs="Times New Roman"/>
        </w:rPr>
        <w:t>.</w:t>
      </w:r>
    </w:p>
    <w:p w:rsidR="00A70F20" w:rsidRPr="00A70F20" w:rsidRDefault="00A70F20" w:rsidP="00A70F20">
      <w:pPr>
        <w:pStyle w:val="Sinespaciado"/>
        <w:spacing w:line="360" w:lineRule="auto"/>
        <w:jc w:val="center"/>
        <w:rPr>
          <w:rFonts w:ascii="Times New Roman" w:hAnsi="Times New Roman" w:cs="Times New Roman"/>
        </w:rPr>
      </w:pPr>
    </w:p>
    <w:p w:rsidR="0036068D" w:rsidRDefault="00C10F20" w:rsidP="000D14CE">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consideró trabajar con  un </w:t>
      </w:r>
      <w:r w:rsidR="0036068D">
        <w:rPr>
          <w:rFonts w:ascii="Times New Roman" w:hAnsi="Times New Roman" w:cs="Times New Roman"/>
          <w:sz w:val="24"/>
          <w:szCs w:val="24"/>
        </w:rPr>
        <w:t xml:space="preserve"> sistema de ecuaciones lineales de dos ecuaci</w:t>
      </w:r>
      <w:r w:rsidR="000557EB">
        <w:rPr>
          <w:rFonts w:ascii="Times New Roman" w:hAnsi="Times New Roman" w:cs="Times New Roman"/>
          <w:sz w:val="24"/>
          <w:szCs w:val="24"/>
        </w:rPr>
        <w:t>ones con dos incógnitas (Fig. 2</w:t>
      </w:r>
      <w:r w:rsidR="0036068D">
        <w:rPr>
          <w:rFonts w:ascii="Times New Roman" w:hAnsi="Times New Roman" w:cs="Times New Roman"/>
          <w:sz w:val="24"/>
          <w:szCs w:val="24"/>
        </w:rPr>
        <w:t>)</w:t>
      </w:r>
      <w:r w:rsidR="00735163">
        <w:rPr>
          <w:rFonts w:ascii="Times New Roman" w:hAnsi="Times New Roman" w:cs="Times New Roman"/>
          <w:sz w:val="24"/>
          <w:szCs w:val="24"/>
        </w:rPr>
        <w:t xml:space="preserve"> </w:t>
      </w:r>
      <w:r>
        <w:rPr>
          <w:rFonts w:ascii="Times New Roman" w:hAnsi="Times New Roman" w:cs="Times New Roman"/>
          <w:sz w:val="24"/>
          <w:szCs w:val="24"/>
        </w:rPr>
        <w:t>para invertir “poco” tiempo en esta actividad de investigación.  La</w:t>
      </w:r>
      <w:r w:rsidR="00735163">
        <w:rPr>
          <w:rFonts w:ascii="Times New Roman" w:hAnsi="Times New Roman" w:cs="Times New Roman"/>
          <w:sz w:val="24"/>
          <w:szCs w:val="24"/>
        </w:rPr>
        <w:t xml:space="preserve"> instrucción fue escuetamente “resolver el sistema de ecuaciones lineales dado”, </w:t>
      </w:r>
      <w:r w:rsidR="000557EB">
        <w:rPr>
          <w:rFonts w:ascii="Times New Roman" w:hAnsi="Times New Roman" w:cs="Times New Roman"/>
          <w:sz w:val="24"/>
          <w:szCs w:val="24"/>
        </w:rPr>
        <w:t xml:space="preserve">brindando al estudiante la </w:t>
      </w:r>
      <w:r w:rsidR="00735163">
        <w:rPr>
          <w:rFonts w:ascii="Times New Roman" w:hAnsi="Times New Roman" w:cs="Times New Roman"/>
          <w:sz w:val="24"/>
          <w:szCs w:val="24"/>
        </w:rPr>
        <w:t xml:space="preserve"> oportunidad de utilizar cualquier método</w:t>
      </w:r>
      <w:r w:rsidR="000557EB">
        <w:rPr>
          <w:rFonts w:ascii="Times New Roman" w:hAnsi="Times New Roman" w:cs="Times New Roman"/>
          <w:sz w:val="24"/>
          <w:szCs w:val="24"/>
        </w:rPr>
        <w:t xml:space="preserve"> y detectar sus preferencias.</w:t>
      </w:r>
      <w:r w:rsidR="002605B2">
        <w:rPr>
          <w:rFonts w:ascii="Times New Roman" w:hAnsi="Times New Roman" w:cs="Times New Roman"/>
          <w:sz w:val="24"/>
          <w:szCs w:val="24"/>
        </w:rPr>
        <w:t xml:space="preserve"> </w:t>
      </w:r>
    </w:p>
    <w:p w:rsidR="002605B2" w:rsidRDefault="002605B2" w:rsidP="001B7774">
      <w:pPr>
        <w:pStyle w:val="Sinespaciado"/>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es-MX"/>
        </w:rPr>
        <w:lastRenderedPageBreak/>
        <w:drawing>
          <wp:inline distT="0" distB="0" distL="0" distR="0">
            <wp:extent cx="4229681" cy="978010"/>
            <wp:effectExtent l="76200" t="76200" r="133350" b="12700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6">
                      <a:extLst>
                        <a:ext uri="{28A0092B-C50C-407E-A947-70E740481C1C}">
                          <a14:useLocalDpi xmlns:a14="http://schemas.microsoft.com/office/drawing/2010/main" val="0"/>
                        </a:ext>
                      </a:extLst>
                    </a:blip>
                    <a:srcRect b="76116"/>
                    <a:stretch/>
                  </pic:blipFill>
                  <pic:spPr bwMode="auto">
                    <a:xfrm>
                      <a:off x="0" y="0"/>
                      <a:ext cx="4243911" cy="9813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2605B2" w:rsidRPr="000B1CD6" w:rsidRDefault="009D0E21" w:rsidP="00CE5B32">
      <w:pPr>
        <w:pStyle w:val="Sinespaciado"/>
        <w:spacing w:line="360" w:lineRule="auto"/>
        <w:jc w:val="center"/>
        <w:rPr>
          <w:rFonts w:ascii="Times New Roman" w:hAnsi="Times New Roman" w:cs="Times New Roman"/>
          <w:sz w:val="24"/>
        </w:rPr>
      </w:pPr>
      <w:r w:rsidRPr="000B1CD6">
        <w:rPr>
          <w:rFonts w:ascii="Times New Roman" w:hAnsi="Times New Roman" w:cs="Times New Roman"/>
          <w:b/>
          <w:sz w:val="24"/>
        </w:rPr>
        <w:t xml:space="preserve">Figura 2. </w:t>
      </w:r>
      <w:r w:rsidR="00CE5B32" w:rsidRPr="000B1CD6">
        <w:rPr>
          <w:rFonts w:ascii="Times New Roman" w:hAnsi="Times New Roman" w:cs="Times New Roman"/>
          <w:sz w:val="24"/>
        </w:rPr>
        <w:t xml:space="preserve"> Problema planteado a los alumnos.</w:t>
      </w:r>
    </w:p>
    <w:p w:rsidR="00CE5B32" w:rsidRDefault="00CE5B32" w:rsidP="006732F8">
      <w:pPr>
        <w:pStyle w:val="Sinespaciado"/>
        <w:spacing w:line="360" w:lineRule="auto"/>
        <w:jc w:val="both"/>
        <w:rPr>
          <w:rFonts w:ascii="Times New Roman" w:hAnsi="Times New Roman" w:cs="Times New Roman"/>
          <w:sz w:val="24"/>
          <w:szCs w:val="24"/>
        </w:rPr>
      </w:pPr>
    </w:p>
    <w:p w:rsidR="006732F8" w:rsidRDefault="006732F8" w:rsidP="006732F8">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tiempo asignado para dar solución </w:t>
      </w:r>
      <w:r w:rsidR="00C10F20">
        <w:rPr>
          <w:rFonts w:ascii="Times New Roman" w:hAnsi="Times New Roman" w:cs="Times New Roman"/>
          <w:sz w:val="24"/>
          <w:szCs w:val="24"/>
        </w:rPr>
        <w:t>fue de 50 minutos.</w:t>
      </w:r>
    </w:p>
    <w:p w:rsidR="009B7B13" w:rsidRDefault="009B7B13" w:rsidP="000D14CE">
      <w:pPr>
        <w:pStyle w:val="Sinespaciado"/>
        <w:spacing w:line="360" w:lineRule="auto"/>
        <w:jc w:val="both"/>
        <w:rPr>
          <w:rFonts w:ascii="Times New Roman" w:hAnsi="Times New Roman" w:cs="Times New Roman"/>
          <w:b/>
          <w:sz w:val="24"/>
          <w:szCs w:val="24"/>
        </w:rPr>
      </w:pPr>
    </w:p>
    <w:p w:rsidR="009B7B13" w:rsidRDefault="009B7B13" w:rsidP="000D14CE">
      <w:pPr>
        <w:pStyle w:val="Sinespaciado"/>
        <w:spacing w:line="360" w:lineRule="auto"/>
        <w:jc w:val="both"/>
        <w:rPr>
          <w:rFonts w:ascii="Times New Roman" w:hAnsi="Times New Roman" w:cs="Times New Roman"/>
          <w:b/>
          <w:sz w:val="24"/>
          <w:szCs w:val="24"/>
        </w:rPr>
      </w:pPr>
      <w:r>
        <w:rPr>
          <w:rFonts w:ascii="Times New Roman" w:hAnsi="Times New Roman" w:cs="Times New Roman"/>
          <w:b/>
          <w:sz w:val="24"/>
          <w:szCs w:val="24"/>
        </w:rPr>
        <w:t>Resultados</w:t>
      </w:r>
    </w:p>
    <w:p w:rsidR="006B0051" w:rsidRDefault="006B0051" w:rsidP="000D14CE">
      <w:pPr>
        <w:pStyle w:val="Sinespaciado"/>
        <w:spacing w:line="360" w:lineRule="auto"/>
        <w:jc w:val="both"/>
        <w:rPr>
          <w:rFonts w:ascii="Times New Roman" w:hAnsi="Times New Roman" w:cs="Times New Roman"/>
          <w:b/>
          <w:sz w:val="24"/>
          <w:szCs w:val="24"/>
        </w:rPr>
      </w:pPr>
    </w:p>
    <w:p w:rsidR="000E27AC" w:rsidRDefault="000E27AC" w:rsidP="000D14CE">
      <w:pPr>
        <w:pStyle w:val="Sinespaciado"/>
        <w:spacing w:line="360" w:lineRule="auto"/>
        <w:jc w:val="both"/>
        <w:rPr>
          <w:rFonts w:ascii="Times New Roman" w:hAnsi="Times New Roman" w:cs="Times New Roman"/>
          <w:sz w:val="24"/>
          <w:szCs w:val="24"/>
        </w:rPr>
      </w:pPr>
      <w:r w:rsidRPr="000E27AC">
        <w:rPr>
          <w:rFonts w:ascii="Times New Roman" w:hAnsi="Times New Roman" w:cs="Times New Roman"/>
          <w:sz w:val="24"/>
          <w:szCs w:val="24"/>
        </w:rPr>
        <w:t xml:space="preserve">La descomposición genética </w:t>
      </w:r>
      <w:r w:rsidR="00762F43">
        <w:rPr>
          <w:rFonts w:ascii="Times New Roman" w:hAnsi="Times New Roman" w:cs="Times New Roman"/>
          <w:sz w:val="24"/>
          <w:szCs w:val="24"/>
        </w:rPr>
        <w:t>condujo de</w:t>
      </w:r>
      <w:r w:rsidRPr="000E27AC">
        <w:rPr>
          <w:rFonts w:ascii="Times New Roman" w:hAnsi="Times New Roman" w:cs="Times New Roman"/>
          <w:sz w:val="24"/>
          <w:szCs w:val="24"/>
        </w:rPr>
        <w:t xml:space="preserve"> manera </w:t>
      </w:r>
      <w:r>
        <w:rPr>
          <w:rFonts w:ascii="Times New Roman" w:hAnsi="Times New Roman" w:cs="Times New Roman"/>
          <w:sz w:val="24"/>
          <w:szCs w:val="24"/>
        </w:rPr>
        <w:t xml:space="preserve">natural hacia una clasificación y detección de </w:t>
      </w:r>
      <w:r w:rsidR="002F55B6">
        <w:rPr>
          <w:rFonts w:ascii="Times New Roman" w:hAnsi="Times New Roman" w:cs="Times New Roman"/>
          <w:sz w:val="24"/>
          <w:szCs w:val="24"/>
        </w:rPr>
        <w:t xml:space="preserve">errores </w:t>
      </w:r>
      <w:r>
        <w:rPr>
          <w:rFonts w:ascii="Times New Roman" w:hAnsi="Times New Roman" w:cs="Times New Roman"/>
          <w:sz w:val="24"/>
          <w:szCs w:val="24"/>
        </w:rPr>
        <w:t xml:space="preserve">en </w:t>
      </w:r>
      <w:r w:rsidR="002F55B6">
        <w:rPr>
          <w:rFonts w:ascii="Times New Roman" w:hAnsi="Times New Roman" w:cs="Times New Roman"/>
          <w:sz w:val="24"/>
          <w:szCs w:val="24"/>
        </w:rPr>
        <w:t>el desempeño de cada estudiante durante el proceso de resolver el sistem</w:t>
      </w:r>
      <w:r w:rsidR="006F3CE5">
        <w:rPr>
          <w:rFonts w:ascii="Times New Roman" w:hAnsi="Times New Roman" w:cs="Times New Roman"/>
          <w:sz w:val="24"/>
          <w:szCs w:val="24"/>
        </w:rPr>
        <w:t>a de ecuaciones lineales de 2x2.</w:t>
      </w:r>
    </w:p>
    <w:p w:rsidR="006F3CE5" w:rsidRDefault="008633C9" w:rsidP="000D14CE">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siguiente tabla </w:t>
      </w:r>
      <w:r w:rsidR="006F3CE5">
        <w:rPr>
          <w:rFonts w:ascii="Times New Roman" w:hAnsi="Times New Roman" w:cs="Times New Roman"/>
          <w:sz w:val="24"/>
          <w:szCs w:val="24"/>
        </w:rPr>
        <w:t>contiene el número de estudiantes que lograron desarrollar cada acción de manera correcta o incorrecta según el método que utilizaron.</w:t>
      </w:r>
    </w:p>
    <w:tbl>
      <w:tblPr>
        <w:tblStyle w:val="Tablaconcuadrcula"/>
        <w:tblpPr w:leftFromText="141" w:rightFromText="141" w:vertAnchor="text" w:horzAnchor="margin" w:tblpY="256"/>
        <w:tblW w:w="9128" w:type="dxa"/>
        <w:tblLook w:val="04A0" w:firstRow="1" w:lastRow="0" w:firstColumn="1" w:lastColumn="0" w:noHBand="0" w:noVBand="1"/>
      </w:tblPr>
      <w:tblGrid>
        <w:gridCol w:w="3261"/>
        <w:gridCol w:w="992"/>
        <w:gridCol w:w="993"/>
        <w:gridCol w:w="992"/>
        <w:gridCol w:w="992"/>
        <w:gridCol w:w="992"/>
        <w:gridCol w:w="906"/>
      </w:tblGrid>
      <w:tr w:rsidR="00282384" w:rsidTr="00282384">
        <w:trPr>
          <w:trHeight w:val="397"/>
        </w:trPr>
        <w:tc>
          <w:tcPr>
            <w:tcW w:w="3261" w:type="dxa"/>
            <w:shd w:val="clear" w:color="auto" w:fill="B6DDE8" w:themeFill="accent5" w:themeFillTint="66"/>
            <w:vAlign w:val="bottom"/>
          </w:tcPr>
          <w:p w:rsidR="00282384" w:rsidRDefault="00282384" w:rsidP="00282384">
            <w:pPr>
              <w:pStyle w:val="Sinespaciado"/>
              <w:rPr>
                <w:rFonts w:ascii="Times New Roman" w:hAnsi="Times New Roman" w:cs="Times New Roman"/>
                <w:b/>
                <w:sz w:val="18"/>
                <w:szCs w:val="18"/>
              </w:rPr>
            </w:pPr>
            <w:r w:rsidRPr="00E024C1">
              <w:rPr>
                <w:rFonts w:ascii="Times New Roman" w:hAnsi="Times New Roman" w:cs="Times New Roman"/>
                <w:b/>
                <w:sz w:val="18"/>
                <w:szCs w:val="18"/>
              </w:rPr>
              <w:t>MÉTODO DE SUMA Y RESTA</w:t>
            </w:r>
          </w:p>
          <w:p w:rsidR="00282384" w:rsidRPr="00E024C1" w:rsidRDefault="00282384" w:rsidP="00282384">
            <w:pPr>
              <w:pStyle w:val="Sinespaciado"/>
              <w:rPr>
                <w:rFonts w:ascii="Times New Roman" w:hAnsi="Times New Roman" w:cs="Times New Roman"/>
                <w:b/>
                <w:sz w:val="18"/>
                <w:szCs w:val="18"/>
              </w:rPr>
            </w:pPr>
            <w:r w:rsidRPr="00E024C1">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Pr="00E024C1">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Pr="00E024C1">
              <w:rPr>
                <w:rFonts w:ascii="Times New Roman" w:hAnsi="Times New Roman" w:cs="Times New Roman"/>
                <w:b/>
                <w:sz w:val="18"/>
                <w:szCs w:val="18"/>
              </w:rPr>
              <w:t xml:space="preserve">12  </w:t>
            </w:r>
            <w:r w:rsidRPr="00E024C1">
              <w:rPr>
                <w:rFonts w:ascii="Times New Roman" w:hAnsi="Times New Roman" w:cs="Times New Roman"/>
                <w:sz w:val="18"/>
                <w:szCs w:val="18"/>
              </w:rPr>
              <w:t>alumnos</w:t>
            </w:r>
          </w:p>
        </w:tc>
        <w:tc>
          <w:tcPr>
            <w:tcW w:w="992" w:type="dxa"/>
            <w:shd w:val="clear" w:color="auto" w:fill="B6DDE8" w:themeFill="accent5" w:themeFillTint="66"/>
            <w:vAlign w:val="bottom"/>
          </w:tcPr>
          <w:p w:rsidR="00282384" w:rsidRPr="00E024C1" w:rsidRDefault="00282384" w:rsidP="00282384">
            <w:pPr>
              <w:pStyle w:val="Sinespaciado"/>
              <w:rPr>
                <w:rFonts w:ascii="Times New Roman" w:hAnsi="Times New Roman" w:cs="Times New Roman"/>
                <w:b/>
                <w:sz w:val="18"/>
                <w:szCs w:val="18"/>
              </w:rPr>
            </w:pPr>
            <w:r w:rsidRPr="00E024C1">
              <w:rPr>
                <w:rFonts w:ascii="Times New Roman" w:hAnsi="Times New Roman" w:cs="Times New Roman"/>
                <w:b/>
                <w:sz w:val="18"/>
                <w:szCs w:val="18"/>
              </w:rPr>
              <w:t>Acción 0</w:t>
            </w:r>
          </w:p>
        </w:tc>
        <w:tc>
          <w:tcPr>
            <w:tcW w:w="993" w:type="dxa"/>
            <w:shd w:val="clear" w:color="auto" w:fill="B6DDE8" w:themeFill="accent5" w:themeFillTint="66"/>
            <w:vAlign w:val="bottom"/>
          </w:tcPr>
          <w:p w:rsidR="00282384" w:rsidRPr="00E024C1" w:rsidRDefault="00282384" w:rsidP="00282384">
            <w:pPr>
              <w:pStyle w:val="Sinespaciado"/>
              <w:rPr>
                <w:rFonts w:ascii="Times New Roman" w:hAnsi="Times New Roman" w:cs="Times New Roman"/>
                <w:b/>
                <w:sz w:val="18"/>
                <w:szCs w:val="18"/>
              </w:rPr>
            </w:pPr>
            <w:r w:rsidRPr="00E024C1">
              <w:rPr>
                <w:rFonts w:ascii="Times New Roman" w:hAnsi="Times New Roman" w:cs="Times New Roman"/>
                <w:b/>
                <w:sz w:val="18"/>
                <w:szCs w:val="18"/>
              </w:rPr>
              <w:t>Acción 1</w:t>
            </w:r>
          </w:p>
        </w:tc>
        <w:tc>
          <w:tcPr>
            <w:tcW w:w="992" w:type="dxa"/>
            <w:shd w:val="clear" w:color="auto" w:fill="B6DDE8" w:themeFill="accent5" w:themeFillTint="66"/>
            <w:vAlign w:val="bottom"/>
          </w:tcPr>
          <w:p w:rsidR="00282384" w:rsidRPr="00E024C1" w:rsidRDefault="00282384" w:rsidP="00282384">
            <w:pPr>
              <w:pStyle w:val="Sinespaciado"/>
              <w:rPr>
                <w:rFonts w:ascii="Times New Roman" w:hAnsi="Times New Roman" w:cs="Times New Roman"/>
                <w:b/>
                <w:sz w:val="18"/>
                <w:szCs w:val="18"/>
              </w:rPr>
            </w:pPr>
            <w:r w:rsidRPr="00E024C1">
              <w:rPr>
                <w:rFonts w:ascii="Times New Roman" w:hAnsi="Times New Roman" w:cs="Times New Roman"/>
                <w:b/>
                <w:sz w:val="18"/>
                <w:szCs w:val="18"/>
              </w:rPr>
              <w:t>Acción 2</w:t>
            </w:r>
          </w:p>
        </w:tc>
        <w:tc>
          <w:tcPr>
            <w:tcW w:w="992" w:type="dxa"/>
            <w:shd w:val="clear" w:color="auto" w:fill="B6DDE8" w:themeFill="accent5" w:themeFillTint="66"/>
            <w:vAlign w:val="bottom"/>
          </w:tcPr>
          <w:p w:rsidR="00282384" w:rsidRPr="00E024C1" w:rsidRDefault="00282384" w:rsidP="00282384">
            <w:pPr>
              <w:pStyle w:val="Sinespaciado"/>
              <w:rPr>
                <w:rFonts w:ascii="Times New Roman" w:hAnsi="Times New Roman" w:cs="Times New Roman"/>
                <w:b/>
                <w:sz w:val="18"/>
                <w:szCs w:val="18"/>
              </w:rPr>
            </w:pPr>
            <w:r w:rsidRPr="00E024C1">
              <w:rPr>
                <w:rFonts w:ascii="Times New Roman" w:hAnsi="Times New Roman" w:cs="Times New Roman"/>
                <w:b/>
                <w:sz w:val="18"/>
                <w:szCs w:val="18"/>
              </w:rPr>
              <w:t>Acción 3</w:t>
            </w:r>
          </w:p>
        </w:tc>
        <w:tc>
          <w:tcPr>
            <w:tcW w:w="992" w:type="dxa"/>
            <w:shd w:val="clear" w:color="auto" w:fill="B6DDE8" w:themeFill="accent5" w:themeFillTint="66"/>
            <w:vAlign w:val="bottom"/>
          </w:tcPr>
          <w:p w:rsidR="00282384" w:rsidRPr="00E024C1" w:rsidRDefault="00282384" w:rsidP="00282384">
            <w:pPr>
              <w:pStyle w:val="Sinespaciado"/>
              <w:rPr>
                <w:rFonts w:ascii="Times New Roman" w:hAnsi="Times New Roman" w:cs="Times New Roman"/>
                <w:b/>
                <w:sz w:val="18"/>
                <w:szCs w:val="18"/>
              </w:rPr>
            </w:pPr>
            <w:r w:rsidRPr="00E024C1">
              <w:rPr>
                <w:rFonts w:ascii="Times New Roman" w:hAnsi="Times New Roman" w:cs="Times New Roman"/>
                <w:b/>
                <w:sz w:val="18"/>
                <w:szCs w:val="18"/>
              </w:rPr>
              <w:t>Acción 4</w:t>
            </w:r>
          </w:p>
        </w:tc>
        <w:tc>
          <w:tcPr>
            <w:tcW w:w="906" w:type="dxa"/>
            <w:shd w:val="clear" w:color="auto" w:fill="B6DDE8" w:themeFill="accent5" w:themeFillTint="66"/>
            <w:vAlign w:val="bottom"/>
          </w:tcPr>
          <w:p w:rsidR="00282384" w:rsidRPr="00E024C1" w:rsidRDefault="00282384" w:rsidP="00282384">
            <w:pPr>
              <w:pStyle w:val="Sinespaciado"/>
              <w:rPr>
                <w:rFonts w:ascii="Times New Roman" w:hAnsi="Times New Roman" w:cs="Times New Roman"/>
                <w:b/>
                <w:sz w:val="18"/>
                <w:szCs w:val="18"/>
              </w:rPr>
            </w:pPr>
            <w:r w:rsidRPr="00E024C1">
              <w:rPr>
                <w:rFonts w:ascii="Times New Roman" w:hAnsi="Times New Roman" w:cs="Times New Roman"/>
                <w:b/>
                <w:sz w:val="18"/>
                <w:szCs w:val="18"/>
              </w:rPr>
              <w:t>Solución Correcta</w:t>
            </w:r>
          </w:p>
        </w:tc>
      </w:tr>
      <w:tr w:rsidR="00282384" w:rsidTr="00282384">
        <w:trPr>
          <w:trHeight w:val="397"/>
        </w:trPr>
        <w:tc>
          <w:tcPr>
            <w:tcW w:w="3261" w:type="dxa"/>
            <w:vAlign w:val="bottom"/>
          </w:tcPr>
          <w:p w:rsidR="00282384" w:rsidRPr="00E024C1" w:rsidRDefault="00282384" w:rsidP="00282384">
            <w:pPr>
              <w:pStyle w:val="Sinespaciado"/>
              <w:rPr>
                <w:rFonts w:ascii="Times New Roman" w:hAnsi="Times New Roman" w:cs="Times New Roman"/>
                <w:sz w:val="18"/>
                <w:szCs w:val="18"/>
              </w:rPr>
            </w:pPr>
            <w:r>
              <w:rPr>
                <w:rFonts w:ascii="Times New Roman" w:hAnsi="Times New Roman" w:cs="Times New Roman"/>
                <w:sz w:val="18"/>
                <w:szCs w:val="18"/>
              </w:rPr>
              <w:t>Correctamente</w:t>
            </w:r>
          </w:p>
        </w:tc>
        <w:tc>
          <w:tcPr>
            <w:tcW w:w="992" w:type="dxa"/>
            <w:vAlign w:val="center"/>
          </w:tcPr>
          <w:p w:rsidR="00282384" w:rsidRPr="00E024C1" w:rsidRDefault="00282384" w:rsidP="00282384">
            <w:pPr>
              <w:pStyle w:val="Sinespaciado"/>
              <w:jc w:val="center"/>
              <w:rPr>
                <w:rFonts w:ascii="Times New Roman" w:hAnsi="Times New Roman" w:cs="Times New Roman"/>
                <w:sz w:val="18"/>
                <w:szCs w:val="18"/>
              </w:rPr>
            </w:pPr>
            <w:r>
              <w:rPr>
                <w:rFonts w:ascii="Times New Roman" w:hAnsi="Times New Roman" w:cs="Times New Roman"/>
                <w:sz w:val="18"/>
                <w:szCs w:val="18"/>
              </w:rPr>
              <w:t>6</w:t>
            </w:r>
          </w:p>
        </w:tc>
        <w:tc>
          <w:tcPr>
            <w:tcW w:w="993" w:type="dxa"/>
            <w:vAlign w:val="center"/>
          </w:tcPr>
          <w:p w:rsidR="00282384" w:rsidRPr="00E024C1" w:rsidRDefault="00282384" w:rsidP="00282384">
            <w:pPr>
              <w:pStyle w:val="Sinespaciado"/>
              <w:jc w:val="center"/>
              <w:rPr>
                <w:rFonts w:ascii="Times New Roman" w:hAnsi="Times New Roman" w:cs="Times New Roman"/>
                <w:sz w:val="18"/>
                <w:szCs w:val="18"/>
              </w:rPr>
            </w:pPr>
            <w:r>
              <w:rPr>
                <w:rFonts w:ascii="Times New Roman" w:hAnsi="Times New Roman" w:cs="Times New Roman"/>
                <w:sz w:val="18"/>
                <w:szCs w:val="18"/>
              </w:rPr>
              <w:t>10</w:t>
            </w:r>
          </w:p>
        </w:tc>
        <w:tc>
          <w:tcPr>
            <w:tcW w:w="992" w:type="dxa"/>
            <w:vAlign w:val="center"/>
          </w:tcPr>
          <w:p w:rsidR="00282384" w:rsidRPr="00E024C1" w:rsidRDefault="00282384" w:rsidP="00282384">
            <w:pPr>
              <w:pStyle w:val="Sinespaciado"/>
              <w:jc w:val="center"/>
              <w:rPr>
                <w:rFonts w:ascii="Times New Roman" w:hAnsi="Times New Roman" w:cs="Times New Roman"/>
                <w:sz w:val="18"/>
                <w:szCs w:val="18"/>
              </w:rPr>
            </w:pPr>
            <w:r>
              <w:rPr>
                <w:rFonts w:ascii="Times New Roman" w:hAnsi="Times New Roman" w:cs="Times New Roman"/>
                <w:sz w:val="18"/>
                <w:szCs w:val="18"/>
              </w:rPr>
              <w:t>8</w:t>
            </w:r>
          </w:p>
        </w:tc>
        <w:tc>
          <w:tcPr>
            <w:tcW w:w="992" w:type="dxa"/>
            <w:vAlign w:val="center"/>
          </w:tcPr>
          <w:p w:rsidR="00282384" w:rsidRPr="00E024C1" w:rsidRDefault="00282384" w:rsidP="00282384">
            <w:pPr>
              <w:pStyle w:val="Sinespaciado"/>
              <w:jc w:val="center"/>
              <w:rPr>
                <w:rFonts w:ascii="Times New Roman" w:hAnsi="Times New Roman" w:cs="Times New Roman"/>
                <w:sz w:val="18"/>
                <w:szCs w:val="18"/>
              </w:rPr>
            </w:pPr>
            <w:r>
              <w:rPr>
                <w:rFonts w:ascii="Times New Roman" w:hAnsi="Times New Roman" w:cs="Times New Roman"/>
                <w:sz w:val="18"/>
                <w:szCs w:val="18"/>
              </w:rPr>
              <w:t>9</w:t>
            </w:r>
          </w:p>
        </w:tc>
        <w:tc>
          <w:tcPr>
            <w:tcW w:w="992" w:type="dxa"/>
            <w:vAlign w:val="center"/>
          </w:tcPr>
          <w:p w:rsidR="00282384" w:rsidRPr="00E024C1" w:rsidRDefault="00282384" w:rsidP="00282384">
            <w:pPr>
              <w:pStyle w:val="Sinespaciado"/>
              <w:jc w:val="center"/>
              <w:rPr>
                <w:rFonts w:ascii="Times New Roman" w:hAnsi="Times New Roman" w:cs="Times New Roman"/>
                <w:sz w:val="18"/>
                <w:szCs w:val="18"/>
              </w:rPr>
            </w:pPr>
            <w:r>
              <w:rPr>
                <w:rFonts w:ascii="Times New Roman" w:hAnsi="Times New Roman" w:cs="Times New Roman"/>
                <w:sz w:val="18"/>
                <w:szCs w:val="18"/>
              </w:rPr>
              <w:t>6</w:t>
            </w:r>
          </w:p>
        </w:tc>
        <w:tc>
          <w:tcPr>
            <w:tcW w:w="906" w:type="dxa"/>
            <w:tcBorders>
              <w:bottom w:val="single" w:sz="4" w:space="0" w:color="auto"/>
            </w:tcBorders>
            <w:vAlign w:val="center"/>
          </w:tcPr>
          <w:p w:rsidR="00282384" w:rsidRPr="00282384" w:rsidRDefault="00282384" w:rsidP="00282384">
            <w:pPr>
              <w:pStyle w:val="Sinespaciado"/>
              <w:jc w:val="center"/>
              <w:rPr>
                <w:rFonts w:ascii="Times New Roman" w:hAnsi="Times New Roman" w:cs="Times New Roman"/>
                <w:b/>
                <w:sz w:val="24"/>
                <w:szCs w:val="24"/>
              </w:rPr>
            </w:pPr>
            <w:r w:rsidRPr="00282384">
              <w:rPr>
                <w:rFonts w:ascii="Times New Roman" w:hAnsi="Times New Roman" w:cs="Times New Roman"/>
                <w:b/>
                <w:sz w:val="24"/>
                <w:szCs w:val="24"/>
              </w:rPr>
              <w:t>6</w:t>
            </w:r>
          </w:p>
        </w:tc>
      </w:tr>
      <w:tr w:rsidR="00282384" w:rsidTr="00282384">
        <w:trPr>
          <w:trHeight w:val="397"/>
        </w:trPr>
        <w:tc>
          <w:tcPr>
            <w:tcW w:w="3261" w:type="dxa"/>
            <w:tcBorders>
              <w:bottom w:val="single" w:sz="4" w:space="0" w:color="auto"/>
            </w:tcBorders>
            <w:vAlign w:val="bottom"/>
          </w:tcPr>
          <w:p w:rsidR="00282384" w:rsidRPr="00E024C1" w:rsidRDefault="00282384" w:rsidP="00282384">
            <w:pPr>
              <w:pStyle w:val="Sinespaciado"/>
              <w:rPr>
                <w:rFonts w:ascii="Times New Roman" w:hAnsi="Times New Roman" w:cs="Times New Roman"/>
                <w:sz w:val="18"/>
                <w:szCs w:val="18"/>
              </w:rPr>
            </w:pPr>
            <w:r>
              <w:rPr>
                <w:rFonts w:ascii="Times New Roman" w:hAnsi="Times New Roman" w:cs="Times New Roman"/>
                <w:sz w:val="18"/>
                <w:szCs w:val="18"/>
              </w:rPr>
              <w:t>Incorrectamente</w:t>
            </w:r>
          </w:p>
        </w:tc>
        <w:tc>
          <w:tcPr>
            <w:tcW w:w="992" w:type="dxa"/>
            <w:tcBorders>
              <w:bottom w:val="single" w:sz="4" w:space="0" w:color="auto"/>
            </w:tcBorders>
            <w:vAlign w:val="center"/>
          </w:tcPr>
          <w:p w:rsidR="00282384" w:rsidRPr="00E024C1" w:rsidRDefault="00282384" w:rsidP="00282384">
            <w:pPr>
              <w:pStyle w:val="Sinespaciado"/>
              <w:jc w:val="center"/>
              <w:rPr>
                <w:rFonts w:ascii="Times New Roman" w:hAnsi="Times New Roman" w:cs="Times New Roman"/>
                <w:sz w:val="18"/>
                <w:szCs w:val="18"/>
              </w:rPr>
            </w:pPr>
            <w:r>
              <w:rPr>
                <w:rFonts w:ascii="Times New Roman" w:hAnsi="Times New Roman" w:cs="Times New Roman"/>
                <w:sz w:val="18"/>
                <w:szCs w:val="18"/>
              </w:rPr>
              <w:t>3</w:t>
            </w:r>
          </w:p>
        </w:tc>
        <w:tc>
          <w:tcPr>
            <w:tcW w:w="993" w:type="dxa"/>
            <w:tcBorders>
              <w:bottom w:val="single" w:sz="4" w:space="0" w:color="auto"/>
            </w:tcBorders>
            <w:vAlign w:val="center"/>
          </w:tcPr>
          <w:p w:rsidR="00282384" w:rsidRPr="00E024C1" w:rsidRDefault="00282384" w:rsidP="00282384">
            <w:pPr>
              <w:pStyle w:val="Sinespaciado"/>
              <w:jc w:val="center"/>
              <w:rPr>
                <w:rFonts w:ascii="Times New Roman" w:hAnsi="Times New Roman" w:cs="Times New Roman"/>
                <w:sz w:val="18"/>
                <w:szCs w:val="18"/>
              </w:rPr>
            </w:pPr>
            <w:r>
              <w:rPr>
                <w:rFonts w:ascii="Times New Roman" w:hAnsi="Times New Roman" w:cs="Times New Roman"/>
                <w:sz w:val="18"/>
                <w:szCs w:val="18"/>
              </w:rPr>
              <w:t>6</w:t>
            </w:r>
          </w:p>
        </w:tc>
        <w:tc>
          <w:tcPr>
            <w:tcW w:w="992" w:type="dxa"/>
            <w:tcBorders>
              <w:bottom w:val="single" w:sz="4" w:space="0" w:color="auto"/>
            </w:tcBorders>
            <w:vAlign w:val="center"/>
          </w:tcPr>
          <w:p w:rsidR="00282384" w:rsidRPr="00E024C1" w:rsidRDefault="00282384" w:rsidP="00282384">
            <w:pPr>
              <w:pStyle w:val="Sinespaciado"/>
              <w:jc w:val="center"/>
              <w:rPr>
                <w:rFonts w:ascii="Times New Roman" w:hAnsi="Times New Roman" w:cs="Times New Roman"/>
                <w:sz w:val="18"/>
                <w:szCs w:val="18"/>
              </w:rPr>
            </w:pPr>
            <w:r>
              <w:rPr>
                <w:rFonts w:ascii="Times New Roman" w:hAnsi="Times New Roman" w:cs="Times New Roman"/>
                <w:sz w:val="18"/>
                <w:szCs w:val="18"/>
              </w:rPr>
              <w:t>3</w:t>
            </w:r>
          </w:p>
        </w:tc>
        <w:tc>
          <w:tcPr>
            <w:tcW w:w="992" w:type="dxa"/>
            <w:tcBorders>
              <w:bottom w:val="single" w:sz="4" w:space="0" w:color="auto"/>
            </w:tcBorders>
            <w:vAlign w:val="center"/>
          </w:tcPr>
          <w:p w:rsidR="00282384" w:rsidRPr="00E024C1" w:rsidRDefault="00282384" w:rsidP="00282384">
            <w:pPr>
              <w:pStyle w:val="Sinespaciado"/>
              <w:jc w:val="center"/>
              <w:rPr>
                <w:rFonts w:ascii="Times New Roman" w:hAnsi="Times New Roman" w:cs="Times New Roman"/>
                <w:sz w:val="18"/>
                <w:szCs w:val="18"/>
              </w:rPr>
            </w:pPr>
            <w:r>
              <w:rPr>
                <w:rFonts w:ascii="Times New Roman" w:hAnsi="Times New Roman" w:cs="Times New Roman"/>
                <w:sz w:val="18"/>
                <w:szCs w:val="18"/>
              </w:rPr>
              <w:t>---</w:t>
            </w:r>
          </w:p>
        </w:tc>
        <w:tc>
          <w:tcPr>
            <w:tcW w:w="992" w:type="dxa"/>
            <w:tcBorders>
              <w:bottom w:val="single" w:sz="4" w:space="0" w:color="auto"/>
            </w:tcBorders>
            <w:vAlign w:val="center"/>
          </w:tcPr>
          <w:p w:rsidR="00282384" w:rsidRPr="00E024C1" w:rsidRDefault="00282384" w:rsidP="00282384">
            <w:pPr>
              <w:pStyle w:val="Sinespaciado"/>
              <w:jc w:val="center"/>
              <w:rPr>
                <w:rFonts w:ascii="Times New Roman" w:hAnsi="Times New Roman" w:cs="Times New Roman"/>
                <w:sz w:val="18"/>
                <w:szCs w:val="18"/>
              </w:rPr>
            </w:pPr>
            <w:r>
              <w:rPr>
                <w:rFonts w:ascii="Times New Roman" w:hAnsi="Times New Roman" w:cs="Times New Roman"/>
                <w:sz w:val="18"/>
                <w:szCs w:val="18"/>
              </w:rPr>
              <w:t>---</w:t>
            </w:r>
          </w:p>
        </w:tc>
        <w:tc>
          <w:tcPr>
            <w:tcW w:w="906" w:type="dxa"/>
            <w:tcBorders>
              <w:bottom w:val="single" w:sz="4" w:space="0" w:color="auto"/>
              <w:right w:val="nil"/>
            </w:tcBorders>
            <w:vAlign w:val="center"/>
          </w:tcPr>
          <w:p w:rsidR="00282384" w:rsidRPr="00E024C1" w:rsidRDefault="00282384" w:rsidP="00282384">
            <w:pPr>
              <w:pStyle w:val="Sinespaciado"/>
              <w:jc w:val="center"/>
              <w:rPr>
                <w:rFonts w:ascii="Times New Roman" w:hAnsi="Times New Roman" w:cs="Times New Roman"/>
                <w:sz w:val="18"/>
                <w:szCs w:val="18"/>
              </w:rPr>
            </w:pPr>
          </w:p>
        </w:tc>
      </w:tr>
      <w:tr w:rsidR="00282384" w:rsidTr="00282384">
        <w:trPr>
          <w:trHeight w:val="397"/>
        </w:trPr>
        <w:tc>
          <w:tcPr>
            <w:tcW w:w="3261" w:type="dxa"/>
            <w:shd w:val="clear" w:color="auto" w:fill="C2D69B" w:themeFill="accent3" w:themeFillTint="99"/>
            <w:vAlign w:val="bottom"/>
          </w:tcPr>
          <w:p w:rsidR="00282384" w:rsidRPr="00E024C1" w:rsidRDefault="00282384" w:rsidP="00282384">
            <w:pPr>
              <w:pStyle w:val="Sinespaciado"/>
              <w:rPr>
                <w:rFonts w:ascii="Times New Roman" w:hAnsi="Times New Roman" w:cs="Times New Roman"/>
                <w:b/>
                <w:sz w:val="18"/>
                <w:szCs w:val="18"/>
              </w:rPr>
            </w:pPr>
            <w:r w:rsidRPr="00E024C1">
              <w:rPr>
                <w:rFonts w:ascii="Times New Roman" w:hAnsi="Times New Roman" w:cs="Times New Roman"/>
                <w:b/>
                <w:sz w:val="18"/>
                <w:szCs w:val="18"/>
              </w:rPr>
              <w:t xml:space="preserve">REGLA DE CRAMER    8  </w:t>
            </w:r>
            <w:r w:rsidRPr="00E024C1">
              <w:rPr>
                <w:rFonts w:ascii="Times New Roman" w:hAnsi="Times New Roman" w:cs="Times New Roman"/>
                <w:sz w:val="18"/>
                <w:szCs w:val="18"/>
              </w:rPr>
              <w:t>alumnos</w:t>
            </w:r>
          </w:p>
        </w:tc>
        <w:tc>
          <w:tcPr>
            <w:tcW w:w="992" w:type="dxa"/>
            <w:shd w:val="clear" w:color="auto" w:fill="C2D69B" w:themeFill="accent3" w:themeFillTint="99"/>
            <w:vAlign w:val="bottom"/>
          </w:tcPr>
          <w:p w:rsidR="00282384" w:rsidRPr="00E024C1" w:rsidRDefault="00282384" w:rsidP="00282384">
            <w:pPr>
              <w:pStyle w:val="Sinespaciado"/>
              <w:rPr>
                <w:rFonts w:ascii="Times New Roman" w:hAnsi="Times New Roman" w:cs="Times New Roman"/>
                <w:b/>
                <w:sz w:val="18"/>
                <w:szCs w:val="18"/>
              </w:rPr>
            </w:pPr>
            <w:r w:rsidRPr="00E024C1">
              <w:rPr>
                <w:rFonts w:ascii="Times New Roman" w:hAnsi="Times New Roman" w:cs="Times New Roman"/>
                <w:b/>
                <w:sz w:val="18"/>
                <w:szCs w:val="18"/>
              </w:rPr>
              <w:t>Acción 0</w:t>
            </w:r>
          </w:p>
        </w:tc>
        <w:tc>
          <w:tcPr>
            <w:tcW w:w="993" w:type="dxa"/>
            <w:shd w:val="clear" w:color="auto" w:fill="C2D69B" w:themeFill="accent3" w:themeFillTint="99"/>
            <w:vAlign w:val="bottom"/>
          </w:tcPr>
          <w:p w:rsidR="00282384" w:rsidRPr="00E024C1" w:rsidRDefault="00282384" w:rsidP="00282384">
            <w:pPr>
              <w:pStyle w:val="Sinespaciado"/>
              <w:rPr>
                <w:rFonts w:ascii="Times New Roman" w:hAnsi="Times New Roman" w:cs="Times New Roman"/>
                <w:b/>
                <w:sz w:val="18"/>
                <w:szCs w:val="18"/>
              </w:rPr>
            </w:pPr>
            <w:r w:rsidRPr="00E024C1">
              <w:rPr>
                <w:rFonts w:ascii="Times New Roman" w:hAnsi="Times New Roman" w:cs="Times New Roman"/>
                <w:b/>
                <w:sz w:val="18"/>
                <w:szCs w:val="18"/>
              </w:rPr>
              <w:t>Acción 1</w:t>
            </w:r>
          </w:p>
        </w:tc>
        <w:tc>
          <w:tcPr>
            <w:tcW w:w="992" w:type="dxa"/>
            <w:shd w:val="clear" w:color="auto" w:fill="C2D69B" w:themeFill="accent3" w:themeFillTint="99"/>
            <w:vAlign w:val="bottom"/>
          </w:tcPr>
          <w:p w:rsidR="00282384" w:rsidRPr="00E024C1" w:rsidRDefault="00282384" w:rsidP="00282384">
            <w:pPr>
              <w:pStyle w:val="Sinespaciado"/>
              <w:rPr>
                <w:rFonts w:ascii="Times New Roman" w:hAnsi="Times New Roman" w:cs="Times New Roman"/>
                <w:b/>
                <w:sz w:val="18"/>
                <w:szCs w:val="18"/>
              </w:rPr>
            </w:pPr>
            <w:r w:rsidRPr="00E024C1">
              <w:rPr>
                <w:rFonts w:ascii="Times New Roman" w:hAnsi="Times New Roman" w:cs="Times New Roman"/>
                <w:b/>
                <w:sz w:val="18"/>
                <w:szCs w:val="18"/>
              </w:rPr>
              <w:t>Acción 2</w:t>
            </w:r>
          </w:p>
        </w:tc>
        <w:tc>
          <w:tcPr>
            <w:tcW w:w="992" w:type="dxa"/>
            <w:shd w:val="clear" w:color="auto" w:fill="C2D69B" w:themeFill="accent3" w:themeFillTint="99"/>
            <w:vAlign w:val="bottom"/>
          </w:tcPr>
          <w:p w:rsidR="00282384" w:rsidRPr="00E024C1" w:rsidRDefault="00282384" w:rsidP="00282384">
            <w:pPr>
              <w:pStyle w:val="Sinespaciado"/>
              <w:rPr>
                <w:rFonts w:ascii="Times New Roman" w:hAnsi="Times New Roman" w:cs="Times New Roman"/>
                <w:b/>
                <w:sz w:val="18"/>
                <w:szCs w:val="18"/>
              </w:rPr>
            </w:pPr>
            <w:r w:rsidRPr="00E024C1">
              <w:rPr>
                <w:rFonts w:ascii="Times New Roman" w:hAnsi="Times New Roman" w:cs="Times New Roman"/>
                <w:b/>
                <w:sz w:val="18"/>
                <w:szCs w:val="18"/>
              </w:rPr>
              <w:t>Acción 3</w:t>
            </w:r>
          </w:p>
        </w:tc>
        <w:tc>
          <w:tcPr>
            <w:tcW w:w="992" w:type="dxa"/>
            <w:shd w:val="clear" w:color="auto" w:fill="C2D69B" w:themeFill="accent3" w:themeFillTint="99"/>
            <w:vAlign w:val="bottom"/>
          </w:tcPr>
          <w:p w:rsidR="00282384" w:rsidRPr="00E024C1" w:rsidRDefault="00282384" w:rsidP="00282384">
            <w:pPr>
              <w:pStyle w:val="Sinespaciado"/>
              <w:rPr>
                <w:rFonts w:ascii="Times New Roman" w:hAnsi="Times New Roman" w:cs="Times New Roman"/>
                <w:b/>
                <w:sz w:val="18"/>
                <w:szCs w:val="18"/>
              </w:rPr>
            </w:pPr>
            <w:r w:rsidRPr="00E024C1">
              <w:rPr>
                <w:rFonts w:ascii="Times New Roman" w:hAnsi="Times New Roman" w:cs="Times New Roman"/>
                <w:b/>
                <w:sz w:val="18"/>
                <w:szCs w:val="18"/>
              </w:rPr>
              <w:t>Acción 4</w:t>
            </w:r>
          </w:p>
        </w:tc>
        <w:tc>
          <w:tcPr>
            <w:tcW w:w="906" w:type="dxa"/>
            <w:shd w:val="clear" w:color="auto" w:fill="C2D69B" w:themeFill="accent3" w:themeFillTint="99"/>
            <w:vAlign w:val="bottom"/>
          </w:tcPr>
          <w:p w:rsidR="00282384" w:rsidRPr="00E024C1" w:rsidRDefault="00282384" w:rsidP="00282384">
            <w:pPr>
              <w:pStyle w:val="Sinespaciado"/>
              <w:rPr>
                <w:rFonts w:ascii="Times New Roman" w:hAnsi="Times New Roman" w:cs="Times New Roman"/>
                <w:b/>
                <w:sz w:val="18"/>
                <w:szCs w:val="18"/>
              </w:rPr>
            </w:pPr>
            <w:r w:rsidRPr="00E024C1">
              <w:rPr>
                <w:rFonts w:ascii="Times New Roman" w:hAnsi="Times New Roman" w:cs="Times New Roman"/>
                <w:b/>
                <w:sz w:val="18"/>
                <w:szCs w:val="18"/>
              </w:rPr>
              <w:t>Solución Correcta</w:t>
            </w:r>
          </w:p>
        </w:tc>
      </w:tr>
      <w:tr w:rsidR="00282384" w:rsidTr="00282384">
        <w:trPr>
          <w:trHeight w:val="397"/>
        </w:trPr>
        <w:tc>
          <w:tcPr>
            <w:tcW w:w="3261" w:type="dxa"/>
            <w:vAlign w:val="bottom"/>
          </w:tcPr>
          <w:p w:rsidR="00282384" w:rsidRPr="00E024C1" w:rsidRDefault="00282384" w:rsidP="00282384">
            <w:pPr>
              <w:pStyle w:val="Sinespaciado"/>
              <w:rPr>
                <w:rFonts w:ascii="Times New Roman" w:hAnsi="Times New Roman" w:cs="Times New Roman"/>
                <w:sz w:val="18"/>
                <w:szCs w:val="18"/>
              </w:rPr>
            </w:pPr>
            <w:r>
              <w:rPr>
                <w:rFonts w:ascii="Times New Roman" w:hAnsi="Times New Roman" w:cs="Times New Roman"/>
                <w:sz w:val="18"/>
                <w:szCs w:val="18"/>
              </w:rPr>
              <w:t>Correctamente</w:t>
            </w:r>
          </w:p>
        </w:tc>
        <w:tc>
          <w:tcPr>
            <w:tcW w:w="992" w:type="dxa"/>
            <w:vAlign w:val="center"/>
          </w:tcPr>
          <w:p w:rsidR="00282384" w:rsidRPr="00E024C1" w:rsidRDefault="00282384" w:rsidP="00282384">
            <w:pPr>
              <w:pStyle w:val="Sinespaciado"/>
              <w:jc w:val="center"/>
              <w:rPr>
                <w:rFonts w:ascii="Times New Roman" w:hAnsi="Times New Roman" w:cs="Times New Roman"/>
                <w:sz w:val="18"/>
                <w:szCs w:val="18"/>
              </w:rPr>
            </w:pPr>
            <w:r>
              <w:rPr>
                <w:rFonts w:ascii="Times New Roman" w:hAnsi="Times New Roman" w:cs="Times New Roman"/>
                <w:sz w:val="18"/>
                <w:szCs w:val="18"/>
              </w:rPr>
              <w:t>3</w:t>
            </w:r>
          </w:p>
        </w:tc>
        <w:tc>
          <w:tcPr>
            <w:tcW w:w="993" w:type="dxa"/>
            <w:vAlign w:val="center"/>
          </w:tcPr>
          <w:p w:rsidR="00282384" w:rsidRPr="00E024C1" w:rsidRDefault="004413BB" w:rsidP="00282384">
            <w:pPr>
              <w:pStyle w:val="Sinespaciado"/>
              <w:jc w:val="center"/>
              <w:rPr>
                <w:rFonts w:ascii="Times New Roman" w:hAnsi="Times New Roman" w:cs="Times New Roman"/>
                <w:sz w:val="18"/>
                <w:szCs w:val="18"/>
              </w:rPr>
            </w:pPr>
            <w:r>
              <w:rPr>
                <w:rFonts w:ascii="Times New Roman" w:hAnsi="Times New Roman" w:cs="Times New Roman"/>
                <w:sz w:val="18"/>
                <w:szCs w:val="18"/>
              </w:rPr>
              <w:t>6</w:t>
            </w:r>
          </w:p>
        </w:tc>
        <w:tc>
          <w:tcPr>
            <w:tcW w:w="992" w:type="dxa"/>
            <w:vAlign w:val="center"/>
          </w:tcPr>
          <w:p w:rsidR="00282384" w:rsidRPr="00E024C1" w:rsidRDefault="00282384" w:rsidP="00282384">
            <w:pPr>
              <w:pStyle w:val="Sinespaciado"/>
              <w:jc w:val="center"/>
              <w:rPr>
                <w:rFonts w:ascii="Times New Roman" w:hAnsi="Times New Roman" w:cs="Times New Roman"/>
                <w:sz w:val="18"/>
                <w:szCs w:val="18"/>
              </w:rPr>
            </w:pPr>
            <w:r>
              <w:rPr>
                <w:rFonts w:ascii="Times New Roman" w:hAnsi="Times New Roman" w:cs="Times New Roman"/>
                <w:sz w:val="18"/>
                <w:szCs w:val="18"/>
              </w:rPr>
              <w:t>3</w:t>
            </w:r>
          </w:p>
        </w:tc>
        <w:tc>
          <w:tcPr>
            <w:tcW w:w="992" w:type="dxa"/>
            <w:vAlign w:val="center"/>
          </w:tcPr>
          <w:p w:rsidR="00282384" w:rsidRPr="00E024C1" w:rsidRDefault="00282384" w:rsidP="00282384">
            <w:pPr>
              <w:pStyle w:val="Sinespaciado"/>
              <w:jc w:val="center"/>
              <w:rPr>
                <w:rFonts w:ascii="Times New Roman" w:hAnsi="Times New Roman" w:cs="Times New Roman"/>
                <w:sz w:val="18"/>
                <w:szCs w:val="18"/>
              </w:rPr>
            </w:pPr>
            <w:r>
              <w:rPr>
                <w:rFonts w:ascii="Times New Roman" w:hAnsi="Times New Roman" w:cs="Times New Roman"/>
                <w:sz w:val="18"/>
                <w:szCs w:val="18"/>
              </w:rPr>
              <w:t>4</w:t>
            </w:r>
          </w:p>
        </w:tc>
        <w:tc>
          <w:tcPr>
            <w:tcW w:w="992" w:type="dxa"/>
            <w:vAlign w:val="center"/>
          </w:tcPr>
          <w:p w:rsidR="00282384" w:rsidRPr="00E024C1" w:rsidRDefault="00282384" w:rsidP="00282384">
            <w:pPr>
              <w:pStyle w:val="Sinespaciado"/>
              <w:jc w:val="center"/>
              <w:rPr>
                <w:rFonts w:ascii="Times New Roman" w:hAnsi="Times New Roman" w:cs="Times New Roman"/>
                <w:sz w:val="18"/>
                <w:szCs w:val="18"/>
              </w:rPr>
            </w:pPr>
            <w:r>
              <w:rPr>
                <w:rFonts w:ascii="Times New Roman" w:hAnsi="Times New Roman" w:cs="Times New Roman"/>
                <w:sz w:val="18"/>
                <w:szCs w:val="18"/>
              </w:rPr>
              <w:t>3</w:t>
            </w:r>
          </w:p>
        </w:tc>
        <w:tc>
          <w:tcPr>
            <w:tcW w:w="906" w:type="dxa"/>
            <w:tcBorders>
              <w:bottom w:val="single" w:sz="4" w:space="0" w:color="auto"/>
            </w:tcBorders>
            <w:vAlign w:val="center"/>
          </w:tcPr>
          <w:p w:rsidR="00282384" w:rsidRPr="00282384" w:rsidRDefault="00282384" w:rsidP="00282384">
            <w:pPr>
              <w:pStyle w:val="Sinespaciado"/>
              <w:jc w:val="center"/>
              <w:rPr>
                <w:rFonts w:ascii="Times New Roman" w:hAnsi="Times New Roman" w:cs="Times New Roman"/>
                <w:b/>
                <w:sz w:val="24"/>
                <w:szCs w:val="24"/>
              </w:rPr>
            </w:pPr>
            <w:r w:rsidRPr="00282384">
              <w:rPr>
                <w:rFonts w:ascii="Times New Roman" w:hAnsi="Times New Roman" w:cs="Times New Roman"/>
                <w:b/>
                <w:sz w:val="24"/>
                <w:szCs w:val="24"/>
              </w:rPr>
              <w:t>3</w:t>
            </w:r>
          </w:p>
        </w:tc>
      </w:tr>
      <w:tr w:rsidR="00282384" w:rsidTr="00282384">
        <w:trPr>
          <w:trHeight w:val="397"/>
        </w:trPr>
        <w:tc>
          <w:tcPr>
            <w:tcW w:w="3261" w:type="dxa"/>
            <w:tcBorders>
              <w:bottom w:val="single" w:sz="4" w:space="0" w:color="auto"/>
            </w:tcBorders>
            <w:vAlign w:val="bottom"/>
          </w:tcPr>
          <w:p w:rsidR="00282384" w:rsidRPr="00E024C1" w:rsidRDefault="00282384" w:rsidP="00282384">
            <w:pPr>
              <w:pStyle w:val="Sinespaciado"/>
              <w:rPr>
                <w:rFonts w:ascii="Times New Roman" w:hAnsi="Times New Roman" w:cs="Times New Roman"/>
                <w:sz w:val="18"/>
                <w:szCs w:val="18"/>
              </w:rPr>
            </w:pPr>
            <w:r>
              <w:rPr>
                <w:rFonts w:ascii="Times New Roman" w:hAnsi="Times New Roman" w:cs="Times New Roman"/>
                <w:sz w:val="18"/>
                <w:szCs w:val="18"/>
              </w:rPr>
              <w:t>Incorrectamente</w:t>
            </w:r>
          </w:p>
        </w:tc>
        <w:tc>
          <w:tcPr>
            <w:tcW w:w="992" w:type="dxa"/>
            <w:tcBorders>
              <w:bottom w:val="single" w:sz="4" w:space="0" w:color="auto"/>
            </w:tcBorders>
            <w:vAlign w:val="center"/>
          </w:tcPr>
          <w:p w:rsidR="00282384" w:rsidRPr="00E024C1" w:rsidRDefault="00282384" w:rsidP="00282384">
            <w:pPr>
              <w:pStyle w:val="Sinespaciado"/>
              <w:jc w:val="center"/>
              <w:rPr>
                <w:rFonts w:ascii="Times New Roman" w:hAnsi="Times New Roman" w:cs="Times New Roman"/>
                <w:sz w:val="18"/>
                <w:szCs w:val="18"/>
              </w:rPr>
            </w:pPr>
            <w:r>
              <w:rPr>
                <w:rFonts w:ascii="Times New Roman" w:hAnsi="Times New Roman" w:cs="Times New Roman"/>
                <w:sz w:val="18"/>
                <w:szCs w:val="18"/>
              </w:rPr>
              <w:t>0</w:t>
            </w:r>
          </w:p>
        </w:tc>
        <w:tc>
          <w:tcPr>
            <w:tcW w:w="993" w:type="dxa"/>
            <w:tcBorders>
              <w:bottom w:val="single" w:sz="4" w:space="0" w:color="auto"/>
            </w:tcBorders>
            <w:vAlign w:val="center"/>
          </w:tcPr>
          <w:p w:rsidR="00282384" w:rsidRPr="00E024C1" w:rsidRDefault="004413BB" w:rsidP="00282384">
            <w:pPr>
              <w:pStyle w:val="Sinespaciado"/>
              <w:jc w:val="center"/>
              <w:rPr>
                <w:rFonts w:ascii="Times New Roman" w:hAnsi="Times New Roman" w:cs="Times New Roman"/>
                <w:sz w:val="18"/>
                <w:szCs w:val="18"/>
              </w:rPr>
            </w:pPr>
            <w:r>
              <w:rPr>
                <w:rFonts w:ascii="Times New Roman" w:hAnsi="Times New Roman" w:cs="Times New Roman"/>
                <w:sz w:val="18"/>
                <w:szCs w:val="18"/>
              </w:rPr>
              <w:t>2</w:t>
            </w:r>
          </w:p>
        </w:tc>
        <w:tc>
          <w:tcPr>
            <w:tcW w:w="992" w:type="dxa"/>
            <w:tcBorders>
              <w:bottom w:val="single" w:sz="4" w:space="0" w:color="auto"/>
            </w:tcBorders>
            <w:vAlign w:val="center"/>
          </w:tcPr>
          <w:p w:rsidR="00282384" w:rsidRPr="00E024C1" w:rsidRDefault="00282384" w:rsidP="00282384">
            <w:pPr>
              <w:pStyle w:val="Sinespaciado"/>
              <w:jc w:val="center"/>
              <w:rPr>
                <w:rFonts w:ascii="Times New Roman" w:hAnsi="Times New Roman" w:cs="Times New Roman"/>
                <w:sz w:val="18"/>
                <w:szCs w:val="18"/>
              </w:rPr>
            </w:pPr>
            <w:r>
              <w:rPr>
                <w:rFonts w:ascii="Times New Roman" w:hAnsi="Times New Roman" w:cs="Times New Roman"/>
                <w:sz w:val="18"/>
                <w:szCs w:val="18"/>
              </w:rPr>
              <w:t>3</w:t>
            </w:r>
          </w:p>
        </w:tc>
        <w:tc>
          <w:tcPr>
            <w:tcW w:w="992" w:type="dxa"/>
            <w:tcBorders>
              <w:bottom w:val="single" w:sz="4" w:space="0" w:color="auto"/>
            </w:tcBorders>
            <w:vAlign w:val="center"/>
          </w:tcPr>
          <w:p w:rsidR="00282384" w:rsidRPr="00E024C1" w:rsidRDefault="00282384" w:rsidP="00282384">
            <w:pPr>
              <w:pStyle w:val="Sinespaciado"/>
              <w:jc w:val="center"/>
              <w:rPr>
                <w:rFonts w:ascii="Times New Roman" w:hAnsi="Times New Roman" w:cs="Times New Roman"/>
                <w:sz w:val="18"/>
                <w:szCs w:val="18"/>
              </w:rPr>
            </w:pPr>
            <w:r>
              <w:rPr>
                <w:rFonts w:ascii="Times New Roman" w:hAnsi="Times New Roman" w:cs="Times New Roman"/>
                <w:sz w:val="18"/>
                <w:szCs w:val="18"/>
              </w:rPr>
              <w:t>1</w:t>
            </w:r>
          </w:p>
        </w:tc>
        <w:tc>
          <w:tcPr>
            <w:tcW w:w="992" w:type="dxa"/>
            <w:tcBorders>
              <w:bottom w:val="single" w:sz="4" w:space="0" w:color="auto"/>
            </w:tcBorders>
            <w:vAlign w:val="center"/>
          </w:tcPr>
          <w:p w:rsidR="00282384" w:rsidRPr="00E024C1" w:rsidRDefault="00282384" w:rsidP="00282384">
            <w:pPr>
              <w:pStyle w:val="Sinespaciado"/>
              <w:jc w:val="center"/>
              <w:rPr>
                <w:rFonts w:ascii="Times New Roman" w:hAnsi="Times New Roman" w:cs="Times New Roman"/>
                <w:sz w:val="18"/>
                <w:szCs w:val="18"/>
              </w:rPr>
            </w:pPr>
            <w:r>
              <w:rPr>
                <w:rFonts w:ascii="Times New Roman" w:hAnsi="Times New Roman" w:cs="Times New Roman"/>
                <w:sz w:val="18"/>
                <w:szCs w:val="18"/>
              </w:rPr>
              <w:t>----</w:t>
            </w:r>
          </w:p>
        </w:tc>
        <w:tc>
          <w:tcPr>
            <w:tcW w:w="906" w:type="dxa"/>
            <w:tcBorders>
              <w:bottom w:val="single" w:sz="4" w:space="0" w:color="auto"/>
              <w:right w:val="nil"/>
            </w:tcBorders>
            <w:vAlign w:val="center"/>
          </w:tcPr>
          <w:p w:rsidR="00282384" w:rsidRPr="00E024C1" w:rsidRDefault="00282384" w:rsidP="00282384">
            <w:pPr>
              <w:pStyle w:val="Sinespaciado"/>
              <w:jc w:val="center"/>
              <w:rPr>
                <w:rFonts w:ascii="Times New Roman" w:hAnsi="Times New Roman" w:cs="Times New Roman"/>
                <w:sz w:val="18"/>
                <w:szCs w:val="18"/>
              </w:rPr>
            </w:pPr>
          </w:p>
        </w:tc>
      </w:tr>
      <w:tr w:rsidR="00282384" w:rsidTr="00282384">
        <w:trPr>
          <w:trHeight w:val="397"/>
        </w:trPr>
        <w:tc>
          <w:tcPr>
            <w:tcW w:w="3261" w:type="dxa"/>
            <w:shd w:val="clear" w:color="auto" w:fill="FBD4B4" w:themeFill="accent6" w:themeFillTint="66"/>
            <w:vAlign w:val="bottom"/>
          </w:tcPr>
          <w:p w:rsidR="00282384" w:rsidRDefault="00282384" w:rsidP="00282384">
            <w:pPr>
              <w:pStyle w:val="Sinespaciado"/>
              <w:rPr>
                <w:rFonts w:ascii="Times New Roman" w:hAnsi="Times New Roman" w:cs="Times New Roman"/>
                <w:b/>
                <w:sz w:val="18"/>
                <w:szCs w:val="18"/>
              </w:rPr>
            </w:pPr>
            <w:r w:rsidRPr="00E024C1">
              <w:rPr>
                <w:rFonts w:ascii="Times New Roman" w:hAnsi="Times New Roman" w:cs="Times New Roman"/>
                <w:b/>
                <w:sz w:val="18"/>
                <w:szCs w:val="18"/>
              </w:rPr>
              <w:t xml:space="preserve">MÉTODO DE GAUSS – JORDAN                            </w:t>
            </w:r>
            <w:r>
              <w:rPr>
                <w:rFonts w:ascii="Times New Roman" w:hAnsi="Times New Roman" w:cs="Times New Roman"/>
                <w:b/>
                <w:sz w:val="18"/>
                <w:szCs w:val="18"/>
              </w:rPr>
              <w:t xml:space="preserve">         </w:t>
            </w:r>
          </w:p>
          <w:p w:rsidR="00282384" w:rsidRPr="00E024C1" w:rsidRDefault="00282384" w:rsidP="00282384">
            <w:pPr>
              <w:pStyle w:val="Sinespaciado"/>
              <w:rPr>
                <w:rFonts w:ascii="Times New Roman" w:hAnsi="Times New Roman" w:cs="Times New Roman"/>
                <w:b/>
                <w:sz w:val="18"/>
                <w:szCs w:val="18"/>
              </w:rPr>
            </w:pPr>
            <w:r>
              <w:rPr>
                <w:rFonts w:ascii="Times New Roman" w:hAnsi="Times New Roman" w:cs="Times New Roman"/>
                <w:b/>
                <w:sz w:val="18"/>
                <w:szCs w:val="18"/>
              </w:rPr>
              <w:t xml:space="preserve">                                           10</w:t>
            </w:r>
            <w:r w:rsidRPr="00E024C1">
              <w:rPr>
                <w:rFonts w:ascii="Times New Roman" w:hAnsi="Times New Roman" w:cs="Times New Roman"/>
                <w:sz w:val="18"/>
                <w:szCs w:val="18"/>
              </w:rPr>
              <w:t xml:space="preserve"> alumnos</w:t>
            </w:r>
          </w:p>
        </w:tc>
        <w:tc>
          <w:tcPr>
            <w:tcW w:w="992" w:type="dxa"/>
            <w:shd w:val="clear" w:color="auto" w:fill="FBD4B4" w:themeFill="accent6" w:themeFillTint="66"/>
            <w:vAlign w:val="bottom"/>
          </w:tcPr>
          <w:p w:rsidR="00282384" w:rsidRPr="00E024C1" w:rsidRDefault="00282384" w:rsidP="00282384">
            <w:pPr>
              <w:pStyle w:val="Sinespaciado"/>
              <w:rPr>
                <w:rFonts w:ascii="Times New Roman" w:hAnsi="Times New Roman" w:cs="Times New Roman"/>
                <w:b/>
                <w:sz w:val="18"/>
                <w:szCs w:val="18"/>
              </w:rPr>
            </w:pPr>
            <w:r w:rsidRPr="00E024C1">
              <w:rPr>
                <w:rFonts w:ascii="Times New Roman" w:hAnsi="Times New Roman" w:cs="Times New Roman"/>
                <w:b/>
                <w:sz w:val="18"/>
                <w:szCs w:val="18"/>
              </w:rPr>
              <w:t>Acción 0</w:t>
            </w:r>
          </w:p>
        </w:tc>
        <w:tc>
          <w:tcPr>
            <w:tcW w:w="993" w:type="dxa"/>
            <w:shd w:val="clear" w:color="auto" w:fill="FBD4B4" w:themeFill="accent6" w:themeFillTint="66"/>
            <w:vAlign w:val="bottom"/>
          </w:tcPr>
          <w:p w:rsidR="00282384" w:rsidRPr="00E024C1" w:rsidRDefault="00282384" w:rsidP="00282384">
            <w:pPr>
              <w:pStyle w:val="Sinespaciado"/>
              <w:rPr>
                <w:rFonts w:ascii="Times New Roman" w:hAnsi="Times New Roman" w:cs="Times New Roman"/>
                <w:b/>
                <w:sz w:val="18"/>
                <w:szCs w:val="18"/>
              </w:rPr>
            </w:pPr>
            <w:r w:rsidRPr="00E024C1">
              <w:rPr>
                <w:rFonts w:ascii="Times New Roman" w:hAnsi="Times New Roman" w:cs="Times New Roman"/>
                <w:b/>
                <w:sz w:val="18"/>
                <w:szCs w:val="18"/>
              </w:rPr>
              <w:t>Acción 1</w:t>
            </w:r>
          </w:p>
        </w:tc>
        <w:tc>
          <w:tcPr>
            <w:tcW w:w="992" w:type="dxa"/>
            <w:shd w:val="clear" w:color="auto" w:fill="FBD4B4" w:themeFill="accent6" w:themeFillTint="66"/>
            <w:vAlign w:val="bottom"/>
          </w:tcPr>
          <w:p w:rsidR="00282384" w:rsidRPr="00E024C1" w:rsidRDefault="00282384" w:rsidP="00282384">
            <w:pPr>
              <w:pStyle w:val="Sinespaciado"/>
              <w:rPr>
                <w:rFonts w:ascii="Times New Roman" w:hAnsi="Times New Roman" w:cs="Times New Roman"/>
                <w:b/>
                <w:sz w:val="18"/>
                <w:szCs w:val="18"/>
              </w:rPr>
            </w:pPr>
            <w:r w:rsidRPr="00E024C1">
              <w:rPr>
                <w:rFonts w:ascii="Times New Roman" w:hAnsi="Times New Roman" w:cs="Times New Roman"/>
                <w:b/>
                <w:sz w:val="18"/>
                <w:szCs w:val="18"/>
              </w:rPr>
              <w:t>Acción 2</w:t>
            </w:r>
          </w:p>
        </w:tc>
        <w:tc>
          <w:tcPr>
            <w:tcW w:w="992" w:type="dxa"/>
            <w:shd w:val="clear" w:color="auto" w:fill="FBD4B4" w:themeFill="accent6" w:themeFillTint="66"/>
            <w:vAlign w:val="bottom"/>
          </w:tcPr>
          <w:p w:rsidR="00282384" w:rsidRPr="00E024C1" w:rsidRDefault="00282384" w:rsidP="00282384">
            <w:pPr>
              <w:pStyle w:val="Sinespaciado"/>
              <w:rPr>
                <w:rFonts w:ascii="Times New Roman" w:hAnsi="Times New Roman" w:cs="Times New Roman"/>
                <w:b/>
                <w:sz w:val="18"/>
                <w:szCs w:val="18"/>
              </w:rPr>
            </w:pPr>
            <w:r w:rsidRPr="00E024C1">
              <w:rPr>
                <w:rFonts w:ascii="Times New Roman" w:hAnsi="Times New Roman" w:cs="Times New Roman"/>
                <w:b/>
                <w:sz w:val="18"/>
                <w:szCs w:val="18"/>
              </w:rPr>
              <w:t>Acción 3</w:t>
            </w:r>
          </w:p>
        </w:tc>
        <w:tc>
          <w:tcPr>
            <w:tcW w:w="992" w:type="dxa"/>
            <w:shd w:val="clear" w:color="auto" w:fill="FBD4B4" w:themeFill="accent6" w:themeFillTint="66"/>
            <w:vAlign w:val="bottom"/>
          </w:tcPr>
          <w:p w:rsidR="00282384" w:rsidRPr="00E024C1" w:rsidRDefault="00282384" w:rsidP="00282384">
            <w:pPr>
              <w:pStyle w:val="Sinespaciado"/>
              <w:rPr>
                <w:rFonts w:ascii="Times New Roman" w:hAnsi="Times New Roman" w:cs="Times New Roman"/>
                <w:b/>
                <w:sz w:val="18"/>
                <w:szCs w:val="18"/>
              </w:rPr>
            </w:pPr>
            <w:r w:rsidRPr="00E024C1">
              <w:rPr>
                <w:rFonts w:ascii="Times New Roman" w:hAnsi="Times New Roman" w:cs="Times New Roman"/>
                <w:b/>
                <w:sz w:val="18"/>
                <w:szCs w:val="18"/>
              </w:rPr>
              <w:t>Acción 4</w:t>
            </w:r>
          </w:p>
        </w:tc>
        <w:tc>
          <w:tcPr>
            <w:tcW w:w="906" w:type="dxa"/>
            <w:shd w:val="clear" w:color="auto" w:fill="FBD4B4" w:themeFill="accent6" w:themeFillTint="66"/>
            <w:vAlign w:val="bottom"/>
          </w:tcPr>
          <w:p w:rsidR="00282384" w:rsidRPr="00E024C1" w:rsidRDefault="00282384" w:rsidP="00282384">
            <w:pPr>
              <w:pStyle w:val="Sinespaciado"/>
              <w:rPr>
                <w:rFonts w:ascii="Times New Roman" w:hAnsi="Times New Roman" w:cs="Times New Roman"/>
                <w:b/>
                <w:sz w:val="18"/>
                <w:szCs w:val="18"/>
              </w:rPr>
            </w:pPr>
            <w:r w:rsidRPr="00E024C1">
              <w:rPr>
                <w:rFonts w:ascii="Times New Roman" w:hAnsi="Times New Roman" w:cs="Times New Roman"/>
                <w:b/>
                <w:sz w:val="18"/>
                <w:szCs w:val="18"/>
              </w:rPr>
              <w:t>Solución Correcta</w:t>
            </w:r>
          </w:p>
        </w:tc>
      </w:tr>
      <w:tr w:rsidR="00282384" w:rsidTr="00282384">
        <w:trPr>
          <w:trHeight w:val="397"/>
        </w:trPr>
        <w:tc>
          <w:tcPr>
            <w:tcW w:w="3261" w:type="dxa"/>
            <w:vAlign w:val="bottom"/>
          </w:tcPr>
          <w:p w:rsidR="00282384" w:rsidRPr="00E024C1" w:rsidRDefault="00282384" w:rsidP="00282384">
            <w:pPr>
              <w:pStyle w:val="Sinespaciado"/>
              <w:rPr>
                <w:rFonts w:ascii="Times New Roman" w:hAnsi="Times New Roman" w:cs="Times New Roman"/>
                <w:sz w:val="18"/>
                <w:szCs w:val="18"/>
              </w:rPr>
            </w:pPr>
            <w:r>
              <w:rPr>
                <w:rFonts w:ascii="Times New Roman" w:hAnsi="Times New Roman" w:cs="Times New Roman"/>
                <w:sz w:val="18"/>
                <w:szCs w:val="18"/>
              </w:rPr>
              <w:t>Correctamente</w:t>
            </w:r>
          </w:p>
        </w:tc>
        <w:tc>
          <w:tcPr>
            <w:tcW w:w="992" w:type="dxa"/>
            <w:vAlign w:val="center"/>
          </w:tcPr>
          <w:p w:rsidR="00282384" w:rsidRPr="00E024C1" w:rsidRDefault="00282384" w:rsidP="00282384">
            <w:pPr>
              <w:pStyle w:val="Sinespaciado"/>
              <w:jc w:val="center"/>
              <w:rPr>
                <w:rFonts w:ascii="Times New Roman" w:hAnsi="Times New Roman" w:cs="Times New Roman"/>
                <w:sz w:val="18"/>
                <w:szCs w:val="18"/>
              </w:rPr>
            </w:pPr>
            <w:r>
              <w:rPr>
                <w:rFonts w:ascii="Times New Roman" w:hAnsi="Times New Roman" w:cs="Times New Roman"/>
                <w:sz w:val="18"/>
                <w:szCs w:val="18"/>
              </w:rPr>
              <w:t>1</w:t>
            </w:r>
          </w:p>
        </w:tc>
        <w:tc>
          <w:tcPr>
            <w:tcW w:w="993" w:type="dxa"/>
            <w:vAlign w:val="center"/>
          </w:tcPr>
          <w:p w:rsidR="00282384" w:rsidRPr="00E024C1" w:rsidRDefault="00282384" w:rsidP="00282384">
            <w:pPr>
              <w:pStyle w:val="Sinespaciado"/>
              <w:jc w:val="center"/>
              <w:rPr>
                <w:rFonts w:ascii="Times New Roman" w:hAnsi="Times New Roman" w:cs="Times New Roman"/>
                <w:sz w:val="18"/>
                <w:szCs w:val="18"/>
              </w:rPr>
            </w:pPr>
            <w:r>
              <w:rPr>
                <w:rFonts w:ascii="Times New Roman" w:hAnsi="Times New Roman" w:cs="Times New Roman"/>
                <w:sz w:val="18"/>
                <w:szCs w:val="18"/>
              </w:rPr>
              <w:t>1</w:t>
            </w:r>
          </w:p>
        </w:tc>
        <w:tc>
          <w:tcPr>
            <w:tcW w:w="992" w:type="dxa"/>
            <w:vAlign w:val="center"/>
          </w:tcPr>
          <w:p w:rsidR="00282384" w:rsidRPr="00E024C1" w:rsidRDefault="00282384" w:rsidP="00282384">
            <w:pPr>
              <w:pStyle w:val="Sinespaciado"/>
              <w:jc w:val="center"/>
              <w:rPr>
                <w:rFonts w:ascii="Times New Roman" w:hAnsi="Times New Roman" w:cs="Times New Roman"/>
                <w:sz w:val="18"/>
                <w:szCs w:val="18"/>
              </w:rPr>
            </w:pPr>
            <w:r>
              <w:rPr>
                <w:rFonts w:ascii="Times New Roman" w:hAnsi="Times New Roman" w:cs="Times New Roman"/>
                <w:sz w:val="18"/>
                <w:szCs w:val="18"/>
              </w:rPr>
              <w:t>1</w:t>
            </w:r>
          </w:p>
        </w:tc>
        <w:tc>
          <w:tcPr>
            <w:tcW w:w="992" w:type="dxa"/>
            <w:vAlign w:val="center"/>
          </w:tcPr>
          <w:p w:rsidR="00282384" w:rsidRPr="00E024C1" w:rsidRDefault="00282384" w:rsidP="00282384">
            <w:pPr>
              <w:pStyle w:val="Sinespaciado"/>
              <w:jc w:val="center"/>
              <w:rPr>
                <w:rFonts w:ascii="Times New Roman" w:hAnsi="Times New Roman" w:cs="Times New Roman"/>
                <w:sz w:val="18"/>
                <w:szCs w:val="18"/>
              </w:rPr>
            </w:pPr>
            <w:r>
              <w:rPr>
                <w:rFonts w:ascii="Times New Roman" w:hAnsi="Times New Roman" w:cs="Times New Roman"/>
                <w:sz w:val="18"/>
                <w:szCs w:val="18"/>
              </w:rPr>
              <w:t>1</w:t>
            </w:r>
          </w:p>
        </w:tc>
        <w:tc>
          <w:tcPr>
            <w:tcW w:w="992" w:type="dxa"/>
            <w:vAlign w:val="center"/>
          </w:tcPr>
          <w:p w:rsidR="00282384" w:rsidRPr="00E024C1" w:rsidRDefault="00282384" w:rsidP="00282384">
            <w:pPr>
              <w:pStyle w:val="Sinespaciado"/>
              <w:jc w:val="center"/>
              <w:rPr>
                <w:rFonts w:ascii="Times New Roman" w:hAnsi="Times New Roman" w:cs="Times New Roman"/>
                <w:sz w:val="18"/>
                <w:szCs w:val="18"/>
              </w:rPr>
            </w:pPr>
            <w:r>
              <w:rPr>
                <w:rFonts w:ascii="Times New Roman" w:hAnsi="Times New Roman" w:cs="Times New Roman"/>
                <w:sz w:val="18"/>
                <w:szCs w:val="18"/>
              </w:rPr>
              <w:t>1</w:t>
            </w:r>
          </w:p>
        </w:tc>
        <w:tc>
          <w:tcPr>
            <w:tcW w:w="906" w:type="dxa"/>
            <w:tcBorders>
              <w:bottom w:val="single" w:sz="4" w:space="0" w:color="auto"/>
            </w:tcBorders>
            <w:vAlign w:val="center"/>
          </w:tcPr>
          <w:p w:rsidR="00282384" w:rsidRPr="00282384" w:rsidRDefault="00282384" w:rsidP="00282384">
            <w:pPr>
              <w:pStyle w:val="Sinespaciado"/>
              <w:jc w:val="center"/>
              <w:rPr>
                <w:rFonts w:ascii="Times New Roman" w:hAnsi="Times New Roman" w:cs="Times New Roman"/>
                <w:b/>
                <w:sz w:val="24"/>
                <w:szCs w:val="24"/>
              </w:rPr>
            </w:pPr>
            <w:r w:rsidRPr="00282384">
              <w:rPr>
                <w:rFonts w:ascii="Times New Roman" w:hAnsi="Times New Roman" w:cs="Times New Roman"/>
                <w:b/>
                <w:sz w:val="24"/>
                <w:szCs w:val="24"/>
              </w:rPr>
              <w:t>1</w:t>
            </w:r>
          </w:p>
        </w:tc>
      </w:tr>
      <w:tr w:rsidR="00282384" w:rsidTr="00282384">
        <w:trPr>
          <w:trHeight w:val="397"/>
        </w:trPr>
        <w:tc>
          <w:tcPr>
            <w:tcW w:w="3261" w:type="dxa"/>
            <w:tcBorders>
              <w:bottom w:val="single" w:sz="4" w:space="0" w:color="auto"/>
            </w:tcBorders>
            <w:vAlign w:val="bottom"/>
          </w:tcPr>
          <w:p w:rsidR="00282384" w:rsidRPr="00E024C1" w:rsidRDefault="00282384" w:rsidP="00282384">
            <w:pPr>
              <w:pStyle w:val="Sinespaciado"/>
              <w:rPr>
                <w:rFonts w:ascii="Times New Roman" w:hAnsi="Times New Roman" w:cs="Times New Roman"/>
                <w:sz w:val="18"/>
                <w:szCs w:val="18"/>
              </w:rPr>
            </w:pPr>
            <w:r>
              <w:rPr>
                <w:rFonts w:ascii="Times New Roman" w:hAnsi="Times New Roman" w:cs="Times New Roman"/>
                <w:sz w:val="18"/>
                <w:szCs w:val="18"/>
              </w:rPr>
              <w:t>Incorrectamente</w:t>
            </w:r>
          </w:p>
        </w:tc>
        <w:tc>
          <w:tcPr>
            <w:tcW w:w="992" w:type="dxa"/>
            <w:tcBorders>
              <w:bottom w:val="single" w:sz="4" w:space="0" w:color="auto"/>
            </w:tcBorders>
            <w:vAlign w:val="center"/>
          </w:tcPr>
          <w:p w:rsidR="00282384" w:rsidRPr="00E024C1" w:rsidRDefault="00282384" w:rsidP="00282384">
            <w:pPr>
              <w:pStyle w:val="Sinespaciado"/>
              <w:jc w:val="center"/>
              <w:rPr>
                <w:rFonts w:ascii="Times New Roman" w:hAnsi="Times New Roman" w:cs="Times New Roman"/>
                <w:sz w:val="18"/>
                <w:szCs w:val="18"/>
              </w:rPr>
            </w:pPr>
            <w:r>
              <w:rPr>
                <w:rFonts w:ascii="Times New Roman" w:hAnsi="Times New Roman" w:cs="Times New Roman"/>
                <w:sz w:val="18"/>
                <w:szCs w:val="18"/>
              </w:rPr>
              <w:t>3</w:t>
            </w:r>
          </w:p>
        </w:tc>
        <w:tc>
          <w:tcPr>
            <w:tcW w:w="993" w:type="dxa"/>
            <w:tcBorders>
              <w:bottom w:val="single" w:sz="4" w:space="0" w:color="auto"/>
            </w:tcBorders>
            <w:vAlign w:val="center"/>
          </w:tcPr>
          <w:p w:rsidR="00282384" w:rsidRPr="00E024C1" w:rsidRDefault="00282384" w:rsidP="00282384">
            <w:pPr>
              <w:pStyle w:val="Sinespaciado"/>
              <w:jc w:val="center"/>
              <w:rPr>
                <w:rFonts w:ascii="Times New Roman" w:hAnsi="Times New Roman" w:cs="Times New Roman"/>
                <w:sz w:val="18"/>
                <w:szCs w:val="18"/>
              </w:rPr>
            </w:pPr>
            <w:r>
              <w:rPr>
                <w:rFonts w:ascii="Times New Roman" w:hAnsi="Times New Roman" w:cs="Times New Roman"/>
                <w:sz w:val="18"/>
                <w:szCs w:val="18"/>
              </w:rPr>
              <w:t>8</w:t>
            </w:r>
          </w:p>
        </w:tc>
        <w:tc>
          <w:tcPr>
            <w:tcW w:w="992" w:type="dxa"/>
            <w:tcBorders>
              <w:bottom w:val="single" w:sz="4" w:space="0" w:color="auto"/>
            </w:tcBorders>
            <w:vAlign w:val="center"/>
          </w:tcPr>
          <w:p w:rsidR="00282384" w:rsidRPr="00E024C1" w:rsidRDefault="00282384" w:rsidP="00282384">
            <w:pPr>
              <w:pStyle w:val="Sinespaciado"/>
              <w:jc w:val="center"/>
              <w:rPr>
                <w:rFonts w:ascii="Times New Roman" w:hAnsi="Times New Roman" w:cs="Times New Roman"/>
                <w:sz w:val="18"/>
                <w:szCs w:val="18"/>
              </w:rPr>
            </w:pPr>
            <w:r>
              <w:rPr>
                <w:rFonts w:ascii="Times New Roman" w:hAnsi="Times New Roman" w:cs="Times New Roman"/>
                <w:sz w:val="18"/>
                <w:szCs w:val="18"/>
              </w:rPr>
              <w:t>2</w:t>
            </w:r>
          </w:p>
        </w:tc>
        <w:tc>
          <w:tcPr>
            <w:tcW w:w="992" w:type="dxa"/>
            <w:tcBorders>
              <w:bottom w:val="single" w:sz="4" w:space="0" w:color="auto"/>
            </w:tcBorders>
            <w:vAlign w:val="center"/>
          </w:tcPr>
          <w:p w:rsidR="00282384" w:rsidRPr="00E024C1" w:rsidRDefault="00282384" w:rsidP="00282384">
            <w:pPr>
              <w:pStyle w:val="Sinespaciado"/>
              <w:jc w:val="center"/>
              <w:rPr>
                <w:rFonts w:ascii="Times New Roman" w:hAnsi="Times New Roman" w:cs="Times New Roman"/>
                <w:sz w:val="18"/>
                <w:szCs w:val="18"/>
              </w:rPr>
            </w:pPr>
            <w:r>
              <w:rPr>
                <w:rFonts w:ascii="Times New Roman" w:hAnsi="Times New Roman" w:cs="Times New Roman"/>
                <w:sz w:val="18"/>
                <w:szCs w:val="18"/>
              </w:rPr>
              <w:t>1</w:t>
            </w:r>
          </w:p>
        </w:tc>
        <w:tc>
          <w:tcPr>
            <w:tcW w:w="992" w:type="dxa"/>
            <w:tcBorders>
              <w:bottom w:val="single" w:sz="4" w:space="0" w:color="auto"/>
            </w:tcBorders>
            <w:vAlign w:val="center"/>
          </w:tcPr>
          <w:p w:rsidR="00282384" w:rsidRPr="00E024C1" w:rsidRDefault="00282384" w:rsidP="00282384">
            <w:pPr>
              <w:pStyle w:val="Sinespaciado"/>
              <w:jc w:val="center"/>
              <w:rPr>
                <w:rFonts w:ascii="Times New Roman" w:hAnsi="Times New Roman" w:cs="Times New Roman"/>
                <w:sz w:val="18"/>
                <w:szCs w:val="18"/>
              </w:rPr>
            </w:pPr>
            <w:r>
              <w:rPr>
                <w:rFonts w:ascii="Times New Roman" w:hAnsi="Times New Roman" w:cs="Times New Roman"/>
                <w:sz w:val="18"/>
                <w:szCs w:val="18"/>
              </w:rPr>
              <w:t>---</w:t>
            </w:r>
          </w:p>
        </w:tc>
        <w:tc>
          <w:tcPr>
            <w:tcW w:w="906" w:type="dxa"/>
            <w:tcBorders>
              <w:bottom w:val="nil"/>
              <w:right w:val="nil"/>
            </w:tcBorders>
            <w:vAlign w:val="center"/>
          </w:tcPr>
          <w:p w:rsidR="00282384" w:rsidRPr="00E024C1" w:rsidRDefault="00282384" w:rsidP="00282384">
            <w:pPr>
              <w:pStyle w:val="Sinespaciado"/>
              <w:jc w:val="center"/>
              <w:rPr>
                <w:rFonts w:ascii="Times New Roman" w:hAnsi="Times New Roman" w:cs="Times New Roman"/>
                <w:sz w:val="18"/>
                <w:szCs w:val="18"/>
              </w:rPr>
            </w:pPr>
          </w:p>
        </w:tc>
      </w:tr>
      <w:tr w:rsidR="00282384" w:rsidTr="00282384">
        <w:trPr>
          <w:trHeight w:val="397"/>
        </w:trPr>
        <w:tc>
          <w:tcPr>
            <w:tcW w:w="3261" w:type="dxa"/>
            <w:shd w:val="clear" w:color="auto" w:fill="D9D9D9" w:themeFill="background1" w:themeFillShade="D9"/>
            <w:vAlign w:val="bottom"/>
          </w:tcPr>
          <w:p w:rsidR="00282384" w:rsidRPr="00E024C1" w:rsidRDefault="00282384" w:rsidP="00282384">
            <w:pPr>
              <w:pStyle w:val="Sinespaciado"/>
              <w:rPr>
                <w:rFonts w:ascii="Times New Roman" w:hAnsi="Times New Roman" w:cs="Times New Roman"/>
                <w:b/>
                <w:sz w:val="18"/>
                <w:szCs w:val="18"/>
              </w:rPr>
            </w:pPr>
            <w:r w:rsidRPr="00E024C1">
              <w:rPr>
                <w:rFonts w:ascii="Times New Roman" w:hAnsi="Times New Roman" w:cs="Times New Roman"/>
                <w:b/>
                <w:sz w:val="18"/>
                <w:szCs w:val="18"/>
              </w:rPr>
              <w:t>OTROS DESARROLLOS</w:t>
            </w:r>
            <w:r>
              <w:rPr>
                <w:rFonts w:ascii="Times New Roman" w:hAnsi="Times New Roman" w:cs="Times New Roman"/>
                <w:b/>
                <w:sz w:val="18"/>
                <w:szCs w:val="18"/>
              </w:rPr>
              <w:t xml:space="preserve">    </w:t>
            </w:r>
            <w:r w:rsidRPr="00E024C1">
              <w:rPr>
                <w:rFonts w:ascii="Times New Roman" w:hAnsi="Times New Roman" w:cs="Times New Roman"/>
                <w:b/>
                <w:sz w:val="18"/>
                <w:szCs w:val="18"/>
              </w:rPr>
              <w:t>7</w:t>
            </w:r>
            <w:r w:rsidRPr="00E024C1">
              <w:rPr>
                <w:rFonts w:ascii="Times New Roman" w:hAnsi="Times New Roman" w:cs="Times New Roman"/>
                <w:sz w:val="18"/>
                <w:szCs w:val="18"/>
              </w:rPr>
              <w:t xml:space="preserve"> alumnos</w:t>
            </w:r>
          </w:p>
        </w:tc>
        <w:tc>
          <w:tcPr>
            <w:tcW w:w="4961" w:type="dxa"/>
            <w:gridSpan w:val="5"/>
            <w:shd w:val="clear" w:color="auto" w:fill="D9D9D9" w:themeFill="background1" w:themeFillShade="D9"/>
            <w:vAlign w:val="center"/>
          </w:tcPr>
          <w:p w:rsidR="00282384" w:rsidRDefault="00282384" w:rsidP="00282384">
            <w:pPr>
              <w:pStyle w:val="Sinespaciado"/>
              <w:jc w:val="center"/>
              <w:rPr>
                <w:rFonts w:ascii="Times New Roman" w:hAnsi="Times New Roman" w:cs="Times New Roman"/>
                <w:sz w:val="18"/>
                <w:szCs w:val="18"/>
              </w:rPr>
            </w:pPr>
            <w:r w:rsidRPr="00282384">
              <w:rPr>
                <w:rFonts w:ascii="Times New Roman" w:hAnsi="Times New Roman" w:cs="Times New Roman"/>
                <w:b/>
                <w:sz w:val="18"/>
                <w:szCs w:val="18"/>
              </w:rPr>
              <w:t>3</w:t>
            </w:r>
            <w:r>
              <w:rPr>
                <w:rFonts w:ascii="Times New Roman" w:hAnsi="Times New Roman" w:cs="Times New Roman"/>
                <w:sz w:val="18"/>
                <w:szCs w:val="18"/>
              </w:rPr>
              <w:t xml:space="preserve">          jóvenes  utilizaron técnica de Ensayo y Error, sin éxito.</w:t>
            </w:r>
          </w:p>
          <w:p w:rsidR="00282384" w:rsidRPr="00E024C1" w:rsidRDefault="00282384" w:rsidP="00282384">
            <w:pPr>
              <w:pStyle w:val="Sinespaciado"/>
              <w:jc w:val="center"/>
              <w:rPr>
                <w:rFonts w:ascii="Times New Roman" w:hAnsi="Times New Roman" w:cs="Times New Roman"/>
                <w:sz w:val="18"/>
                <w:szCs w:val="18"/>
              </w:rPr>
            </w:pPr>
            <w:r w:rsidRPr="00282384">
              <w:rPr>
                <w:rFonts w:ascii="Times New Roman" w:hAnsi="Times New Roman" w:cs="Times New Roman"/>
                <w:b/>
                <w:sz w:val="18"/>
                <w:szCs w:val="18"/>
              </w:rPr>
              <w:t xml:space="preserve">4  </w:t>
            </w:r>
            <w:r>
              <w:rPr>
                <w:rFonts w:ascii="Times New Roman" w:hAnsi="Times New Roman" w:cs="Times New Roman"/>
                <w:b/>
                <w:sz w:val="18"/>
                <w:szCs w:val="18"/>
              </w:rPr>
              <w:t xml:space="preserve">   </w:t>
            </w:r>
            <w:r w:rsidRPr="00282384">
              <w:rPr>
                <w:rFonts w:ascii="Times New Roman" w:hAnsi="Times New Roman" w:cs="Times New Roman"/>
                <w:sz w:val="18"/>
                <w:szCs w:val="18"/>
              </w:rPr>
              <w:t xml:space="preserve">jóvenes  </w:t>
            </w:r>
            <w:r>
              <w:rPr>
                <w:rFonts w:ascii="Times New Roman" w:hAnsi="Times New Roman" w:cs="Times New Roman"/>
                <w:sz w:val="18"/>
                <w:szCs w:val="18"/>
              </w:rPr>
              <w:t>usaron método de sustitución con fallas aritméticas</w:t>
            </w:r>
          </w:p>
        </w:tc>
        <w:tc>
          <w:tcPr>
            <w:tcW w:w="906" w:type="dxa"/>
            <w:tcBorders>
              <w:top w:val="nil"/>
              <w:bottom w:val="nil"/>
              <w:right w:val="nil"/>
            </w:tcBorders>
            <w:shd w:val="clear" w:color="auto" w:fill="FFFFFF" w:themeFill="background1"/>
            <w:vAlign w:val="center"/>
          </w:tcPr>
          <w:p w:rsidR="00282384" w:rsidRPr="00E024C1" w:rsidRDefault="00282384" w:rsidP="00282384">
            <w:pPr>
              <w:pStyle w:val="Sinespaciado"/>
              <w:jc w:val="center"/>
              <w:rPr>
                <w:rFonts w:ascii="Times New Roman" w:hAnsi="Times New Roman" w:cs="Times New Roman"/>
                <w:sz w:val="18"/>
                <w:szCs w:val="18"/>
              </w:rPr>
            </w:pPr>
          </w:p>
        </w:tc>
      </w:tr>
      <w:tr w:rsidR="00282384" w:rsidTr="00282384">
        <w:trPr>
          <w:trHeight w:val="397"/>
        </w:trPr>
        <w:tc>
          <w:tcPr>
            <w:tcW w:w="3261" w:type="dxa"/>
            <w:vAlign w:val="bottom"/>
          </w:tcPr>
          <w:p w:rsidR="00282384" w:rsidRPr="00E024C1" w:rsidRDefault="00282384" w:rsidP="00282384">
            <w:pPr>
              <w:pStyle w:val="Sinespaciado"/>
              <w:rPr>
                <w:rFonts w:ascii="Times New Roman" w:hAnsi="Times New Roman" w:cs="Times New Roman"/>
                <w:b/>
                <w:sz w:val="18"/>
                <w:szCs w:val="18"/>
              </w:rPr>
            </w:pPr>
            <w:r w:rsidRPr="00E024C1">
              <w:rPr>
                <w:rFonts w:ascii="Times New Roman" w:hAnsi="Times New Roman" w:cs="Times New Roman"/>
                <w:b/>
                <w:sz w:val="18"/>
                <w:szCs w:val="18"/>
              </w:rPr>
              <w:t xml:space="preserve">NINGÚN MÉTODO  </w:t>
            </w:r>
            <w:r>
              <w:rPr>
                <w:rFonts w:ascii="Times New Roman" w:hAnsi="Times New Roman" w:cs="Times New Roman"/>
                <w:b/>
                <w:sz w:val="18"/>
                <w:szCs w:val="18"/>
              </w:rPr>
              <w:t xml:space="preserve">        </w:t>
            </w:r>
            <w:r w:rsidRPr="00E024C1">
              <w:rPr>
                <w:rFonts w:ascii="Times New Roman" w:hAnsi="Times New Roman" w:cs="Times New Roman"/>
                <w:b/>
                <w:sz w:val="18"/>
                <w:szCs w:val="18"/>
              </w:rPr>
              <w:t xml:space="preserve">12 </w:t>
            </w:r>
            <w:r w:rsidRPr="00E024C1">
              <w:rPr>
                <w:rFonts w:ascii="Times New Roman" w:hAnsi="Times New Roman" w:cs="Times New Roman"/>
                <w:sz w:val="18"/>
                <w:szCs w:val="18"/>
              </w:rPr>
              <w:t>alumnos</w:t>
            </w:r>
          </w:p>
        </w:tc>
        <w:tc>
          <w:tcPr>
            <w:tcW w:w="4961" w:type="dxa"/>
            <w:gridSpan w:val="5"/>
            <w:vAlign w:val="center"/>
          </w:tcPr>
          <w:p w:rsidR="00282384" w:rsidRPr="00E024C1" w:rsidRDefault="00282384" w:rsidP="00282384">
            <w:pPr>
              <w:pStyle w:val="Sinespaciado"/>
              <w:jc w:val="center"/>
              <w:rPr>
                <w:rFonts w:ascii="Times New Roman" w:hAnsi="Times New Roman" w:cs="Times New Roman"/>
                <w:sz w:val="18"/>
                <w:szCs w:val="18"/>
              </w:rPr>
            </w:pPr>
            <w:r w:rsidRPr="00282384">
              <w:rPr>
                <w:rFonts w:ascii="Times New Roman" w:hAnsi="Times New Roman" w:cs="Times New Roman"/>
                <w:b/>
                <w:sz w:val="18"/>
                <w:szCs w:val="18"/>
              </w:rPr>
              <w:t>NO</w:t>
            </w:r>
            <w:r>
              <w:rPr>
                <w:rFonts w:ascii="Times New Roman" w:hAnsi="Times New Roman" w:cs="Times New Roman"/>
                <w:sz w:val="18"/>
                <w:szCs w:val="18"/>
              </w:rPr>
              <w:t xml:space="preserve"> intentaron operación alguna.</w:t>
            </w:r>
          </w:p>
        </w:tc>
        <w:tc>
          <w:tcPr>
            <w:tcW w:w="906" w:type="dxa"/>
            <w:tcBorders>
              <w:top w:val="nil"/>
              <w:bottom w:val="nil"/>
              <w:right w:val="nil"/>
            </w:tcBorders>
            <w:vAlign w:val="center"/>
          </w:tcPr>
          <w:p w:rsidR="00282384" w:rsidRPr="00E024C1" w:rsidRDefault="00282384" w:rsidP="00282384">
            <w:pPr>
              <w:pStyle w:val="Sinespaciado"/>
              <w:jc w:val="center"/>
              <w:rPr>
                <w:rFonts w:ascii="Times New Roman" w:hAnsi="Times New Roman" w:cs="Times New Roman"/>
                <w:sz w:val="18"/>
                <w:szCs w:val="18"/>
              </w:rPr>
            </w:pPr>
          </w:p>
        </w:tc>
      </w:tr>
    </w:tbl>
    <w:p w:rsidR="00AF74EA" w:rsidRDefault="00AF74EA" w:rsidP="00CE5B32">
      <w:pPr>
        <w:pStyle w:val="Sinespaciado"/>
        <w:spacing w:line="360" w:lineRule="auto"/>
        <w:jc w:val="center"/>
        <w:rPr>
          <w:rFonts w:ascii="Times New Roman" w:hAnsi="Times New Roman" w:cs="Times New Roman"/>
        </w:rPr>
      </w:pPr>
    </w:p>
    <w:p w:rsidR="009B7B13" w:rsidRPr="000B1CD6" w:rsidRDefault="00CE5B32" w:rsidP="00CE5B32">
      <w:pPr>
        <w:pStyle w:val="Sinespaciado"/>
        <w:spacing w:line="360" w:lineRule="auto"/>
        <w:jc w:val="center"/>
        <w:rPr>
          <w:rFonts w:ascii="Times New Roman" w:hAnsi="Times New Roman" w:cs="Times New Roman"/>
          <w:sz w:val="24"/>
        </w:rPr>
      </w:pPr>
      <w:r w:rsidRPr="000B1CD6">
        <w:rPr>
          <w:rFonts w:ascii="Times New Roman" w:hAnsi="Times New Roman" w:cs="Times New Roman"/>
          <w:b/>
          <w:sz w:val="24"/>
        </w:rPr>
        <w:t>Tabla 1.</w:t>
      </w:r>
      <w:r w:rsidRPr="000B1CD6">
        <w:rPr>
          <w:rFonts w:ascii="Times New Roman" w:hAnsi="Times New Roman" w:cs="Times New Roman"/>
          <w:sz w:val="24"/>
        </w:rPr>
        <w:t xml:space="preserve"> Resultados del desempeño de estudiantes.</w:t>
      </w:r>
    </w:p>
    <w:p w:rsidR="006F3CE5" w:rsidRDefault="006F3CE5" w:rsidP="000D14CE">
      <w:pPr>
        <w:pStyle w:val="Sinespaciado"/>
        <w:spacing w:line="360" w:lineRule="auto"/>
        <w:jc w:val="both"/>
        <w:rPr>
          <w:rFonts w:ascii="Times New Roman" w:hAnsi="Times New Roman" w:cs="Times New Roman"/>
          <w:sz w:val="24"/>
          <w:szCs w:val="24"/>
        </w:rPr>
      </w:pPr>
    </w:p>
    <w:p w:rsidR="00762F43" w:rsidRDefault="00762F43" w:rsidP="000D14CE">
      <w:pPr>
        <w:pStyle w:val="Sinespaciado"/>
        <w:spacing w:line="360" w:lineRule="auto"/>
        <w:jc w:val="both"/>
        <w:rPr>
          <w:rFonts w:ascii="Times New Roman" w:hAnsi="Times New Roman" w:cs="Times New Roman"/>
          <w:sz w:val="24"/>
          <w:szCs w:val="24"/>
        </w:rPr>
      </w:pPr>
    </w:p>
    <w:p w:rsidR="002A4E14" w:rsidRDefault="006F3CE5" w:rsidP="002A4E14">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De </w:t>
      </w:r>
      <w:r w:rsidR="002105DF">
        <w:rPr>
          <w:rFonts w:ascii="Times New Roman" w:hAnsi="Times New Roman" w:cs="Times New Roman"/>
          <w:sz w:val="24"/>
          <w:szCs w:val="24"/>
        </w:rPr>
        <w:t>la tabla se pueden destacar la siguiente información.</w:t>
      </w:r>
    </w:p>
    <w:p w:rsidR="00B6528D" w:rsidRDefault="00B6528D" w:rsidP="000D14CE">
      <w:pPr>
        <w:pStyle w:val="Sinespaciado"/>
        <w:spacing w:line="360" w:lineRule="auto"/>
        <w:jc w:val="both"/>
        <w:rPr>
          <w:rFonts w:ascii="Times New Roman" w:hAnsi="Times New Roman" w:cs="Times New Roman"/>
          <w:sz w:val="24"/>
          <w:szCs w:val="24"/>
        </w:rPr>
      </w:pPr>
    </w:p>
    <w:p w:rsidR="00AA0843" w:rsidRDefault="00AA0843" w:rsidP="00AA0843">
      <w:pPr>
        <w:pStyle w:val="Sinespaciado"/>
        <w:numPr>
          <w:ilvl w:val="0"/>
          <w:numId w:val="4"/>
        </w:numPr>
        <w:spacing w:line="360" w:lineRule="auto"/>
        <w:jc w:val="both"/>
        <w:rPr>
          <w:rFonts w:ascii="Times New Roman" w:hAnsi="Times New Roman" w:cs="Times New Roman"/>
          <w:sz w:val="24"/>
          <w:szCs w:val="24"/>
        </w:rPr>
      </w:pPr>
      <w:r w:rsidRPr="009E3AB1">
        <w:rPr>
          <w:rFonts w:ascii="Times New Roman" w:hAnsi="Times New Roman" w:cs="Times New Roman"/>
          <w:sz w:val="24"/>
          <w:szCs w:val="24"/>
        </w:rPr>
        <w:t xml:space="preserve">El Método de suma y resta fue </w:t>
      </w:r>
      <w:r>
        <w:rPr>
          <w:rFonts w:ascii="Times New Roman" w:hAnsi="Times New Roman" w:cs="Times New Roman"/>
          <w:sz w:val="24"/>
          <w:szCs w:val="24"/>
        </w:rPr>
        <w:t xml:space="preserve">el de </w:t>
      </w:r>
      <w:r w:rsidR="007A373F">
        <w:rPr>
          <w:rFonts w:ascii="Times New Roman" w:hAnsi="Times New Roman" w:cs="Times New Roman"/>
          <w:sz w:val="24"/>
          <w:szCs w:val="24"/>
        </w:rPr>
        <w:t xml:space="preserve">mayor uso entre los estudiantes, </w:t>
      </w:r>
      <w:r w:rsidR="006F3CE5">
        <w:rPr>
          <w:rFonts w:ascii="Times New Roman" w:hAnsi="Times New Roman" w:cs="Times New Roman"/>
          <w:sz w:val="24"/>
          <w:szCs w:val="24"/>
        </w:rPr>
        <w:t>cabe mencionar</w:t>
      </w:r>
      <w:r>
        <w:rPr>
          <w:rFonts w:ascii="Times New Roman" w:hAnsi="Times New Roman" w:cs="Times New Roman"/>
          <w:sz w:val="24"/>
          <w:szCs w:val="24"/>
        </w:rPr>
        <w:t xml:space="preserve"> que fue de mayor preferencia entre los alumnos del  2° cuatri</w:t>
      </w:r>
      <w:r w:rsidR="006F3CE5">
        <w:rPr>
          <w:rFonts w:ascii="Times New Roman" w:hAnsi="Times New Roman" w:cs="Times New Roman"/>
          <w:sz w:val="24"/>
          <w:szCs w:val="24"/>
        </w:rPr>
        <w:t>mestre.</w:t>
      </w:r>
    </w:p>
    <w:p w:rsidR="00AA0843" w:rsidRDefault="00AA0843" w:rsidP="00AA0843">
      <w:pPr>
        <w:pStyle w:val="Sinespaciado"/>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Los alumnos de primer cuatrimestre quienes se encontraban cursando la materia Algebra Lineal fueron quienes se inclinaron por Gauss – Jordan y Cramer.</w:t>
      </w:r>
    </w:p>
    <w:p w:rsidR="00AA0843" w:rsidRDefault="00AA0843" w:rsidP="00AA0843">
      <w:pPr>
        <w:pStyle w:val="Sinespaciado"/>
        <w:numPr>
          <w:ilvl w:val="0"/>
          <w:numId w:val="4"/>
        </w:numPr>
        <w:spacing w:line="360" w:lineRule="auto"/>
        <w:jc w:val="both"/>
        <w:rPr>
          <w:rFonts w:ascii="Times New Roman" w:hAnsi="Times New Roman" w:cs="Times New Roman"/>
          <w:sz w:val="24"/>
          <w:szCs w:val="24"/>
        </w:rPr>
      </w:pPr>
      <w:r w:rsidRPr="00AA0843">
        <w:rPr>
          <w:rFonts w:ascii="Times New Roman" w:hAnsi="Times New Roman" w:cs="Times New Roman"/>
          <w:sz w:val="24"/>
          <w:szCs w:val="24"/>
        </w:rPr>
        <w:t>El Método más efectivo fue Suma y Resta</w:t>
      </w:r>
      <w:r>
        <w:rPr>
          <w:rFonts w:ascii="Times New Roman" w:hAnsi="Times New Roman" w:cs="Times New Roman"/>
          <w:sz w:val="24"/>
          <w:szCs w:val="24"/>
        </w:rPr>
        <w:t xml:space="preserve"> ya que </w:t>
      </w:r>
      <w:r w:rsidRPr="00AA0843">
        <w:rPr>
          <w:rFonts w:ascii="Times New Roman" w:hAnsi="Times New Roman" w:cs="Times New Roman"/>
          <w:sz w:val="24"/>
          <w:szCs w:val="24"/>
        </w:rPr>
        <w:t>el 60% de las respuestas correctas se obtuviero</w:t>
      </w:r>
      <w:r>
        <w:rPr>
          <w:rFonts w:ascii="Times New Roman" w:hAnsi="Times New Roman" w:cs="Times New Roman"/>
          <w:sz w:val="24"/>
          <w:szCs w:val="24"/>
        </w:rPr>
        <w:t>n</w:t>
      </w:r>
      <w:r w:rsidR="006F3CE5">
        <w:rPr>
          <w:rFonts w:ascii="Times New Roman" w:hAnsi="Times New Roman" w:cs="Times New Roman"/>
          <w:sz w:val="24"/>
          <w:szCs w:val="24"/>
        </w:rPr>
        <w:t xml:space="preserve"> usando </w:t>
      </w:r>
      <w:r w:rsidR="004413BB">
        <w:rPr>
          <w:rFonts w:ascii="Times New Roman" w:hAnsi="Times New Roman" w:cs="Times New Roman"/>
          <w:sz w:val="24"/>
          <w:szCs w:val="24"/>
        </w:rPr>
        <w:t>e</w:t>
      </w:r>
      <w:r w:rsidR="006F3CE5">
        <w:rPr>
          <w:rFonts w:ascii="Times New Roman" w:hAnsi="Times New Roman" w:cs="Times New Roman"/>
          <w:sz w:val="24"/>
          <w:szCs w:val="24"/>
        </w:rPr>
        <w:t xml:space="preserve">ste </w:t>
      </w:r>
      <w:r w:rsidRPr="00AA0843">
        <w:rPr>
          <w:rFonts w:ascii="Times New Roman" w:hAnsi="Times New Roman" w:cs="Times New Roman"/>
          <w:sz w:val="24"/>
          <w:szCs w:val="24"/>
        </w:rPr>
        <w:t>método.</w:t>
      </w:r>
    </w:p>
    <w:p w:rsidR="006F3CE5" w:rsidRDefault="006F3CE5" w:rsidP="00AA0843">
      <w:pPr>
        <w:pStyle w:val="Sinespaciado"/>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El 50% de los alumnos que usaron el Método de Suma y Resta no pudieron concretar las acciones 3 y 4 correspondientes a la suma de ecuaciones equivalentes y despejar cada incógnita resultante.</w:t>
      </w:r>
    </w:p>
    <w:p w:rsidR="004413BB" w:rsidRDefault="004413BB" w:rsidP="00AA0843">
      <w:pPr>
        <w:pStyle w:val="Sinespaciado"/>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la Regla de Cramer  si bien el 75% de los alumnos plantearon adecuadamente los determinantes, no todos pudieron concretar la operación de calcularlos correctamente. </w:t>
      </w:r>
    </w:p>
    <w:p w:rsidR="007C3E63" w:rsidRDefault="004413BB" w:rsidP="007C3E63">
      <w:pPr>
        <w:pStyle w:val="Sinespaciado"/>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En el Método de Gauss Jordan,  la acción 2 consistente en multiplicar el renglón por un escalar se vio empañada cuando algunos alumnos no multiplicaron dicho valor en la última columna asociada a los resultados de las ecuaciones</w:t>
      </w:r>
      <w:r w:rsidR="007C3E63">
        <w:rPr>
          <w:rFonts w:ascii="Times New Roman" w:hAnsi="Times New Roman" w:cs="Times New Roman"/>
          <w:sz w:val="24"/>
          <w:szCs w:val="24"/>
        </w:rPr>
        <w:t xml:space="preserve">. </w:t>
      </w:r>
    </w:p>
    <w:p w:rsidR="007C3E63" w:rsidRDefault="007C3E63" w:rsidP="007C3E63">
      <w:pPr>
        <w:pStyle w:val="Sinespaciado"/>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Quienes se inclinaron por el método de Gauss – Jordan </w:t>
      </w:r>
      <w:r w:rsidR="002105DF">
        <w:rPr>
          <w:rFonts w:ascii="Times New Roman" w:hAnsi="Times New Roman" w:cs="Times New Roman"/>
          <w:sz w:val="24"/>
          <w:szCs w:val="24"/>
        </w:rPr>
        <w:t xml:space="preserve">solo dos de diez pudieron avanzar en el </w:t>
      </w:r>
      <w:r w:rsidR="002105DF" w:rsidRPr="00EA0518">
        <w:rPr>
          <w:rFonts w:ascii="Times New Roman" w:hAnsi="Times New Roman" w:cs="Times New Roman"/>
          <w:i/>
          <w:sz w:val="24"/>
          <w:szCs w:val="24"/>
        </w:rPr>
        <w:t>proceso</w:t>
      </w:r>
      <w:r w:rsidR="002105DF">
        <w:rPr>
          <w:rFonts w:ascii="Times New Roman" w:hAnsi="Times New Roman" w:cs="Times New Roman"/>
          <w:sz w:val="24"/>
          <w:szCs w:val="24"/>
        </w:rPr>
        <w:t xml:space="preserve"> de obtener la matriz identidad uno de ellos para obtener el resultado correcto del sistema y el segundo no.</w:t>
      </w:r>
    </w:p>
    <w:p w:rsidR="007C3E63" w:rsidRDefault="007C3E63" w:rsidP="007C3E63">
      <w:pPr>
        <w:pStyle w:val="Sinespaciado"/>
        <w:spacing w:line="360" w:lineRule="auto"/>
        <w:ind w:left="360"/>
        <w:jc w:val="both"/>
        <w:rPr>
          <w:rFonts w:ascii="Times New Roman" w:hAnsi="Times New Roman" w:cs="Times New Roman"/>
          <w:sz w:val="24"/>
          <w:szCs w:val="24"/>
        </w:rPr>
      </w:pPr>
    </w:p>
    <w:p w:rsidR="00AA0843" w:rsidRPr="007C3E63" w:rsidRDefault="0028674A" w:rsidP="002105DF">
      <w:pPr>
        <w:pStyle w:val="Sinespaciado"/>
        <w:spacing w:line="360" w:lineRule="auto"/>
        <w:jc w:val="both"/>
        <w:rPr>
          <w:rFonts w:ascii="Times New Roman" w:hAnsi="Times New Roman" w:cs="Times New Roman"/>
          <w:sz w:val="24"/>
          <w:szCs w:val="24"/>
        </w:rPr>
      </w:pPr>
      <w:r w:rsidRPr="007C3E63">
        <w:rPr>
          <w:rFonts w:ascii="Times New Roman" w:hAnsi="Times New Roman" w:cs="Times New Roman"/>
          <w:sz w:val="24"/>
          <w:szCs w:val="24"/>
        </w:rPr>
        <w:t xml:space="preserve">Dado que la prueba de investigación carecía de valor para </w:t>
      </w:r>
      <w:r w:rsidR="00AA0843" w:rsidRPr="007C3E63">
        <w:rPr>
          <w:rFonts w:ascii="Times New Roman" w:hAnsi="Times New Roman" w:cs="Times New Roman"/>
          <w:sz w:val="24"/>
          <w:szCs w:val="24"/>
        </w:rPr>
        <w:t xml:space="preserve"> la evaluación del alumno </w:t>
      </w:r>
      <w:r w:rsidR="00F777A8">
        <w:rPr>
          <w:rFonts w:ascii="Times New Roman" w:hAnsi="Times New Roman" w:cs="Times New Roman"/>
          <w:sz w:val="24"/>
          <w:szCs w:val="24"/>
        </w:rPr>
        <w:t xml:space="preserve"> en  cualquier asignatura en turno</w:t>
      </w:r>
      <w:r w:rsidRPr="007C3E63">
        <w:rPr>
          <w:rFonts w:ascii="Times New Roman" w:hAnsi="Times New Roman" w:cs="Times New Roman"/>
          <w:sz w:val="24"/>
          <w:szCs w:val="24"/>
        </w:rPr>
        <w:t xml:space="preserve">, </w:t>
      </w:r>
      <w:r w:rsidR="00AA0843" w:rsidRPr="007C3E63">
        <w:rPr>
          <w:rFonts w:ascii="Times New Roman" w:hAnsi="Times New Roman" w:cs="Times New Roman"/>
          <w:sz w:val="24"/>
          <w:szCs w:val="24"/>
        </w:rPr>
        <w:t>la abstención del 25% e</w:t>
      </w:r>
      <w:r w:rsidRPr="007C3E63">
        <w:rPr>
          <w:rFonts w:ascii="Times New Roman" w:hAnsi="Times New Roman" w:cs="Times New Roman"/>
          <w:sz w:val="24"/>
          <w:szCs w:val="24"/>
        </w:rPr>
        <w:t>s significativa porque el alumno tiene conciencia y acepta su</w:t>
      </w:r>
      <w:r w:rsidR="00F777A8">
        <w:rPr>
          <w:rFonts w:ascii="Times New Roman" w:hAnsi="Times New Roman" w:cs="Times New Roman"/>
          <w:sz w:val="24"/>
          <w:szCs w:val="24"/>
        </w:rPr>
        <w:t>s</w:t>
      </w:r>
      <w:r w:rsidRPr="007C3E63">
        <w:rPr>
          <w:rFonts w:ascii="Times New Roman" w:hAnsi="Times New Roman" w:cs="Times New Roman"/>
          <w:sz w:val="24"/>
          <w:szCs w:val="24"/>
        </w:rPr>
        <w:t xml:space="preserve"> </w:t>
      </w:r>
      <w:r w:rsidR="00F777A8">
        <w:rPr>
          <w:rFonts w:ascii="Times New Roman" w:hAnsi="Times New Roman" w:cs="Times New Roman"/>
          <w:sz w:val="24"/>
          <w:szCs w:val="24"/>
        </w:rPr>
        <w:t xml:space="preserve">“fallas” en el </w:t>
      </w:r>
      <w:r w:rsidRPr="007C3E63">
        <w:rPr>
          <w:rFonts w:ascii="Times New Roman" w:hAnsi="Times New Roman" w:cs="Times New Roman"/>
          <w:sz w:val="24"/>
          <w:szCs w:val="24"/>
        </w:rPr>
        <w:t>aprendizaje en cualquiera de estos métodos. Los alumnos del 2°  cuatrimestre fueron quienes tuvieron el valor de mencionarlo en el cuestionario con una nota de disculpa sobre su falta participación en la prueba.</w:t>
      </w:r>
    </w:p>
    <w:p w:rsidR="00AA0843" w:rsidRDefault="00AA0843" w:rsidP="000D14CE">
      <w:pPr>
        <w:pStyle w:val="Sinespaciado"/>
        <w:spacing w:line="360" w:lineRule="auto"/>
        <w:jc w:val="both"/>
        <w:rPr>
          <w:rFonts w:ascii="Times New Roman" w:hAnsi="Times New Roman" w:cs="Times New Roman"/>
          <w:sz w:val="24"/>
          <w:szCs w:val="24"/>
        </w:rPr>
      </w:pPr>
    </w:p>
    <w:p w:rsidR="002105DF" w:rsidRDefault="002105DF" w:rsidP="000D14CE">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No se realizó una descomposición genética del método de Ensayo y Error o el de Sustitución porque no estaban cons</w:t>
      </w:r>
      <w:r w:rsidR="00BB6DC2">
        <w:rPr>
          <w:rFonts w:ascii="Times New Roman" w:hAnsi="Times New Roman" w:cs="Times New Roman"/>
          <w:sz w:val="24"/>
          <w:szCs w:val="24"/>
        </w:rPr>
        <w:t>iderados en la premisa original de esta investigación.</w:t>
      </w:r>
    </w:p>
    <w:p w:rsidR="002105DF" w:rsidRDefault="002105DF" w:rsidP="000D14CE">
      <w:pPr>
        <w:pStyle w:val="Sinespaciado"/>
        <w:spacing w:line="360" w:lineRule="auto"/>
        <w:jc w:val="both"/>
        <w:rPr>
          <w:rFonts w:ascii="Times New Roman" w:hAnsi="Times New Roman" w:cs="Times New Roman"/>
          <w:sz w:val="24"/>
          <w:szCs w:val="24"/>
        </w:rPr>
      </w:pPr>
    </w:p>
    <w:p w:rsidR="002105DF" w:rsidRDefault="002105DF" w:rsidP="000D14CE">
      <w:pPr>
        <w:pStyle w:val="Sinespaciado"/>
        <w:spacing w:line="360" w:lineRule="auto"/>
        <w:jc w:val="both"/>
        <w:rPr>
          <w:rFonts w:ascii="Times New Roman" w:hAnsi="Times New Roman" w:cs="Times New Roman"/>
          <w:sz w:val="24"/>
          <w:szCs w:val="24"/>
        </w:rPr>
      </w:pPr>
    </w:p>
    <w:p w:rsidR="00BB6DC2" w:rsidRDefault="00BB6DC2" w:rsidP="000D14CE">
      <w:pPr>
        <w:pStyle w:val="Sinespaciado"/>
        <w:spacing w:line="360" w:lineRule="auto"/>
        <w:jc w:val="both"/>
        <w:rPr>
          <w:rFonts w:ascii="Times New Roman" w:hAnsi="Times New Roman" w:cs="Times New Roman"/>
          <w:sz w:val="24"/>
          <w:szCs w:val="24"/>
        </w:rPr>
      </w:pPr>
    </w:p>
    <w:p w:rsidR="00A7586B" w:rsidRDefault="00A7586B" w:rsidP="000D14CE">
      <w:pPr>
        <w:pStyle w:val="Sinespaciado"/>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Discusión</w:t>
      </w:r>
    </w:p>
    <w:p w:rsidR="00384CAB" w:rsidRDefault="00384CAB" w:rsidP="000D14CE">
      <w:pPr>
        <w:pStyle w:val="Sinespaciado"/>
        <w:spacing w:line="360" w:lineRule="auto"/>
        <w:jc w:val="both"/>
        <w:rPr>
          <w:rFonts w:ascii="Times New Roman" w:hAnsi="Times New Roman" w:cs="Times New Roman"/>
          <w:sz w:val="24"/>
          <w:szCs w:val="24"/>
          <w:highlight w:val="yellow"/>
        </w:rPr>
      </w:pPr>
    </w:p>
    <w:p w:rsidR="005612B8" w:rsidRDefault="00CF1C1B" w:rsidP="005612B8">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pesar de ser </w:t>
      </w:r>
      <w:r w:rsidR="00E3530E">
        <w:rPr>
          <w:rFonts w:ascii="Times New Roman" w:hAnsi="Times New Roman" w:cs="Times New Roman"/>
          <w:sz w:val="24"/>
          <w:szCs w:val="24"/>
        </w:rPr>
        <w:t>el Álgebra Lineal</w:t>
      </w:r>
      <w:r w:rsidR="003D47FC">
        <w:rPr>
          <w:rFonts w:ascii="Times New Roman" w:hAnsi="Times New Roman" w:cs="Times New Roman"/>
          <w:sz w:val="24"/>
          <w:szCs w:val="24"/>
        </w:rPr>
        <w:t xml:space="preserve"> y particularmente los sistemas algebraicos lineales</w:t>
      </w:r>
      <w:r w:rsidR="00E3530E">
        <w:rPr>
          <w:rFonts w:ascii="Times New Roman" w:hAnsi="Times New Roman" w:cs="Times New Roman"/>
          <w:sz w:val="24"/>
          <w:szCs w:val="24"/>
        </w:rPr>
        <w:t xml:space="preserve">  un </w:t>
      </w:r>
      <w:r>
        <w:rPr>
          <w:rFonts w:ascii="Times New Roman" w:hAnsi="Times New Roman" w:cs="Times New Roman"/>
          <w:sz w:val="24"/>
          <w:szCs w:val="24"/>
        </w:rPr>
        <w:t>tema recurrente en las investigaciones de la Matemática Educativa (Betancourt, 2009), (Trejo, Camarena, 2009)</w:t>
      </w:r>
      <w:r w:rsidR="000A5F61">
        <w:rPr>
          <w:rFonts w:ascii="Times New Roman" w:hAnsi="Times New Roman" w:cs="Times New Roman"/>
          <w:sz w:val="24"/>
          <w:szCs w:val="24"/>
        </w:rPr>
        <w:t>, (Trigueros, Oktaç, 2010)</w:t>
      </w:r>
      <w:r>
        <w:rPr>
          <w:rFonts w:ascii="Times New Roman" w:hAnsi="Times New Roman" w:cs="Times New Roman"/>
          <w:sz w:val="24"/>
          <w:szCs w:val="24"/>
        </w:rPr>
        <w:t xml:space="preserve"> cada enfoque  </w:t>
      </w:r>
      <w:r w:rsidR="00217C48">
        <w:rPr>
          <w:rFonts w:ascii="Times New Roman" w:hAnsi="Times New Roman" w:cs="Times New Roman"/>
          <w:sz w:val="24"/>
          <w:szCs w:val="24"/>
        </w:rPr>
        <w:t xml:space="preserve">ofrece una visión diferente del </w:t>
      </w:r>
      <w:r>
        <w:rPr>
          <w:rFonts w:ascii="Times New Roman" w:hAnsi="Times New Roman" w:cs="Times New Roman"/>
          <w:sz w:val="24"/>
          <w:szCs w:val="24"/>
        </w:rPr>
        <w:t xml:space="preserve"> concepto matemático </w:t>
      </w:r>
      <w:r w:rsidR="00217C48">
        <w:rPr>
          <w:rFonts w:ascii="Times New Roman" w:hAnsi="Times New Roman" w:cs="Times New Roman"/>
          <w:sz w:val="24"/>
          <w:szCs w:val="24"/>
        </w:rPr>
        <w:t xml:space="preserve">y este trabajo </w:t>
      </w:r>
      <w:r w:rsidR="000A5F61">
        <w:rPr>
          <w:rFonts w:ascii="Times New Roman" w:hAnsi="Times New Roman" w:cs="Times New Roman"/>
          <w:sz w:val="24"/>
          <w:szCs w:val="24"/>
        </w:rPr>
        <w:t>pone</w:t>
      </w:r>
      <w:r w:rsidR="003D47FC">
        <w:rPr>
          <w:rFonts w:ascii="Times New Roman" w:hAnsi="Times New Roman" w:cs="Times New Roman"/>
          <w:sz w:val="24"/>
          <w:szCs w:val="24"/>
        </w:rPr>
        <w:t xml:space="preserve"> en evid</w:t>
      </w:r>
      <w:r w:rsidR="003D47FC" w:rsidRPr="005612B8">
        <w:rPr>
          <w:rFonts w:ascii="Times New Roman" w:hAnsi="Times New Roman" w:cs="Times New Roman"/>
          <w:sz w:val="24"/>
          <w:szCs w:val="24"/>
        </w:rPr>
        <w:t>encia que sigue vigente la problemática</w:t>
      </w:r>
      <w:r w:rsidR="00217C48" w:rsidRPr="005612B8">
        <w:rPr>
          <w:rFonts w:ascii="Times New Roman" w:hAnsi="Times New Roman" w:cs="Times New Roman"/>
          <w:sz w:val="24"/>
          <w:szCs w:val="24"/>
        </w:rPr>
        <w:t xml:space="preserve"> </w:t>
      </w:r>
      <w:r w:rsidR="000A5F61">
        <w:rPr>
          <w:rFonts w:ascii="Times New Roman" w:hAnsi="Times New Roman" w:cs="Times New Roman"/>
          <w:sz w:val="24"/>
          <w:szCs w:val="24"/>
        </w:rPr>
        <w:t xml:space="preserve">en el aprendizaje </w:t>
      </w:r>
      <w:r w:rsidR="0014227A">
        <w:rPr>
          <w:rFonts w:ascii="Times New Roman" w:hAnsi="Times New Roman" w:cs="Times New Roman"/>
          <w:sz w:val="24"/>
          <w:szCs w:val="24"/>
        </w:rPr>
        <w:t>de</w:t>
      </w:r>
      <w:r w:rsidR="00217C48" w:rsidRPr="005612B8">
        <w:rPr>
          <w:rFonts w:ascii="Times New Roman" w:hAnsi="Times New Roman" w:cs="Times New Roman"/>
          <w:sz w:val="24"/>
          <w:szCs w:val="24"/>
        </w:rPr>
        <w:t xml:space="preserve"> los métodos de solución para los </w:t>
      </w:r>
      <w:r w:rsidR="005612B8" w:rsidRPr="005612B8">
        <w:rPr>
          <w:rFonts w:ascii="Times New Roman" w:hAnsi="Times New Roman" w:cs="Times New Roman"/>
          <w:sz w:val="24"/>
          <w:szCs w:val="24"/>
        </w:rPr>
        <w:t>Sistemas de Ecuaciones Lineales</w:t>
      </w:r>
      <w:r w:rsidR="0014227A">
        <w:rPr>
          <w:rFonts w:ascii="Times New Roman" w:hAnsi="Times New Roman" w:cs="Times New Roman"/>
          <w:sz w:val="24"/>
          <w:szCs w:val="24"/>
        </w:rPr>
        <w:t xml:space="preserve"> como lo menciona en su tesis de maestría </w:t>
      </w:r>
      <w:r w:rsidR="005612B8" w:rsidRPr="005612B8">
        <w:rPr>
          <w:rFonts w:ascii="Times New Roman" w:hAnsi="Times New Roman" w:cs="Times New Roman"/>
          <w:sz w:val="24"/>
          <w:szCs w:val="24"/>
        </w:rPr>
        <w:t xml:space="preserve"> </w:t>
      </w:r>
      <w:r w:rsidR="005612B8" w:rsidRPr="005612B8">
        <w:rPr>
          <w:rFonts w:ascii="Times New Roman" w:hAnsi="Times New Roman" w:cs="Times New Roman"/>
          <w:i/>
          <w:sz w:val="24"/>
          <w:szCs w:val="24"/>
        </w:rPr>
        <w:t xml:space="preserve">“la experiencia y las investigaciones muestran que aún en el nivel superior persisten las dificultades con los cálculos aritméticos, e interpretaciones erróneas sobre conceptos como solución o sistemas de ecuaciones lineales” </w:t>
      </w:r>
      <w:r w:rsidR="006B0051">
        <w:rPr>
          <w:rFonts w:ascii="Times New Roman" w:hAnsi="Times New Roman" w:cs="Times New Roman"/>
          <w:sz w:val="24"/>
          <w:szCs w:val="24"/>
        </w:rPr>
        <w:t xml:space="preserve">(Betancourt, G, </w:t>
      </w:r>
      <w:r w:rsidR="005612B8" w:rsidRPr="005612B8">
        <w:rPr>
          <w:rFonts w:ascii="Times New Roman" w:hAnsi="Times New Roman" w:cs="Times New Roman"/>
          <w:sz w:val="24"/>
          <w:szCs w:val="24"/>
        </w:rPr>
        <w:t>2009</w:t>
      </w:r>
      <w:r w:rsidR="006B0051">
        <w:rPr>
          <w:rFonts w:ascii="Times New Roman" w:hAnsi="Times New Roman" w:cs="Times New Roman"/>
          <w:sz w:val="24"/>
          <w:szCs w:val="24"/>
        </w:rPr>
        <w:t>, p</w:t>
      </w:r>
      <w:r w:rsidR="00436FBF">
        <w:rPr>
          <w:rFonts w:ascii="Times New Roman" w:hAnsi="Times New Roman" w:cs="Times New Roman"/>
          <w:sz w:val="24"/>
          <w:szCs w:val="24"/>
        </w:rPr>
        <w:t>. 8</w:t>
      </w:r>
      <w:r w:rsidR="005612B8" w:rsidRPr="005612B8">
        <w:rPr>
          <w:rFonts w:ascii="Times New Roman" w:hAnsi="Times New Roman" w:cs="Times New Roman"/>
          <w:sz w:val="24"/>
          <w:szCs w:val="24"/>
        </w:rPr>
        <w:t>).</w:t>
      </w:r>
    </w:p>
    <w:p w:rsidR="00384CAB" w:rsidRPr="00384CAB" w:rsidRDefault="00384CAB" w:rsidP="000D14CE">
      <w:pPr>
        <w:pStyle w:val="Sinespaciado"/>
        <w:spacing w:line="360" w:lineRule="auto"/>
        <w:jc w:val="both"/>
        <w:rPr>
          <w:rFonts w:ascii="Times New Roman" w:hAnsi="Times New Roman" w:cs="Times New Roman"/>
          <w:sz w:val="24"/>
          <w:szCs w:val="24"/>
        </w:rPr>
      </w:pPr>
    </w:p>
    <w:p w:rsidR="009E3AB1" w:rsidRDefault="00384CAB" w:rsidP="000D14CE">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El</w:t>
      </w:r>
      <w:r w:rsidR="005946F5">
        <w:rPr>
          <w:rFonts w:ascii="Times New Roman" w:hAnsi="Times New Roman" w:cs="Times New Roman"/>
          <w:sz w:val="24"/>
          <w:szCs w:val="24"/>
        </w:rPr>
        <w:t xml:space="preserve"> </w:t>
      </w:r>
      <w:r>
        <w:rPr>
          <w:rFonts w:ascii="Times New Roman" w:hAnsi="Times New Roman" w:cs="Times New Roman"/>
          <w:sz w:val="24"/>
          <w:szCs w:val="24"/>
        </w:rPr>
        <w:t>instrumento de investigación</w:t>
      </w:r>
      <w:r w:rsidR="005946F5">
        <w:rPr>
          <w:rFonts w:ascii="Times New Roman" w:hAnsi="Times New Roman" w:cs="Times New Roman"/>
          <w:sz w:val="24"/>
          <w:szCs w:val="24"/>
        </w:rPr>
        <w:t xml:space="preserve"> permitió cumplir con el objetivo de apreciar  las preferencias de los alumnos en cuanto al método seleccionado y </w:t>
      </w:r>
      <w:r>
        <w:rPr>
          <w:rFonts w:ascii="Times New Roman" w:hAnsi="Times New Roman" w:cs="Times New Roman"/>
          <w:sz w:val="24"/>
          <w:szCs w:val="24"/>
        </w:rPr>
        <w:t xml:space="preserve"> </w:t>
      </w:r>
      <w:r w:rsidR="005946F5">
        <w:rPr>
          <w:rFonts w:ascii="Times New Roman" w:hAnsi="Times New Roman" w:cs="Times New Roman"/>
          <w:sz w:val="24"/>
          <w:szCs w:val="24"/>
        </w:rPr>
        <w:t xml:space="preserve">valorar el nivel de comprensión </w:t>
      </w:r>
      <w:r w:rsidR="00806CE1">
        <w:rPr>
          <w:rFonts w:ascii="Times New Roman" w:hAnsi="Times New Roman" w:cs="Times New Roman"/>
          <w:sz w:val="24"/>
          <w:szCs w:val="24"/>
        </w:rPr>
        <w:t xml:space="preserve">del proceso en términos del </w:t>
      </w:r>
      <w:r w:rsidR="005946F5">
        <w:rPr>
          <w:rFonts w:ascii="Times New Roman" w:hAnsi="Times New Roman" w:cs="Times New Roman"/>
          <w:sz w:val="24"/>
          <w:szCs w:val="24"/>
        </w:rPr>
        <w:t>desempeño</w:t>
      </w:r>
      <w:r w:rsidR="00806CE1">
        <w:rPr>
          <w:rFonts w:ascii="Times New Roman" w:hAnsi="Times New Roman" w:cs="Times New Roman"/>
          <w:sz w:val="24"/>
          <w:szCs w:val="24"/>
        </w:rPr>
        <w:t xml:space="preserve"> </w:t>
      </w:r>
      <w:r w:rsidR="004605B2">
        <w:rPr>
          <w:rFonts w:ascii="Times New Roman" w:hAnsi="Times New Roman" w:cs="Times New Roman"/>
          <w:sz w:val="24"/>
          <w:szCs w:val="24"/>
        </w:rPr>
        <w:t xml:space="preserve">en las acciones </w:t>
      </w:r>
      <w:r w:rsidR="00806CE1">
        <w:rPr>
          <w:rFonts w:ascii="Times New Roman" w:hAnsi="Times New Roman" w:cs="Times New Roman"/>
          <w:sz w:val="24"/>
          <w:szCs w:val="24"/>
        </w:rPr>
        <w:t>identificadas en cada método</w:t>
      </w:r>
      <w:r w:rsidR="005946F5">
        <w:rPr>
          <w:rFonts w:ascii="Times New Roman" w:hAnsi="Times New Roman" w:cs="Times New Roman"/>
          <w:sz w:val="24"/>
          <w:szCs w:val="24"/>
        </w:rPr>
        <w:t xml:space="preserve"> pero,</w:t>
      </w:r>
      <w:r w:rsidR="00806CE1">
        <w:rPr>
          <w:rFonts w:ascii="Times New Roman" w:hAnsi="Times New Roman" w:cs="Times New Roman"/>
          <w:sz w:val="24"/>
          <w:szCs w:val="24"/>
        </w:rPr>
        <w:t xml:space="preserve">  puede diseñarse </w:t>
      </w:r>
      <w:r w:rsidR="00EA0518">
        <w:rPr>
          <w:rFonts w:ascii="Times New Roman" w:hAnsi="Times New Roman" w:cs="Times New Roman"/>
          <w:sz w:val="24"/>
          <w:szCs w:val="24"/>
        </w:rPr>
        <w:t xml:space="preserve">con el enfoque de la descomposición genética es decir, </w:t>
      </w:r>
      <w:r w:rsidR="004605B2">
        <w:rPr>
          <w:rFonts w:ascii="Times New Roman" w:hAnsi="Times New Roman" w:cs="Times New Roman"/>
          <w:sz w:val="24"/>
          <w:szCs w:val="24"/>
        </w:rPr>
        <w:t xml:space="preserve">en </w:t>
      </w:r>
      <w:r w:rsidR="00EA0518">
        <w:rPr>
          <w:rFonts w:ascii="Times New Roman" w:hAnsi="Times New Roman" w:cs="Times New Roman"/>
          <w:sz w:val="24"/>
          <w:szCs w:val="24"/>
        </w:rPr>
        <w:t xml:space="preserve">las </w:t>
      </w:r>
      <w:r w:rsidR="004605B2">
        <w:rPr>
          <w:rFonts w:ascii="Times New Roman" w:hAnsi="Times New Roman" w:cs="Times New Roman"/>
          <w:sz w:val="24"/>
          <w:szCs w:val="24"/>
        </w:rPr>
        <w:t xml:space="preserve">diferentes etapas del proceso de solución para valorar de manera seccionada </w:t>
      </w:r>
      <w:r w:rsidR="00516D8A">
        <w:rPr>
          <w:rFonts w:ascii="Times New Roman" w:hAnsi="Times New Roman" w:cs="Times New Roman"/>
          <w:sz w:val="24"/>
          <w:szCs w:val="24"/>
        </w:rPr>
        <w:t xml:space="preserve">el desempeño del alumno en cada </w:t>
      </w:r>
      <w:r w:rsidR="00516D8A" w:rsidRPr="00EA0518">
        <w:rPr>
          <w:rFonts w:ascii="Times New Roman" w:hAnsi="Times New Roman" w:cs="Times New Roman"/>
          <w:i/>
          <w:sz w:val="24"/>
          <w:szCs w:val="24"/>
        </w:rPr>
        <w:t>acción</w:t>
      </w:r>
      <w:r w:rsidR="00516D8A">
        <w:rPr>
          <w:rFonts w:ascii="Times New Roman" w:hAnsi="Times New Roman" w:cs="Times New Roman"/>
          <w:sz w:val="24"/>
          <w:szCs w:val="24"/>
        </w:rPr>
        <w:t xml:space="preserve"> faltante o subsec</w:t>
      </w:r>
      <w:r w:rsidR="00EA0518">
        <w:rPr>
          <w:rFonts w:ascii="Times New Roman" w:hAnsi="Times New Roman" w:cs="Times New Roman"/>
          <w:sz w:val="24"/>
          <w:szCs w:val="24"/>
        </w:rPr>
        <w:t xml:space="preserve">uente del proceso dado que es </w:t>
      </w:r>
      <w:r w:rsidR="00EA0518" w:rsidRPr="00EA0518">
        <w:rPr>
          <w:rFonts w:ascii="Times New Roman" w:hAnsi="Times New Roman" w:cs="Times New Roman"/>
          <w:i/>
          <w:sz w:val="24"/>
          <w:szCs w:val="24"/>
        </w:rPr>
        <w:t>“una herramienta potente para desentrañas las construcciones mentales involucradas”</w:t>
      </w:r>
      <w:r w:rsidR="008572AF" w:rsidRPr="008572AF">
        <w:rPr>
          <w:rFonts w:ascii="Times New Roman" w:hAnsi="Times New Roman" w:cs="Times New Roman"/>
          <w:sz w:val="24"/>
          <w:szCs w:val="24"/>
        </w:rPr>
        <w:t xml:space="preserve"> </w:t>
      </w:r>
      <w:r w:rsidR="008572AF">
        <w:rPr>
          <w:rFonts w:ascii="Times New Roman" w:hAnsi="Times New Roman" w:cs="Times New Roman"/>
          <w:sz w:val="24"/>
          <w:szCs w:val="24"/>
        </w:rPr>
        <w:t>(Trigueros, Oktaç, 2010</w:t>
      </w:r>
      <w:r w:rsidR="00436FBF">
        <w:rPr>
          <w:rFonts w:ascii="Times New Roman" w:hAnsi="Times New Roman" w:cs="Times New Roman"/>
          <w:sz w:val="24"/>
          <w:szCs w:val="24"/>
        </w:rPr>
        <w:t>, p. 383</w:t>
      </w:r>
      <w:r w:rsidR="008572AF">
        <w:rPr>
          <w:rFonts w:ascii="Times New Roman" w:hAnsi="Times New Roman" w:cs="Times New Roman"/>
          <w:sz w:val="24"/>
          <w:szCs w:val="24"/>
        </w:rPr>
        <w:t>)</w:t>
      </w:r>
      <w:r w:rsidR="008572AF">
        <w:rPr>
          <w:rFonts w:ascii="Times New Roman" w:hAnsi="Times New Roman" w:cs="Times New Roman"/>
          <w:i/>
          <w:sz w:val="24"/>
          <w:szCs w:val="24"/>
        </w:rPr>
        <w:t xml:space="preserve"> </w:t>
      </w:r>
      <w:r w:rsidR="008572AF" w:rsidRPr="008572AF">
        <w:rPr>
          <w:rFonts w:ascii="Times New Roman" w:hAnsi="Times New Roman" w:cs="Times New Roman"/>
          <w:sz w:val="24"/>
          <w:szCs w:val="24"/>
        </w:rPr>
        <w:t>en construcción del esquema asociado a cada método de solución para sistemas de ecuaciones lineales</w:t>
      </w:r>
      <w:r w:rsidR="008572AF">
        <w:rPr>
          <w:rFonts w:ascii="Times New Roman" w:hAnsi="Times New Roman" w:cs="Times New Roman"/>
          <w:i/>
          <w:sz w:val="24"/>
          <w:szCs w:val="24"/>
        </w:rPr>
        <w:t xml:space="preserve">. </w:t>
      </w:r>
    </w:p>
    <w:p w:rsidR="009E3AB1" w:rsidRDefault="009E3AB1" w:rsidP="000D14CE">
      <w:pPr>
        <w:pStyle w:val="Sinespaciado"/>
        <w:spacing w:line="360" w:lineRule="auto"/>
        <w:jc w:val="both"/>
        <w:rPr>
          <w:rFonts w:ascii="Times New Roman" w:hAnsi="Times New Roman" w:cs="Times New Roman"/>
          <w:b/>
          <w:sz w:val="24"/>
          <w:szCs w:val="24"/>
        </w:rPr>
      </w:pPr>
    </w:p>
    <w:p w:rsidR="00806CE1" w:rsidRDefault="00806CE1" w:rsidP="00806CE1">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Dentro de las limitaciones que se pueden identificar en este trabajo está</w:t>
      </w:r>
      <w:r w:rsidR="0014227A">
        <w:rPr>
          <w:rFonts w:ascii="Times New Roman" w:hAnsi="Times New Roman" w:cs="Times New Roman"/>
          <w:sz w:val="24"/>
          <w:szCs w:val="24"/>
        </w:rPr>
        <w:t xml:space="preserve"> por un lado, la falta de </w:t>
      </w:r>
      <w:r>
        <w:rPr>
          <w:rFonts w:ascii="Times New Roman" w:hAnsi="Times New Roman" w:cs="Times New Roman"/>
          <w:sz w:val="24"/>
          <w:szCs w:val="24"/>
        </w:rPr>
        <w:t xml:space="preserve"> el </w:t>
      </w:r>
      <w:r w:rsidR="00516D8A">
        <w:rPr>
          <w:rFonts w:ascii="Times New Roman" w:hAnsi="Times New Roman" w:cs="Times New Roman"/>
          <w:sz w:val="24"/>
          <w:szCs w:val="24"/>
        </w:rPr>
        <w:t xml:space="preserve">compromiso por parte de los estudiantes para participar en este proyecto dado que no </w:t>
      </w:r>
      <w:r w:rsidR="0014227A">
        <w:rPr>
          <w:rFonts w:ascii="Times New Roman" w:hAnsi="Times New Roman" w:cs="Times New Roman"/>
          <w:sz w:val="24"/>
          <w:szCs w:val="24"/>
        </w:rPr>
        <w:t>cursaban la asignatura de</w:t>
      </w:r>
      <w:r w:rsidR="008572AF">
        <w:rPr>
          <w:rFonts w:ascii="Times New Roman" w:hAnsi="Times New Roman" w:cs="Times New Roman"/>
          <w:sz w:val="24"/>
          <w:szCs w:val="24"/>
        </w:rPr>
        <w:t xml:space="preserve"> Álgebra Lineal</w:t>
      </w:r>
      <w:r w:rsidR="0014227A">
        <w:rPr>
          <w:rFonts w:ascii="Times New Roman" w:hAnsi="Times New Roman" w:cs="Times New Roman"/>
          <w:sz w:val="24"/>
          <w:szCs w:val="24"/>
        </w:rPr>
        <w:t xml:space="preserve"> y por otro lado se asumió que los alumnos del 2° cuatrimestre si habían visto o desarrollado todos los métodos de solución para sistemas de ecuaciones lineales.</w:t>
      </w:r>
    </w:p>
    <w:p w:rsidR="009E3AB1" w:rsidRDefault="009E3AB1" w:rsidP="000D14CE">
      <w:pPr>
        <w:pStyle w:val="Sinespaciado"/>
        <w:spacing w:line="360" w:lineRule="auto"/>
        <w:jc w:val="both"/>
        <w:rPr>
          <w:rFonts w:ascii="Times New Roman" w:hAnsi="Times New Roman" w:cs="Times New Roman"/>
          <w:b/>
          <w:sz w:val="24"/>
          <w:szCs w:val="24"/>
        </w:rPr>
      </w:pPr>
    </w:p>
    <w:p w:rsidR="007A373F" w:rsidRDefault="007A373F" w:rsidP="000D14CE">
      <w:pPr>
        <w:pStyle w:val="Sinespaciado"/>
        <w:spacing w:line="360" w:lineRule="auto"/>
        <w:jc w:val="both"/>
        <w:rPr>
          <w:rFonts w:ascii="Times New Roman" w:hAnsi="Times New Roman" w:cs="Times New Roman"/>
          <w:b/>
          <w:sz w:val="24"/>
          <w:szCs w:val="24"/>
        </w:rPr>
      </w:pPr>
    </w:p>
    <w:p w:rsidR="00A1721D" w:rsidRDefault="00A1721D" w:rsidP="000D14CE">
      <w:pPr>
        <w:pStyle w:val="Sinespaciado"/>
        <w:spacing w:line="360" w:lineRule="auto"/>
        <w:jc w:val="both"/>
        <w:rPr>
          <w:rFonts w:ascii="Times New Roman" w:hAnsi="Times New Roman" w:cs="Times New Roman"/>
          <w:b/>
          <w:sz w:val="24"/>
          <w:szCs w:val="24"/>
        </w:rPr>
      </w:pPr>
    </w:p>
    <w:p w:rsidR="00A1721D" w:rsidRDefault="00A1721D" w:rsidP="000D14CE">
      <w:pPr>
        <w:pStyle w:val="Sinespaciado"/>
        <w:spacing w:line="360" w:lineRule="auto"/>
        <w:jc w:val="both"/>
        <w:rPr>
          <w:rFonts w:ascii="Times New Roman" w:hAnsi="Times New Roman" w:cs="Times New Roman"/>
          <w:b/>
          <w:sz w:val="24"/>
          <w:szCs w:val="24"/>
        </w:rPr>
      </w:pPr>
    </w:p>
    <w:p w:rsidR="009B7B13" w:rsidRDefault="009B7B13" w:rsidP="000D14CE">
      <w:pPr>
        <w:pStyle w:val="Sinespaciado"/>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Conclusiones</w:t>
      </w:r>
    </w:p>
    <w:p w:rsidR="009B7B13" w:rsidRDefault="009B7B13" w:rsidP="000D14CE">
      <w:pPr>
        <w:pStyle w:val="Sinespaciado"/>
        <w:spacing w:line="360" w:lineRule="auto"/>
        <w:jc w:val="both"/>
        <w:rPr>
          <w:rFonts w:ascii="Times New Roman" w:hAnsi="Times New Roman" w:cs="Times New Roman"/>
          <w:b/>
          <w:sz w:val="24"/>
          <w:szCs w:val="24"/>
        </w:rPr>
      </w:pPr>
    </w:p>
    <w:p w:rsidR="00BD0383" w:rsidRDefault="00BD7BC7" w:rsidP="00BD0383">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A pesar de la preparación académica brindada a los jóvenes durante el cuatrimestre en curso   o que ya hab</w:t>
      </w:r>
      <w:r w:rsidR="007A373F">
        <w:rPr>
          <w:rFonts w:ascii="Times New Roman" w:hAnsi="Times New Roman" w:cs="Times New Roman"/>
          <w:sz w:val="24"/>
          <w:szCs w:val="24"/>
        </w:rPr>
        <w:t>ía</w:t>
      </w:r>
      <w:r w:rsidR="00310628">
        <w:rPr>
          <w:rFonts w:ascii="Times New Roman" w:hAnsi="Times New Roman" w:cs="Times New Roman"/>
          <w:sz w:val="24"/>
          <w:szCs w:val="24"/>
        </w:rPr>
        <w:t>n</w:t>
      </w:r>
      <w:r w:rsidR="007A373F">
        <w:rPr>
          <w:rFonts w:ascii="Times New Roman" w:hAnsi="Times New Roman" w:cs="Times New Roman"/>
          <w:sz w:val="24"/>
          <w:szCs w:val="24"/>
        </w:rPr>
        <w:t xml:space="preserve"> concluido su asignatura </w:t>
      </w:r>
      <w:r w:rsidR="00310628">
        <w:rPr>
          <w:rFonts w:ascii="Times New Roman" w:hAnsi="Times New Roman" w:cs="Times New Roman"/>
          <w:sz w:val="24"/>
          <w:szCs w:val="24"/>
        </w:rPr>
        <w:t xml:space="preserve">el </w:t>
      </w:r>
      <w:r w:rsidR="007A373F">
        <w:rPr>
          <w:rFonts w:ascii="Times New Roman" w:hAnsi="Times New Roman" w:cs="Times New Roman"/>
          <w:sz w:val="24"/>
          <w:szCs w:val="24"/>
        </w:rPr>
        <w:t xml:space="preserve"> </w:t>
      </w:r>
      <w:r>
        <w:rPr>
          <w:rFonts w:ascii="Times New Roman" w:hAnsi="Times New Roman" w:cs="Times New Roman"/>
          <w:sz w:val="24"/>
          <w:szCs w:val="24"/>
        </w:rPr>
        <w:t>cuatrimestre</w:t>
      </w:r>
      <w:r w:rsidR="00310628">
        <w:rPr>
          <w:rFonts w:ascii="Times New Roman" w:hAnsi="Times New Roman" w:cs="Times New Roman"/>
          <w:sz w:val="24"/>
          <w:szCs w:val="24"/>
        </w:rPr>
        <w:t xml:space="preserve"> anterior</w:t>
      </w:r>
      <w:r>
        <w:rPr>
          <w:rFonts w:ascii="Times New Roman" w:hAnsi="Times New Roman" w:cs="Times New Roman"/>
          <w:sz w:val="24"/>
          <w:szCs w:val="24"/>
        </w:rPr>
        <w:t>, l</w:t>
      </w:r>
      <w:r w:rsidR="00BD0383">
        <w:rPr>
          <w:rFonts w:ascii="Times New Roman" w:hAnsi="Times New Roman" w:cs="Times New Roman"/>
          <w:sz w:val="24"/>
          <w:szCs w:val="24"/>
        </w:rPr>
        <w:t>os alumnos no han p</w:t>
      </w:r>
      <w:r>
        <w:rPr>
          <w:rFonts w:ascii="Times New Roman" w:hAnsi="Times New Roman" w:cs="Times New Roman"/>
          <w:sz w:val="24"/>
          <w:szCs w:val="24"/>
        </w:rPr>
        <w:t>odido construir su conocimiento y</w:t>
      </w:r>
      <w:r w:rsidR="00BD0383">
        <w:rPr>
          <w:rFonts w:ascii="Times New Roman" w:hAnsi="Times New Roman" w:cs="Times New Roman"/>
          <w:sz w:val="24"/>
          <w:szCs w:val="24"/>
        </w:rPr>
        <w:t xml:space="preserve"> un alto porcentaje de ellos  no han podido interrelacionar las a</w:t>
      </w:r>
      <w:r w:rsidR="007A373F">
        <w:rPr>
          <w:rFonts w:ascii="Times New Roman" w:hAnsi="Times New Roman" w:cs="Times New Roman"/>
          <w:sz w:val="24"/>
          <w:szCs w:val="24"/>
        </w:rPr>
        <w:t xml:space="preserve">cciones </w:t>
      </w:r>
      <w:r w:rsidR="00757378">
        <w:rPr>
          <w:rFonts w:ascii="Times New Roman" w:hAnsi="Times New Roman" w:cs="Times New Roman"/>
          <w:sz w:val="24"/>
          <w:szCs w:val="24"/>
        </w:rPr>
        <w:t xml:space="preserve">necesarias </w:t>
      </w:r>
      <w:r w:rsidR="007A373F">
        <w:rPr>
          <w:rFonts w:ascii="Times New Roman" w:hAnsi="Times New Roman" w:cs="Times New Roman"/>
          <w:sz w:val="24"/>
          <w:szCs w:val="24"/>
        </w:rPr>
        <w:t>para concretar</w:t>
      </w:r>
      <w:r w:rsidR="00BD0383">
        <w:rPr>
          <w:rFonts w:ascii="Times New Roman" w:hAnsi="Times New Roman" w:cs="Times New Roman"/>
          <w:sz w:val="24"/>
          <w:szCs w:val="24"/>
        </w:rPr>
        <w:t xml:space="preserve"> el proceso y generar el esquema o método de solución</w:t>
      </w:r>
      <w:r w:rsidR="007A373F">
        <w:rPr>
          <w:rFonts w:ascii="Times New Roman" w:hAnsi="Times New Roman" w:cs="Times New Roman"/>
          <w:sz w:val="24"/>
          <w:szCs w:val="24"/>
        </w:rPr>
        <w:t xml:space="preserve"> de los tres tipos que se revisaron en esta investigación</w:t>
      </w:r>
      <w:r w:rsidR="00BD0383">
        <w:rPr>
          <w:rFonts w:ascii="Times New Roman" w:hAnsi="Times New Roman" w:cs="Times New Roman"/>
          <w:sz w:val="24"/>
          <w:szCs w:val="24"/>
        </w:rPr>
        <w:t>.</w:t>
      </w:r>
    </w:p>
    <w:p w:rsidR="00757378" w:rsidRDefault="00757378" w:rsidP="00BD0383">
      <w:pPr>
        <w:pStyle w:val="Sinespaciado"/>
        <w:spacing w:line="360" w:lineRule="auto"/>
        <w:jc w:val="both"/>
        <w:rPr>
          <w:rFonts w:ascii="Times New Roman" w:hAnsi="Times New Roman" w:cs="Times New Roman"/>
          <w:sz w:val="24"/>
          <w:szCs w:val="24"/>
        </w:rPr>
      </w:pPr>
    </w:p>
    <w:p w:rsidR="00CC4506" w:rsidRDefault="00932293" w:rsidP="00CC4506">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Apenas el 20%</w:t>
      </w:r>
      <w:r w:rsidR="009E3AB1">
        <w:rPr>
          <w:rFonts w:ascii="Times New Roman" w:hAnsi="Times New Roman" w:cs="Times New Roman"/>
          <w:sz w:val="24"/>
          <w:szCs w:val="24"/>
        </w:rPr>
        <w:t xml:space="preserve"> de </w:t>
      </w:r>
      <w:r w:rsidR="007A373F">
        <w:rPr>
          <w:rFonts w:ascii="Times New Roman" w:hAnsi="Times New Roman" w:cs="Times New Roman"/>
          <w:sz w:val="24"/>
          <w:szCs w:val="24"/>
        </w:rPr>
        <w:t xml:space="preserve"> pudo concretar el proceso para obtener </w:t>
      </w:r>
      <w:r>
        <w:rPr>
          <w:rFonts w:ascii="Times New Roman" w:hAnsi="Times New Roman" w:cs="Times New Roman"/>
          <w:sz w:val="24"/>
          <w:szCs w:val="24"/>
        </w:rPr>
        <w:t>la solución del sistema de ecuaciones lineales</w:t>
      </w:r>
      <w:r w:rsidR="007A373F">
        <w:rPr>
          <w:rFonts w:ascii="Times New Roman" w:hAnsi="Times New Roman" w:cs="Times New Roman"/>
          <w:sz w:val="24"/>
          <w:szCs w:val="24"/>
        </w:rPr>
        <w:t xml:space="preserve">.  </w:t>
      </w:r>
      <w:r w:rsidR="00F832C1">
        <w:rPr>
          <w:rFonts w:ascii="Times New Roman" w:hAnsi="Times New Roman" w:cs="Times New Roman"/>
          <w:sz w:val="24"/>
          <w:szCs w:val="24"/>
        </w:rPr>
        <w:t>Esto coincide</w:t>
      </w:r>
      <w:r w:rsidR="007A373F">
        <w:rPr>
          <w:rFonts w:ascii="Times New Roman" w:hAnsi="Times New Roman" w:cs="Times New Roman"/>
          <w:sz w:val="24"/>
          <w:szCs w:val="24"/>
        </w:rPr>
        <w:t xml:space="preserve"> con investigaciones previas que mencionan</w:t>
      </w:r>
      <w:r w:rsidR="007A373F" w:rsidRPr="009E3AB1">
        <w:rPr>
          <w:rFonts w:ascii="Times New Roman" w:hAnsi="Times New Roman" w:cs="Times New Roman"/>
          <w:sz w:val="24"/>
          <w:szCs w:val="24"/>
        </w:rPr>
        <w:t xml:space="preserve"> Trejo y Camarena (2009)</w:t>
      </w:r>
      <w:r w:rsidR="00F832C1">
        <w:rPr>
          <w:rFonts w:ascii="Times New Roman" w:hAnsi="Times New Roman" w:cs="Times New Roman"/>
          <w:sz w:val="24"/>
          <w:szCs w:val="24"/>
        </w:rPr>
        <w:t xml:space="preserve"> respecto a la preferencia d</w:t>
      </w:r>
      <w:r>
        <w:rPr>
          <w:rFonts w:ascii="Times New Roman" w:hAnsi="Times New Roman" w:cs="Times New Roman"/>
          <w:sz w:val="24"/>
          <w:szCs w:val="24"/>
        </w:rPr>
        <w:t xml:space="preserve">el método de suma y resta </w:t>
      </w:r>
      <w:r w:rsidR="00F832C1">
        <w:rPr>
          <w:rFonts w:ascii="Times New Roman" w:hAnsi="Times New Roman" w:cs="Times New Roman"/>
          <w:sz w:val="24"/>
          <w:szCs w:val="24"/>
        </w:rPr>
        <w:t>que</w:t>
      </w:r>
      <w:r w:rsidR="00757378">
        <w:rPr>
          <w:rFonts w:ascii="Times New Roman" w:hAnsi="Times New Roman" w:cs="Times New Roman"/>
          <w:sz w:val="24"/>
          <w:szCs w:val="24"/>
        </w:rPr>
        <w:t xml:space="preserve"> sin duda </w:t>
      </w:r>
      <w:r w:rsidR="00F832C1">
        <w:rPr>
          <w:rFonts w:ascii="Times New Roman" w:hAnsi="Times New Roman" w:cs="Times New Roman"/>
          <w:sz w:val="24"/>
          <w:szCs w:val="24"/>
        </w:rPr>
        <w:t xml:space="preserve"> </w:t>
      </w:r>
      <w:r>
        <w:rPr>
          <w:rFonts w:ascii="Times New Roman" w:hAnsi="Times New Roman" w:cs="Times New Roman"/>
          <w:sz w:val="24"/>
          <w:szCs w:val="24"/>
        </w:rPr>
        <w:t>fue el más efectivo para obtener la soluci</w:t>
      </w:r>
      <w:r w:rsidR="009E3AB1">
        <w:rPr>
          <w:rFonts w:ascii="Times New Roman" w:hAnsi="Times New Roman" w:cs="Times New Roman"/>
          <w:sz w:val="24"/>
          <w:szCs w:val="24"/>
        </w:rPr>
        <w:t>ón del problema</w:t>
      </w:r>
      <w:r w:rsidR="00BD0383">
        <w:rPr>
          <w:rFonts w:ascii="Times New Roman" w:hAnsi="Times New Roman" w:cs="Times New Roman"/>
          <w:sz w:val="24"/>
          <w:szCs w:val="24"/>
        </w:rPr>
        <w:t xml:space="preserve"> </w:t>
      </w:r>
      <w:r w:rsidR="00757378">
        <w:rPr>
          <w:rFonts w:ascii="Times New Roman" w:hAnsi="Times New Roman" w:cs="Times New Roman"/>
          <w:sz w:val="24"/>
          <w:szCs w:val="24"/>
        </w:rPr>
        <w:t>,</w:t>
      </w:r>
      <w:r w:rsidR="007A373F">
        <w:rPr>
          <w:rFonts w:ascii="Times New Roman" w:hAnsi="Times New Roman" w:cs="Times New Roman"/>
          <w:sz w:val="24"/>
          <w:szCs w:val="24"/>
        </w:rPr>
        <w:t xml:space="preserve"> pero también es </w:t>
      </w:r>
      <w:r w:rsidR="00E44E7D">
        <w:rPr>
          <w:rFonts w:ascii="Times New Roman" w:hAnsi="Times New Roman" w:cs="Times New Roman"/>
          <w:sz w:val="24"/>
          <w:szCs w:val="24"/>
        </w:rPr>
        <w:t xml:space="preserve">preocupante que </w:t>
      </w:r>
      <w:r w:rsidR="007A373F">
        <w:rPr>
          <w:rFonts w:ascii="Times New Roman" w:hAnsi="Times New Roman" w:cs="Times New Roman"/>
          <w:sz w:val="24"/>
          <w:szCs w:val="24"/>
        </w:rPr>
        <w:t xml:space="preserve">un 50% de los alumnos </w:t>
      </w:r>
      <w:r w:rsidR="00E44E7D">
        <w:rPr>
          <w:rFonts w:ascii="Times New Roman" w:hAnsi="Times New Roman" w:cs="Times New Roman"/>
          <w:sz w:val="24"/>
          <w:szCs w:val="24"/>
        </w:rPr>
        <w:t xml:space="preserve">no </w:t>
      </w:r>
      <w:r w:rsidR="00CD5C16">
        <w:rPr>
          <w:rFonts w:ascii="Times New Roman" w:hAnsi="Times New Roman" w:cs="Times New Roman"/>
          <w:sz w:val="24"/>
          <w:szCs w:val="24"/>
        </w:rPr>
        <w:t xml:space="preserve">haya podido resolver o llegar a la solución del sistema de ecuaciones lineales </w:t>
      </w:r>
      <w:r w:rsidR="00757378">
        <w:rPr>
          <w:rFonts w:ascii="Times New Roman" w:hAnsi="Times New Roman" w:cs="Times New Roman"/>
          <w:sz w:val="24"/>
          <w:szCs w:val="24"/>
        </w:rPr>
        <w:t xml:space="preserve">de baja complejidad y siendo </w:t>
      </w:r>
      <w:r w:rsidR="00AF3098">
        <w:rPr>
          <w:rFonts w:ascii="Times New Roman" w:hAnsi="Times New Roman" w:cs="Times New Roman"/>
          <w:sz w:val="24"/>
          <w:szCs w:val="24"/>
        </w:rPr>
        <w:t xml:space="preserve">recurrente </w:t>
      </w:r>
      <w:r w:rsidR="00757378">
        <w:rPr>
          <w:rFonts w:ascii="Times New Roman" w:hAnsi="Times New Roman" w:cs="Times New Roman"/>
          <w:sz w:val="24"/>
          <w:szCs w:val="24"/>
        </w:rPr>
        <w:t xml:space="preserve">la </w:t>
      </w:r>
      <w:r w:rsidR="00AF3098">
        <w:rPr>
          <w:rFonts w:ascii="Times New Roman" w:hAnsi="Times New Roman" w:cs="Times New Roman"/>
          <w:sz w:val="24"/>
          <w:szCs w:val="24"/>
        </w:rPr>
        <w:t xml:space="preserve">presencia del método de Suma y Resta en la trayectoria académica de </w:t>
      </w:r>
      <w:r w:rsidR="00306E9E">
        <w:rPr>
          <w:rFonts w:ascii="Times New Roman" w:hAnsi="Times New Roman" w:cs="Times New Roman"/>
          <w:sz w:val="24"/>
          <w:szCs w:val="24"/>
        </w:rPr>
        <w:t>un universitario</w:t>
      </w:r>
      <w:r w:rsidR="00436FBF">
        <w:rPr>
          <w:rFonts w:ascii="Times New Roman" w:hAnsi="Times New Roman" w:cs="Times New Roman"/>
          <w:sz w:val="24"/>
          <w:szCs w:val="24"/>
        </w:rPr>
        <w:t xml:space="preserve"> lo que viene a corroborar  que  </w:t>
      </w:r>
      <w:r w:rsidR="00AF3098" w:rsidRPr="00AF3098">
        <w:rPr>
          <w:rFonts w:ascii="Times New Roman" w:hAnsi="Times New Roman" w:cs="Times New Roman"/>
          <w:i/>
          <w:sz w:val="24"/>
          <w:szCs w:val="24"/>
        </w:rPr>
        <w:t>“Una persona puede pasar mucho tiempo en etapas intermedias e incluso estar en una etapa de construcción para ciertos aspectos de un concepto y en otra para otros”</w:t>
      </w:r>
      <w:r w:rsidR="00306E9E">
        <w:rPr>
          <w:rFonts w:ascii="Times New Roman" w:hAnsi="Times New Roman" w:cs="Times New Roman"/>
          <w:i/>
          <w:sz w:val="24"/>
          <w:szCs w:val="24"/>
        </w:rPr>
        <w:t xml:space="preserve"> </w:t>
      </w:r>
      <w:r w:rsidR="00436FBF">
        <w:rPr>
          <w:rFonts w:ascii="Times New Roman" w:hAnsi="Times New Roman" w:cs="Times New Roman"/>
          <w:i/>
          <w:sz w:val="24"/>
          <w:szCs w:val="24"/>
        </w:rPr>
        <w:t>(Trigueros, 2005, p. 7).</w:t>
      </w:r>
    </w:p>
    <w:p w:rsidR="00CC4506" w:rsidRDefault="00CC4506" w:rsidP="00CC4506">
      <w:pPr>
        <w:pStyle w:val="Sinespaciado"/>
        <w:spacing w:line="360" w:lineRule="auto"/>
        <w:jc w:val="both"/>
        <w:rPr>
          <w:rFonts w:ascii="Times New Roman" w:hAnsi="Times New Roman" w:cs="Times New Roman"/>
          <w:sz w:val="24"/>
          <w:szCs w:val="24"/>
        </w:rPr>
      </w:pPr>
    </w:p>
    <w:p w:rsidR="00757378" w:rsidRDefault="00CC4506" w:rsidP="000D14CE">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Es evidente  el problema de aprendizaje que muestran alumnos en los primeros cuatrimestres de la carrera de Mecatrónica área Automatización en la rama del Álgebra Lineal, dejando como tarea a los docentes del área de Ciencias B</w:t>
      </w:r>
      <w:r w:rsidR="00757378">
        <w:rPr>
          <w:rFonts w:ascii="Times New Roman" w:hAnsi="Times New Roman" w:cs="Times New Roman"/>
          <w:sz w:val="24"/>
          <w:szCs w:val="24"/>
        </w:rPr>
        <w:t>ásicas</w:t>
      </w:r>
      <w:r>
        <w:rPr>
          <w:rFonts w:ascii="Times New Roman" w:hAnsi="Times New Roman" w:cs="Times New Roman"/>
          <w:sz w:val="24"/>
          <w:szCs w:val="24"/>
        </w:rPr>
        <w:t xml:space="preserve"> realizar un análisis teórico</w:t>
      </w:r>
      <w:r w:rsidR="00757378">
        <w:rPr>
          <w:rFonts w:ascii="Times New Roman" w:hAnsi="Times New Roman" w:cs="Times New Roman"/>
          <w:sz w:val="24"/>
          <w:szCs w:val="24"/>
        </w:rPr>
        <w:t xml:space="preserve"> que </w:t>
      </w:r>
      <w:r>
        <w:rPr>
          <w:rFonts w:ascii="Times New Roman" w:hAnsi="Times New Roman" w:cs="Times New Roman"/>
          <w:sz w:val="24"/>
          <w:szCs w:val="24"/>
        </w:rPr>
        <w:t xml:space="preserve">apoyados </w:t>
      </w:r>
      <w:r w:rsidR="00757378">
        <w:rPr>
          <w:rFonts w:ascii="Times New Roman" w:hAnsi="Times New Roman" w:cs="Times New Roman"/>
          <w:sz w:val="24"/>
          <w:szCs w:val="24"/>
        </w:rPr>
        <w:t>en</w:t>
      </w:r>
      <w:r>
        <w:rPr>
          <w:rFonts w:ascii="Times New Roman" w:hAnsi="Times New Roman" w:cs="Times New Roman"/>
          <w:sz w:val="24"/>
          <w:szCs w:val="24"/>
        </w:rPr>
        <w:t xml:space="preserve"> la teoría APOE </w:t>
      </w:r>
      <w:r w:rsidR="00757378">
        <w:rPr>
          <w:rFonts w:ascii="Times New Roman" w:hAnsi="Times New Roman" w:cs="Times New Roman"/>
          <w:sz w:val="24"/>
          <w:szCs w:val="24"/>
        </w:rPr>
        <w:t xml:space="preserve">permita desarrollar </w:t>
      </w:r>
      <w:r>
        <w:rPr>
          <w:rFonts w:ascii="Times New Roman" w:hAnsi="Times New Roman" w:cs="Times New Roman"/>
          <w:sz w:val="24"/>
          <w:szCs w:val="24"/>
        </w:rPr>
        <w:t xml:space="preserve">las descomposiciones genéticas que conduzcan a la construcción de </w:t>
      </w:r>
      <w:r w:rsidR="00757378">
        <w:rPr>
          <w:rFonts w:ascii="Times New Roman" w:hAnsi="Times New Roman" w:cs="Times New Roman"/>
          <w:sz w:val="24"/>
          <w:szCs w:val="24"/>
        </w:rPr>
        <w:t>conocimientos en cada estudiante.</w:t>
      </w:r>
    </w:p>
    <w:p w:rsidR="004F5369" w:rsidRDefault="00CC4506" w:rsidP="000D14CE">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C4506" w:rsidRDefault="00CC4506" w:rsidP="000D14CE">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El ámbito educativo es un campo fértil para las investigaciones</w:t>
      </w:r>
      <w:r w:rsidR="00AD6B13">
        <w:rPr>
          <w:rFonts w:ascii="Times New Roman" w:hAnsi="Times New Roman" w:cs="Times New Roman"/>
          <w:sz w:val="24"/>
          <w:szCs w:val="24"/>
        </w:rPr>
        <w:t xml:space="preserve"> </w:t>
      </w:r>
      <w:r w:rsidR="00F832C1">
        <w:rPr>
          <w:rFonts w:ascii="Times New Roman" w:hAnsi="Times New Roman" w:cs="Times New Roman"/>
          <w:sz w:val="24"/>
          <w:szCs w:val="24"/>
        </w:rPr>
        <w:t xml:space="preserve">del proceso de construcción de conceptos como en la didáctica </w:t>
      </w:r>
      <w:r w:rsidR="00AD6B13">
        <w:rPr>
          <w:rFonts w:ascii="Times New Roman" w:hAnsi="Times New Roman" w:cs="Times New Roman"/>
          <w:sz w:val="24"/>
          <w:szCs w:val="24"/>
        </w:rPr>
        <w:t>de las Matem</w:t>
      </w:r>
      <w:r w:rsidR="00F832C1">
        <w:rPr>
          <w:rFonts w:ascii="Times New Roman" w:hAnsi="Times New Roman" w:cs="Times New Roman"/>
          <w:sz w:val="24"/>
          <w:szCs w:val="24"/>
        </w:rPr>
        <w:t xml:space="preserve">áticas en cualquier </w:t>
      </w:r>
      <w:r w:rsidR="00AD6B13">
        <w:rPr>
          <w:rFonts w:ascii="Times New Roman" w:hAnsi="Times New Roman" w:cs="Times New Roman"/>
          <w:sz w:val="24"/>
          <w:szCs w:val="24"/>
        </w:rPr>
        <w:t>niv</w:t>
      </w:r>
      <w:r w:rsidR="00F832C1">
        <w:rPr>
          <w:rFonts w:ascii="Times New Roman" w:hAnsi="Times New Roman" w:cs="Times New Roman"/>
          <w:sz w:val="24"/>
          <w:szCs w:val="24"/>
        </w:rPr>
        <w:t xml:space="preserve">el educativo </w:t>
      </w:r>
      <w:r w:rsidR="001E6A2B">
        <w:rPr>
          <w:rFonts w:ascii="Times New Roman" w:hAnsi="Times New Roman" w:cs="Times New Roman"/>
          <w:sz w:val="24"/>
          <w:szCs w:val="24"/>
        </w:rPr>
        <w:t>como lo evidencian López y Ursini (2007) en nuestro país.</w:t>
      </w:r>
    </w:p>
    <w:p w:rsidR="00CC4506" w:rsidRPr="00CC4506" w:rsidRDefault="00CC4506" w:rsidP="000D14CE">
      <w:pPr>
        <w:pStyle w:val="Sinespaciado"/>
        <w:spacing w:line="360" w:lineRule="auto"/>
        <w:jc w:val="both"/>
        <w:rPr>
          <w:rFonts w:ascii="Times New Roman" w:hAnsi="Times New Roman" w:cs="Times New Roman"/>
          <w:sz w:val="24"/>
          <w:szCs w:val="24"/>
        </w:rPr>
      </w:pPr>
    </w:p>
    <w:p w:rsidR="00BB6DC2" w:rsidRDefault="00BB6DC2" w:rsidP="000D14CE">
      <w:pPr>
        <w:pStyle w:val="Sinespaciado"/>
        <w:spacing w:line="360" w:lineRule="auto"/>
        <w:jc w:val="both"/>
        <w:rPr>
          <w:rFonts w:ascii="Times New Roman" w:hAnsi="Times New Roman" w:cs="Times New Roman"/>
          <w:b/>
          <w:sz w:val="24"/>
          <w:szCs w:val="24"/>
        </w:rPr>
      </w:pPr>
    </w:p>
    <w:p w:rsidR="00BB6DC2" w:rsidRDefault="00BB6DC2" w:rsidP="000D14CE">
      <w:pPr>
        <w:pStyle w:val="Sinespaciado"/>
        <w:spacing w:line="360" w:lineRule="auto"/>
        <w:jc w:val="both"/>
        <w:rPr>
          <w:rFonts w:ascii="Times New Roman" w:hAnsi="Times New Roman" w:cs="Times New Roman"/>
          <w:b/>
          <w:sz w:val="24"/>
          <w:szCs w:val="24"/>
        </w:rPr>
      </w:pPr>
    </w:p>
    <w:p w:rsidR="00BB6DC2" w:rsidRDefault="00BB6DC2" w:rsidP="000D14CE">
      <w:pPr>
        <w:pStyle w:val="Sinespaciado"/>
        <w:spacing w:line="360" w:lineRule="auto"/>
        <w:jc w:val="both"/>
        <w:rPr>
          <w:rFonts w:ascii="Times New Roman" w:hAnsi="Times New Roman" w:cs="Times New Roman"/>
          <w:b/>
          <w:sz w:val="24"/>
          <w:szCs w:val="24"/>
        </w:rPr>
      </w:pPr>
    </w:p>
    <w:p w:rsidR="009B7B13" w:rsidRPr="000B1CD6" w:rsidRDefault="000B1CD6" w:rsidP="000D14CE">
      <w:pPr>
        <w:pStyle w:val="Sinespaciado"/>
        <w:spacing w:line="360" w:lineRule="auto"/>
        <w:jc w:val="both"/>
        <w:rPr>
          <w:rFonts w:ascii="Calibri" w:eastAsia="Times New Roman" w:hAnsi="Calibri" w:cs="Calibri"/>
          <w:color w:val="7030A0"/>
          <w:sz w:val="28"/>
          <w:szCs w:val="28"/>
          <w:lang w:val="es-ES_tradnl" w:eastAsia="es-MX"/>
        </w:rPr>
      </w:pPr>
      <w:r w:rsidRPr="000B1CD6">
        <w:rPr>
          <w:rFonts w:ascii="Calibri" w:eastAsia="Times New Roman" w:hAnsi="Calibri" w:cs="Calibri"/>
          <w:color w:val="7030A0"/>
          <w:sz w:val="28"/>
          <w:szCs w:val="28"/>
          <w:lang w:val="es-ES_tradnl" w:eastAsia="es-MX"/>
        </w:rPr>
        <w:lastRenderedPageBreak/>
        <w:t>Bibliografía</w:t>
      </w:r>
    </w:p>
    <w:p w:rsidR="00031284" w:rsidRPr="004E1E94" w:rsidRDefault="00031284" w:rsidP="00586E2E">
      <w:pPr>
        <w:pStyle w:val="Sinespaciado"/>
        <w:jc w:val="both"/>
        <w:rPr>
          <w:rFonts w:ascii="Times New Roman" w:hAnsi="Times New Roman" w:cs="Times New Roman"/>
          <w:sz w:val="24"/>
          <w:szCs w:val="24"/>
          <w:highlight w:val="yellow"/>
        </w:rPr>
      </w:pPr>
    </w:p>
    <w:p w:rsidR="00031284" w:rsidRDefault="00031284" w:rsidP="000B1CD6">
      <w:pPr>
        <w:pStyle w:val="Sinespaciado"/>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Baldor, Aurelio. (2011). </w:t>
      </w:r>
      <w:r w:rsidRPr="00AD32F0">
        <w:rPr>
          <w:rFonts w:ascii="Times New Roman" w:hAnsi="Times New Roman" w:cs="Times New Roman"/>
          <w:sz w:val="24"/>
          <w:szCs w:val="24"/>
        </w:rPr>
        <w:t>ALGEBRA BALDOR.</w:t>
      </w:r>
      <w:r>
        <w:rPr>
          <w:rFonts w:ascii="Times New Roman" w:hAnsi="Times New Roman" w:cs="Times New Roman"/>
          <w:sz w:val="24"/>
          <w:szCs w:val="24"/>
        </w:rPr>
        <w:t xml:space="preserve"> </w:t>
      </w:r>
      <w:r w:rsidR="00F85DBC">
        <w:rPr>
          <w:rFonts w:ascii="Times New Roman" w:hAnsi="Times New Roman" w:cs="Times New Roman"/>
          <w:sz w:val="24"/>
          <w:szCs w:val="24"/>
        </w:rPr>
        <w:t xml:space="preserve">Grupo Editorial Patria. </w:t>
      </w:r>
      <w:r>
        <w:rPr>
          <w:rFonts w:ascii="Times New Roman" w:hAnsi="Times New Roman" w:cs="Times New Roman"/>
          <w:sz w:val="24"/>
          <w:szCs w:val="24"/>
        </w:rPr>
        <w:t>Cuarta Reimpresión, pp. 296, 335.</w:t>
      </w:r>
    </w:p>
    <w:p w:rsidR="00031284" w:rsidRDefault="00031284" w:rsidP="000B1CD6">
      <w:pPr>
        <w:pStyle w:val="Sinespaciado"/>
        <w:spacing w:line="360" w:lineRule="auto"/>
        <w:ind w:left="709" w:hanging="709"/>
        <w:jc w:val="both"/>
        <w:rPr>
          <w:rFonts w:ascii="Times New Roman" w:hAnsi="Times New Roman" w:cs="Times New Roman"/>
          <w:sz w:val="24"/>
          <w:szCs w:val="24"/>
        </w:rPr>
      </w:pPr>
    </w:p>
    <w:p w:rsidR="00031284" w:rsidRDefault="00031284" w:rsidP="000B1CD6">
      <w:pPr>
        <w:pStyle w:val="Sinespaciado"/>
        <w:spacing w:line="360" w:lineRule="auto"/>
        <w:ind w:left="709" w:hanging="709"/>
        <w:jc w:val="both"/>
        <w:rPr>
          <w:rFonts w:ascii="Times New Roman" w:hAnsi="Times New Roman" w:cs="Times New Roman"/>
          <w:sz w:val="24"/>
          <w:szCs w:val="24"/>
        </w:rPr>
      </w:pPr>
      <w:r w:rsidRPr="00F63C68">
        <w:rPr>
          <w:rFonts w:ascii="Times New Roman" w:hAnsi="Times New Roman" w:cs="Times New Roman"/>
          <w:sz w:val="24"/>
          <w:szCs w:val="24"/>
        </w:rPr>
        <w:t>Baltazar V</w:t>
      </w:r>
      <w:r w:rsidR="00F85DBC">
        <w:rPr>
          <w:rFonts w:ascii="Times New Roman" w:hAnsi="Times New Roman" w:cs="Times New Roman"/>
          <w:sz w:val="24"/>
          <w:szCs w:val="24"/>
        </w:rPr>
        <w:t>, Carlos</w:t>
      </w:r>
      <w:r w:rsidRPr="00F63C68">
        <w:rPr>
          <w:rFonts w:ascii="Times New Roman" w:hAnsi="Times New Roman" w:cs="Times New Roman"/>
          <w:sz w:val="24"/>
          <w:szCs w:val="24"/>
        </w:rPr>
        <w:t>,</w:t>
      </w:r>
      <w:r w:rsidR="00F85DBC">
        <w:rPr>
          <w:rFonts w:ascii="Times New Roman" w:hAnsi="Times New Roman" w:cs="Times New Roman"/>
          <w:sz w:val="24"/>
          <w:szCs w:val="24"/>
        </w:rPr>
        <w:t xml:space="preserve"> </w:t>
      </w:r>
      <w:r w:rsidRPr="00F63C68">
        <w:rPr>
          <w:rFonts w:ascii="Times New Roman" w:hAnsi="Times New Roman" w:cs="Times New Roman"/>
          <w:sz w:val="24"/>
          <w:szCs w:val="24"/>
        </w:rPr>
        <w:t>Ruiz Flores G, Eric.,</w:t>
      </w:r>
      <w:r w:rsidR="00F85DBC">
        <w:rPr>
          <w:rFonts w:ascii="Times New Roman" w:hAnsi="Times New Roman" w:cs="Times New Roman"/>
          <w:sz w:val="24"/>
          <w:szCs w:val="24"/>
        </w:rPr>
        <w:t xml:space="preserve"> </w:t>
      </w:r>
      <w:r w:rsidRPr="00F63C68">
        <w:rPr>
          <w:rFonts w:ascii="Times New Roman" w:hAnsi="Times New Roman" w:cs="Times New Roman"/>
          <w:sz w:val="24"/>
          <w:szCs w:val="24"/>
        </w:rPr>
        <w:t xml:space="preserve">Ojeda A, Luis Fernando. (2016). </w:t>
      </w:r>
      <w:r w:rsidRPr="00F85DBC">
        <w:rPr>
          <w:rFonts w:ascii="Times New Roman" w:hAnsi="Times New Roman" w:cs="Times New Roman"/>
          <w:i/>
          <w:sz w:val="24"/>
          <w:szCs w:val="24"/>
        </w:rPr>
        <w:t>Matemáticas 2</w:t>
      </w:r>
      <w:r w:rsidRPr="00F63C68">
        <w:rPr>
          <w:rFonts w:ascii="Times New Roman" w:hAnsi="Times New Roman" w:cs="Times New Roman"/>
          <w:i/>
          <w:sz w:val="24"/>
          <w:szCs w:val="24"/>
        </w:rPr>
        <w:t xml:space="preserve">. </w:t>
      </w:r>
      <w:r w:rsidRPr="00F63C68">
        <w:rPr>
          <w:rFonts w:ascii="Times New Roman" w:hAnsi="Times New Roman" w:cs="Times New Roman"/>
          <w:sz w:val="24"/>
          <w:szCs w:val="24"/>
        </w:rPr>
        <w:t xml:space="preserve">Tercera Reimpresión. Ediciones Castillo, S. A. </w:t>
      </w:r>
      <w:r>
        <w:rPr>
          <w:rFonts w:ascii="Times New Roman" w:hAnsi="Times New Roman" w:cs="Times New Roman"/>
          <w:sz w:val="24"/>
          <w:szCs w:val="24"/>
        </w:rPr>
        <w:t xml:space="preserve">de C. V.  pp. 220 – 230. </w:t>
      </w:r>
    </w:p>
    <w:p w:rsidR="00031284" w:rsidRDefault="00031284" w:rsidP="000B1CD6">
      <w:pPr>
        <w:pStyle w:val="Sinespaciado"/>
        <w:spacing w:line="360" w:lineRule="auto"/>
        <w:ind w:left="709" w:hanging="709"/>
        <w:jc w:val="both"/>
        <w:rPr>
          <w:rFonts w:ascii="Times New Roman" w:hAnsi="Times New Roman" w:cs="Times New Roman"/>
          <w:sz w:val="24"/>
          <w:szCs w:val="24"/>
        </w:rPr>
      </w:pPr>
    </w:p>
    <w:p w:rsidR="00031284" w:rsidRDefault="00031284" w:rsidP="000B1CD6">
      <w:pPr>
        <w:pStyle w:val="Sinespaciado"/>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Betancourt González, Yani. (2009). </w:t>
      </w:r>
      <w:r w:rsidRPr="00AD32F0">
        <w:rPr>
          <w:rFonts w:ascii="Times New Roman" w:hAnsi="Times New Roman" w:cs="Times New Roman"/>
          <w:sz w:val="24"/>
          <w:szCs w:val="24"/>
        </w:rPr>
        <w:t xml:space="preserve">Ambiente Computacional para apoyar la enseñanza de la resolución de sistemas de ecuaciones lineales en la educación superior. </w:t>
      </w:r>
      <w:r w:rsidRPr="00AD32F0">
        <w:rPr>
          <w:rFonts w:ascii="Times New Roman" w:hAnsi="Times New Roman" w:cs="Times New Roman"/>
          <w:i/>
          <w:sz w:val="24"/>
          <w:szCs w:val="24"/>
        </w:rPr>
        <w:t>Tesis de Maestría en Matemática Educativa</w:t>
      </w:r>
      <w:r>
        <w:rPr>
          <w:rFonts w:ascii="Times New Roman" w:hAnsi="Times New Roman" w:cs="Times New Roman"/>
          <w:sz w:val="24"/>
          <w:szCs w:val="24"/>
        </w:rPr>
        <w:t xml:space="preserve">. México, Distrito Federal. </w:t>
      </w:r>
      <w:r w:rsidR="009E05FA">
        <w:rPr>
          <w:rFonts w:ascii="Times New Roman" w:hAnsi="Times New Roman" w:cs="Times New Roman"/>
          <w:sz w:val="24"/>
          <w:szCs w:val="24"/>
        </w:rPr>
        <w:t>Recuperado en</w:t>
      </w:r>
      <w:r w:rsidR="009E05FA" w:rsidRPr="009E05FA">
        <w:rPr>
          <w:rFonts w:ascii="Times New Roman" w:hAnsi="Times New Roman" w:cs="Times New Roman"/>
          <w:sz w:val="24"/>
          <w:szCs w:val="24"/>
        </w:rPr>
        <w:t xml:space="preserve"> http://educmath.ens-lyon.fr/Educmath/recherche/approche_documentaire/master-betancourt</w:t>
      </w:r>
      <w:r w:rsidR="009E05FA">
        <w:rPr>
          <w:rFonts w:ascii="Times New Roman" w:hAnsi="Times New Roman" w:cs="Times New Roman"/>
          <w:sz w:val="24"/>
          <w:szCs w:val="24"/>
        </w:rPr>
        <w:t>.</w:t>
      </w:r>
    </w:p>
    <w:p w:rsidR="00031284" w:rsidRDefault="00031284" w:rsidP="000B1CD6">
      <w:pPr>
        <w:pStyle w:val="Sinespaciado"/>
        <w:spacing w:line="360" w:lineRule="auto"/>
        <w:ind w:left="709" w:hanging="709"/>
        <w:jc w:val="both"/>
        <w:rPr>
          <w:rFonts w:ascii="Times New Roman" w:hAnsi="Times New Roman" w:cs="Times New Roman"/>
          <w:sz w:val="24"/>
          <w:szCs w:val="24"/>
        </w:rPr>
      </w:pPr>
    </w:p>
    <w:p w:rsidR="00031284" w:rsidRDefault="00031284" w:rsidP="000B1CD6">
      <w:pPr>
        <w:pStyle w:val="Sinespaciado"/>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Brousseu</w:t>
      </w:r>
      <w:r w:rsidR="00F85DBC">
        <w:rPr>
          <w:rFonts w:ascii="Times New Roman" w:hAnsi="Times New Roman" w:cs="Times New Roman"/>
          <w:sz w:val="24"/>
          <w:szCs w:val="24"/>
        </w:rPr>
        <w:t xml:space="preserve">, </w:t>
      </w:r>
      <w:r>
        <w:rPr>
          <w:rFonts w:ascii="Times New Roman" w:hAnsi="Times New Roman" w:cs="Times New Roman"/>
          <w:sz w:val="24"/>
          <w:szCs w:val="24"/>
        </w:rPr>
        <w:t xml:space="preserve"> G. (2000). Educación y Didáctica de las Matemáticas.</w:t>
      </w:r>
      <w:r w:rsidRPr="00344848">
        <w:rPr>
          <w:rFonts w:ascii="Times New Roman" w:hAnsi="Times New Roman" w:cs="Times New Roman"/>
          <w:i/>
          <w:sz w:val="24"/>
          <w:szCs w:val="24"/>
        </w:rPr>
        <w:t xml:space="preserve"> E</w:t>
      </w:r>
      <w:r w:rsidR="00F85DBC">
        <w:rPr>
          <w:rFonts w:ascii="Times New Roman" w:hAnsi="Times New Roman" w:cs="Times New Roman"/>
          <w:i/>
          <w:sz w:val="24"/>
          <w:szCs w:val="24"/>
        </w:rPr>
        <w:t>ducación Matemática. Vol. 12 (1)</w:t>
      </w:r>
      <w:r w:rsidR="00F85DBC" w:rsidRPr="00F85DBC">
        <w:rPr>
          <w:rFonts w:ascii="Times New Roman" w:hAnsi="Times New Roman" w:cs="Times New Roman"/>
          <w:sz w:val="24"/>
          <w:szCs w:val="24"/>
        </w:rPr>
        <w:t>, pp</w:t>
      </w:r>
      <w:r w:rsidR="00F85DBC">
        <w:rPr>
          <w:rFonts w:ascii="Times New Roman" w:hAnsi="Times New Roman" w:cs="Times New Roman"/>
          <w:sz w:val="24"/>
          <w:szCs w:val="24"/>
        </w:rPr>
        <w:t>.</w:t>
      </w:r>
      <w:r w:rsidR="00F85DBC" w:rsidRPr="00F85DBC">
        <w:rPr>
          <w:rFonts w:ascii="Times New Roman" w:hAnsi="Times New Roman" w:cs="Times New Roman"/>
          <w:sz w:val="24"/>
          <w:szCs w:val="24"/>
        </w:rPr>
        <w:t xml:space="preserve"> 5-</w:t>
      </w:r>
      <w:r w:rsidR="00F85DBC">
        <w:rPr>
          <w:rFonts w:ascii="Times New Roman" w:hAnsi="Times New Roman" w:cs="Times New Roman"/>
          <w:sz w:val="24"/>
          <w:szCs w:val="24"/>
        </w:rPr>
        <w:t xml:space="preserve">38.  </w:t>
      </w:r>
      <w:r>
        <w:rPr>
          <w:rFonts w:ascii="Times New Roman" w:hAnsi="Times New Roman" w:cs="Times New Roman"/>
          <w:sz w:val="24"/>
          <w:szCs w:val="24"/>
        </w:rPr>
        <w:t xml:space="preserve">México, Editorial Iberoamérica. </w:t>
      </w:r>
      <w:r w:rsidR="00344848">
        <w:rPr>
          <w:rFonts w:ascii="Times New Roman" w:hAnsi="Times New Roman" w:cs="Times New Roman"/>
          <w:sz w:val="24"/>
          <w:szCs w:val="24"/>
        </w:rPr>
        <w:t xml:space="preserve">Recuperado de </w:t>
      </w:r>
      <w:r w:rsidR="00344848" w:rsidRPr="00344848">
        <w:rPr>
          <w:rFonts w:ascii="Times New Roman" w:hAnsi="Times New Roman" w:cs="Times New Roman"/>
          <w:sz w:val="24"/>
          <w:szCs w:val="24"/>
        </w:rPr>
        <w:t>http://www.revista-educacion-matematica.org.mx/descargas/Vol12/1/03Brousseau.pdf</w:t>
      </w:r>
      <w:r w:rsidR="00344848">
        <w:rPr>
          <w:rFonts w:ascii="Times New Roman" w:hAnsi="Times New Roman" w:cs="Times New Roman"/>
          <w:sz w:val="24"/>
          <w:szCs w:val="24"/>
        </w:rPr>
        <w:t xml:space="preserve">. </w:t>
      </w:r>
    </w:p>
    <w:p w:rsidR="00031284" w:rsidRPr="0088361F" w:rsidRDefault="00031284" w:rsidP="000B1CD6">
      <w:pPr>
        <w:pStyle w:val="Sinespaciado"/>
        <w:spacing w:line="360" w:lineRule="auto"/>
        <w:ind w:left="709" w:hanging="709"/>
        <w:jc w:val="both"/>
        <w:rPr>
          <w:rFonts w:ascii="Times New Roman" w:hAnsi="Times New Roman" w:cs="Times New Roman"/>
          <w:sz w:val="24"/>
          <w:szCs w:val="24"/>
        </w:rPr>
      </w:pPr>
    </w:p>
    <w:p w:rsidR="00031284" w:rsidRDefault="00F85DBC" w:rsidP="000B1CD6">
      <w:pPr>
        <w:pStyle w:val="Sinespaciado"/>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González H., y </w:t>
      </w:r>
      <w:r w:rsidR="00031284">
        <w:rPr>
          <w:rFonts w:ascii="Times New Roman" w:hAnsi="Times New Roman" w:cs="Times New Roman"/>
          <w:sz w:val="24"/>
          <w:szCs w:val="24"/>
        </w:rPr>
        <w:t xml:space="preserve"> José</w:t>
      </w:r>
      <w:r>
        <w:rPr>
          <w:rFonts w:ascii="Times New Roman" w:hAnsi="Times New Roman" w:cs="Times New Roman"/>
          <w:sz w:val="24"/>
          <w:szCs w:val="24"/>
        </w:rPr>
        <w:t xml:space="preserve">, </w:t>
      </w:r>
      <w:r w:rsidR="00031284">
        <w:rPr>
          <w:rFonts w:ascii="Times New Roman" w:hAnsi="Times New Roman" w:cs="Times New Roman"/>
          <w:sz w:val="24"/>
          <w:szCs w:val="24"/>
        </w:rPr>
        <w:t xml:space="preserve"> G. (2017).  </w:t>
      </w:r>
      <w:r w:rsidR="00031284" w:rsidRPr="00797EFB">
        <w:rPr>
          <w:rFonts w:ascii="Times New Roman" w:hAnsi="Times New Roman" w:cs="Times New Roman"/>
          <w:sz w:val="24"/>
          <w:szCs w:val="24"/>
        </w:rPr>
        <w:t>Implementación de circuitos eléctricos para facilitar el aprendizaje de sistemas algebraicos lineales.</w:t>
      </w:r>
      <w:r w:rsidR="00031284">
        <w:rPr>
          <w:rFonts w:ascii="Times New Roman" w:hAnsi="Times New Roman" w:cs="Times New Roman"/>
          <w:sz w:val="24"/>
          <w:szCs w:val="24"/>
        </w:rPr>
        <w:t xml:space="preserve"> </w:t>
      </w:r>
      <w:r w:rsidR="00031284" w:rsidRPr="00797EFB">
        <w:rPr>
          <w:rFonts w:ascii="Times New Roman" w:hAnsi="Times New Roman" w:cs="Times New Roman"/>
          <w:i/>
          <w:sz w:val="24"/>
          <w:szCs w:val="24"/>
        </w:rPr>
        <w:t>Revista Ibe</w:t>
      </w:r>
      <w:r>
        <w:rPr>
          <w:rFonts w:ascii="Times New Roman" w:hAnsi="Times New Roman" w:cs="Times New Roman"/>
          <w:i/>
          <w:sz w:val="24"/>
          <w:szCs w:val="24"/>
        </w:rPr>
        <w:t>ro</w:t>
      </w:r>
      <w:r w:rsidR="00031284" w:rsidRPr="00797EFB">
        <w:rPr>
          <w:rFonts w:ascii="Times New Roman" w:hAnsi="Times New Roman" w:cs="Times New Roman"/>
          <w:i/>
          <w:sz w:val="24"/>
          <w:szCs w:val="24"/>
        </w:rPr>
        <w:t>americana para la Investigación y Desarrollo Educativo. Vol. 7. No. 14</w:t>
      </w:r>
      <w:r w:rsidR="00031284">
        <w:rPr>
          <w:rFonts w:ascii="Times New Roman" w:hAnsi="Times New Roman" w:cs="Times New Roman"/>
          <w:sz w:val="24"/>
          <w:szCs w:val="24"/>
        </w:rPr>
        <w:t xml:space="preserve">.  </w:t>
      </w:r>
      <w:r w:rsidR="00031284" w:rsidRPr="0088361F">
        <w:rPr>
          <w:rFonts w:ascii="Times New Roman" w:hAnsi="Times New Roman" w:cs="Times New Roman"/>
          <w:sz w:val="24"/>
          <w:szCs w:val="24"/>
        </w:rPr>
        <w:t xml:space="preserve">DOI: </w:t>
      </w:r>
      <w:hyperlink r:id="rId27" w:history="1">
        <w:r w:rsidR="00031284" w:rsidRPr="004D73F1">
          <w:rPr>
            <w:rStyle w:val="Hipervnculo"/>
            <w:rFonts w:ascii="Times New Roman" w:hAnsi="Times New Roman" w:cs="Times New Roman"/>
            <w:sz w:val="24"/>
            <w:szCs w:val="24"/>
            <w:u w:val="none"/>
          </w:rPr>
          <w:t>http://dx.doi.org/10.23913/ride.v7i14.272</w:t>
        </w:r>
      </w:hyperlink>
      <w:r w:rsidR="00031284" w:rsidRPr="004D73F1">
        <w:rPr>
          <w:rFonts w:ascii="Times New Roman" w:hAnsi="Times New Roman" w:cs="Times New Roman"/>
          <w:sz w:val="24"/>
          <w:szCs w:val="24"/>
        </w:rPr>
        <w:t>.</w:t>
      </w:r>
    </w:p>
    <w:p w:rsidR="00031284" w:rsidRDefault="00031284" w:rsidP="000B1CD6">
      <w:pPr>
        <w:pStyle w:val="Sinespaciado"/>
        <w:spacing w:line="360" w:lineRule="auto"/>
        <w:ind w:left="709" w:hanging="709"/>
        <w:jc w:val="both"/>
        <w:rPr>
          <w:rFonts w:ascii="Times New Roman" w:hAnsi="Times New Roman" w:cs="Times New Roman"/>
          <w:sz w:val="24"/>
          <w:szCs w:val="24"/>
        </w:rPr>
      </w:pPr>
    </w:p>
    <w:p w:rsidR="00031284" w:rsidRDefault="00031284" w:rsidP="000B1CD6">
      <w:pPr>
        <w:pStyle w:val="Sinespaciado"/>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Kolman, Bernard.,  Hill Espinosa, Fernando., Sullivan, Michael., Thomas, George B. Jr. (2007).  </w:t>
      </w:r>
      <w:r w:rsidRPr="00AD32F0">
        <w:rPr>
          <w:rFonts w:ascii="Times New Roman" w:hAnsi="Times New Roman" w:cs="Times New Roman"/>
          <w:sz w:val="24"/>
          <w:szCs w:val="24"/>
        </w:rPr>
        <w:t>Álgebra para Ingeniería.</w:t>
      </w:r>
      <w:r>
        <w:rPr>
          <w:rFonts w:ascii="Times New Roman" w:hAnsi="Times New Roman" w:cs="Times New Roman"/>
          <w:sz w:val="24"/>
          <w:szCs w:val="24"/>
        </w:rPr>
        <w:t xml:space="preserve"> </w:t>
      </w:r>
      <w:r w:rsidRPr="00586E2E">
        <w:rPr>
          <w:rFonts w:ascii="Times New Roman" w:hAnsi="Times New Roman" w:cs="Times New Roman"/>
          <w:i/>
          <w:sz w:val="24"/>
          <w:szCs w:val="24"/>
        </w:rPr>
        <w:t>Editorial Pearson</w:t>
      </w:r>
      <w:r>
        <w:rPr>
          <w:rFonts w:ascii="Times New Roman" w:hAnsi="Times New Roman" w:cs="Times New Roman"/>
          <w:sz w:val="24"/>
          <w:szCs w:val="24"/>
        </w:rPr>
        <w:t xml:space="preserve">. pp. 99 – 219. </w:t>
      </w:r>
    </w:p>
    <w:p w:rsidR="00031284" w:rsidRDefault="00031284" w:rsidP="000B1CD6">
      <w:pPr>
        <w:pStyle w:val="Sinespaciado"/>
        <w:spacing w:line="360" w:lineRule="auto"/>
        <w:ind w:left="709" w:hanging="709"/>
        <w:jc w:val="both"/>
        <w:rPr>
          <w:rFonts w:ascii="Times New Roman" w:hAnsi="Times New Roman" w:cs="Times New Roman"/>
          <w:sz w:val="24"/>
          <w:szCs w:val="24"/>
        </w:rPr>
      </w:pPr>
    </w:p>
    <w:p w:rsidR="00031284" w:rsidRDefault="00031284" w:rsidP="000B1CD6">
      <w:pPr>
        <w:pStyle w:val="Sinespaciado"/>
        <w:spacing w:line="360" w:lineRule="auto"/>
        <w:ind w:left="709" w:hanging="709"/>
        <w:jc w:val="both"/>
        <w:rPr>
          <w:rFonts w:ascii="Times New Roman" w:hAnsi="Times New Roman" w:cs="Times New Roman"/>
          <w:sz w:val="24"/>
          <w:szCs w:val="24"/>
        </w:rPr>
      </w:pPr>
      <w:r w:rsidRPr="007A2BC5">
        <w:rPr>
          <w:rFonts w:ascii="Times New Roman" w:hAnsi="Times New Roman" w:cs="Times New Roman"/>
          <w:sz w:val="24"/>
          <w:szCs w:val="24"/>
        </w:rPr>
        <w:t xml:space="preserve">Lehman, Charles. (2009). </w:t>
      </w:r>
      <w:r w:rsidRPr="007A2BC5">
        <w:rPr>
          <w:rFonts w:ascii="Times New Roman" w:hAnsi="Times New Roman" w:cs="Times New Roman"/>
          <w:i/>
          <w:sz w:val="24"/>
          <w:szCs w:val="24"/>
        </w:rPr>
        <w:t>ÁLGEBRA</w:t>
      </w:r>
      <w:r w:rsidRPr="007A2BC5">
        <w:rPr>
          <w:rFonts w:ascii="Times New Roman" w:hAnsi="Times New Roman" w:cs="Times New Roman"/>
          <w:sz w:val="24"/>
          <w:szCs w:val="24"/>
        </w:rPr>
        <w:t xml:space="preserve">. </w:t>
      </w:r>
      <w:r w:rsidR="00F85DBC" w:rsidRPr="007A2BC5">
        <w:rPr>
          <w:rFonts w:ascii="Times New Roman" w:hAnsi="Times New Roman" w:cs="Times New Roman"/>
          <w:sz w:val="24"/>
          <w:szCs w:val="24"/>
        </w:rPr>
        <w:t>Editorial Limusa</w:t>
      </w:r>
      <w:r w:rsidR="00F85DBC">
        <w:rPr>
          <w:rFonts w:ascii="Times New Roman" w:hAnsi="Times New Roman" w:cs="Times New Roman"/>
          <w:sz w:val="24"/>
          <w:szCs w:val="24"/>
        </w:rPr>
        <w:t>., p</w:t>
      </w:r>
      <w:r w:rsidRPr="007A2BC5">
        <w:rPr>
          <w:rFonts w:ascii="Times New Roman" w:hAnsi="Times New Roman" w:cs="Times New Roman"/>
          <w:sz w:val="24"/>
          <w:szCs w:val="24"/>
        </w:rPr>
        <w:t>p. 337 – 371.</w:t>
      </w:r>
      <w:r w:rsidR="00F85DBC" w:rsidRPr="00F85DBC">
        <w:rPr>
          <w:rFonts w:ascii="Times New Roman" w:hAnsi="Times New Roman" w:cs="Times New Roman"/>
          <w:sz w:val="24"/>
          <w:szCs w:val="24"/>
        </w:rPr>
        <w:t xml:space="preserve"> </w:t>
      </w:r>
    </w:p>
    <w:p w:rsidR="00AD6B13" w:rsidRDefault="00AD6B13" w:rsidP="000B1CD6">
      <w:pPr>
        <w:pStyle w:val="Sinespaciado"/>
        <w:spacing w:line="360" w:lineRule="auto"/>
        <w:ind w:left="709" w:hanging="709"/>
        <w:jc w:val="both"/>
        <w:rPr>
          <w:rFonts w:ascii="Times New Roman" w:hAnsi="Times New Roman" w:cs="Times New Roman"/>
          <w:sz w:val="24"/>
          <w:szCs w:val="24"/>
        </w:rPr>
      </w:pPr>
    </w:p>
    <w:p w:rsidR="00AD6B13" w:rsidRDefault="00AD6B13" w:rsidP="000B1CD6">
      <w:pPr>
        <w:pStyle w:val="Sinespaciado"/>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L</w:t>
      </w:r>
      <w:r w:rsidR="00F85DBC">
        <w:rPr>
          <w:rFonts w:ascii="Times New Roman" w:hAnsi="Times New Roman" w:cs="Times New Roman"/>
          <w:sz w:val="24"/>
          <w:szCs w:val="24"/>
        </w:rPr>
        <w:t>ópez P, Andrea., y</w:t>
      </w:r>
      <w:r>
        <w:rPr>
          <w:rFonts w:ascii="Times New Roman" w:hAnsi="Times New Roman" w:cs="Times New Roman"/>
          <w:sz w:val="24"/>
          <w:szCs w:val="24"/>
        </w:rPr>
        <w:t xml:space="preserve"> Ursini, Sonia. (2007). Investigación en educación matemática y sus fundamentos filosóficos. </w:t>
      </w:r>
      <w:r w:rsidRPr="00F305D7">
        <w:rPr>
          <w:rFonts w:ascii="Times New Roman" w:hAnsi="Times New Roman" w:cs="Times New Roman"/>
          <w:i/>
          <w:sz w:val="24"/>
          <w:szCs w:val="24"/>
        </w:rPr>
        <w:t>Educación Matemática. Vol. 19. (3),</w:t>
      </w:r>
      <w:r>
        <w:rPr>
          <w:rFonts w:ascii="Times New Roman" w:hAnsi="Times New Roman" w:cs="Times New Roman"/>
          <w:sz w:val="24"/>
          <w:szCs w:val="24"/>
        </w:rPr>
        <w:t xml:space="preserve"> pp. 91 – 113. </w:t>
      </w:r>
      <w:r w:rsidR="004F772E">
        <w:rPr>
          <w:rFonts w:ascii="Times New Roman" w:hAnsi="Times New Roman" w:cs="Times New Roman"/>
          <w:sz w:val="24"/>
          <w:szCs w:val="24"/>
        </w:rPr>
        <w:t xml:space="preserve">Recuperado de </w:t>
      </w:r>
      <w:r w:rsidR="00F305D7" w:rsidRPr="00F305D7">
        <w:rPr>
          <w:rFonts w:ascii="Times New Roman" w:hAnsi="Times New Roman" w:cs="Times New Roman"/>
          <w:sz w:val="24"/>
          <w:szCs w:val="24"/>
        </w:rPr>
        <w:t>http://www.redalyc.org/articulo.oa?id=40511587005</w:t>
      </w:r>
      <w:r w:rsidR="00F305D7">
        <w:rPr>
          <w:rFonts w:ascii="Times New Roman" w:hAnsi="Times New Roman" w:cs="Times New Roman"/>
          <w:sz w:val="24"/>
          <w:szCs w:val="24"/>
        </w:rPr>
        <w:t>.</w:t>
      </w:r>
    </w:p>
    <w:p w:rsidR="00031284" w:rsidRDefault="00031284" w:rsidP="000B1CD6">
      <w:pPr>
        <w:pStyle w:val="Sinespaciado"/>
        <w:spacing w:line="360" w:lineRule="auto"/>
        <w:ind w:left="709" w:hanging="709"/>
        <w:jc w:val="both"/>
        <w:rPr>
          <w:rFonts w:ascii="Times New Roman" w:hAnsi="Times New Roman" w:cs="Times New Roman"/>
          <w:sz w:val="24"/>
          <w:szCs w:val="24"/>
        </w:rPr>
      </w:pPr>
    </w:p>
    <w:p w:rsidR="00F15CC3" w:rsidRDefault="00F15CC3" w:rsidP="000B1CD6">
      <w:pPr>
        <w:pStyle w:val="Sinespaciado"/>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Nava, Alejandro., Vázquez, Alma, Cuéllar Juan, Leal Mario, Rodríguez, Salvador.</w:t>
      </w:r>
      <w:r w:rsidRPr="00F63C68">
        <w:rPr>
          <w:rFonts w:ascii="Times New Roman" w:hAnsi="Times New Roman" w:cs="Times New Roman"/>
          <w:sz w:val="24"/>
          <w:szCs w:val="24"/>
        </w:rPr>
        <w:t xml:space="preserve"> (2016). </w:t>
      </w:r>
    </w:p>
    <w:p w:rsidR="00F15CC3" w:rsidRDefault="00F15CC3" w:rsidP="000B1CD6">
      <w:pPr>
        <w:pStyle w:val="Sinespaciado"/>
        <w:spacing w:line="360" w:lineRule="auto"/>
        <w:ind w:left="709" w:hanging="709"/>
        <w:jc w:val="both"/>
        <w:rPr>
          <w:rFonts w:ascii="Times New Roman" w:hAnsi="Times New Roman" w:cs="Times New Roman"/>
          <w:sz w:val="24"/>
          <w:szCs w:val="24"/>
        </w:rPr>
      </w:pPr>
      <w:r w:rsidRPr="00F63C68">
        <w:rPr>
          <w:rFonts w:ascii="Times New Roman" w:hAnsi="Times New Roman" w:cs="Times New Roman"/>
          <w:i/>
          <w:sz w:val="24"/>
          <w:szCs w:val="24"/>
        </w:rPr>
        <w:t>Matem</w:t>
      </w:r>
      <w:r>
        <w:rPr>
          <w:rFonts w:ascii="Times New Roman" w:hAnsi="Times New Roman" w:cs="Times New Roman"/>
          <w:i/>
          <w:sz w:val="24"/>
          <w:szCs w:val="24"/>
        </w:rPr>
        <w:t>áticas 1</w:t>
      </w:r>
      <w:r w:rsidRPr="00F63C68">
        <w:rPr>
          <w:rFonts w:ascii="Times New Roman" w:hAnsi="Times New Roman" w:cs="Times New Roman"/>
          <w:i/>
          <w:sz w:val="24"/>
          <w:szCs w:val="24"/>
        </w:rPr>
        <w:t xml:space="preserve">. </w:t>
      </w:r>
      <w:r w:rsidRPr="00F63C68">
        <w:rPr>
          <w:rFonts w:ascii="Times New Roman" w:hAnsi="Times New Roman" w:cs="Times New Roman"/>
          <w:sz w:val="24"/>
          <w:szCs w:val="24"/>
        </w:rPr>
        <w:t>Tercera Reimpresi</w:t>
      </w:r>
      <w:r>
        <w:rPr>
          <w:rFonts w:ascii="Times New Roman" w:hAnsi="Times New Roman" w:cs="Times New Roman"/>
          <w:sz w:val="24"/>
          <w:szCs w:val="24"/>
        </w:rPr>
        <w:t>ón. Ediciones de Laurel</w:t>
      </w:r>
      <w:r w:rsidRPr="00F63C68">
        <w:rPr>
          <w:rFonts w:ascii="Times New Roman" w:hAnsi="Times New Roman" w:cs="Times New Roman"/>
          <w:sz w:val="24"/>
          <w:szCs w:val="24"/>
        </w:rPr>
        <w:t xml:space="preserve">, S. A. </w:t>
      </w:r>
      <w:r>
        <w:rPr>
          <w:rFonts w:ascii="Times New Roman" w:hAnsi="Times New Roman" w:cs="Times New Roman"/>
          <w:sz w:val="24"/>
          <w:szCs w:val="24"/>
        </w:rPr>
        <w:t>de C. V. Universidad Autónoma de Nuevo León.  pp. 175 – 206.</w:t>
      </w:r>
    </w:p>
    <w:p w:rsidR="00031284" w:rsidRDefault="00031284" w:rsidP="000B1CD6">
      <w:pPr>
        <w:pStyle w:val="Sinespaciado"/>
        <w:spacing w:line="360" w:lineRule="auto"/>
        <w:ind w:left="709" w:hanging="709"/>
        <w:jc w:val="both"/>
        <w:rPr>
          <w:rFonts w:ascii="Times New Roman" w:hAnsi="Times New Roman" w:cs="Times New Roman"/>
          <w:sz w:val="24"/>
          <w:szCs w:val="24"/>
        </w:rPr>
      </w:pPr>
    </w:p>
    <w:p w:rsidR="00031284" w:rsidRDefault="00031284" w:rsidP="000B1CD6">
      <w:pPr>
        <w:pStyle w:val="Sinespaciado"/>
        <w:spacing w:line="360" w:lineRule="auto"/>
        <w:ind w:left="709" w:hanging="709"/>
        <w:jc w:val="both"/>
        <w:rPr>
          <w:rFonts w:ascii="Times New Roman" w:hAnsi="Times New Roman" w:cs="Times New Roman"/>
          <w:sz w:val="24"/>
          <w:szCs w:val="24"/>
        </w:rPr>
      </w:pPr>
      <w:r w:rsidRPr="007A2BC5">
        <w:rPr>
          <w:rFonts w:ascii="Times New Roman" w:hAnsi="Times New Roman" w:cs="Times New Roman"/>
          <w:sz w:val="24"/>
          <w:szCs w:val="24"/>
        </w:rPr>
        <w:t>Roa-Fuentes</w:t>
      </w:r>
      <w:r w:rsidR="00CB59AA">
        <w:rPr>
          <w:rFonts w:ascii="Times New Roman" w:hAnsi="Times New Roman" w:cs="Times New Roman"/>
          <w:sz w:val="24"/>
          <w:szCs w:val="24"/>
        </w:rPr>
        <w:t xml:space="preserve">, </w:t>
      </w:r>
      <w:r w:rsidRPr="007A2BC5">
        <w:rPr>
          <w:rFonts w:ascii="Times New Roman" w:hAnsi="Times New Roman" w:cs="Times New Roman"/>
          <w:sz w:val="24"/>
          <w:szCs w:val="24"/>
        </w:rPr>
        <w:t xml:space="preserve">Solange, Oktaç Asuman. (2010).  </w:t>
      </w:r>
      <w:r w:rsidRPr="00CB59AA">
        <w:rPr>
          <w:rFonts w:ascii="Times New Roman" w:hAnsi="Times New Roman" w:cs="Times New Roman"/>
          <w:sz w:val="24"/>
          <w:szCs w:val="24"/>
        </w:rPr>
        <w:t>Construcción de una Descomposición Genética: Análisis Teórico del Concepto Transformación Lineal.</w:t>
      </w:r>
      <w:r w:rsidRPr="007A2BC5">
        <w:rPr>
          <w:rFonts w:ascii="Times New Roman" w:hAnsi="Times New Roman" w:cs="Times New Roman"/>
          <w:sz w:val="24"/>
          <w:szCs w:val="24"/>
        </w:rPr>
        <w:t xml:space="preserve"> </w:t>
      </w:r>
      <w:r w:rsidRPr="00CB59AA">
        <w:rPr>
          <w:rFonts w:ascii="Times New Roman" w:hAnsi="Times New Roman" w:cs="Times New Roman"/>
          <w:i/>
          <w:sz w:val="24"/>
          <w:szCs w:val="24"/>
        </w:rPr>
        <w:t>Revista Latinoamericana de Investigación en Matemática Educativa</w:t>
      </w:r>
      <w:r w:rsidRPr="007A2BC5">
        <w:rPr>
          <w:rFonts w:ascii="Times New Roman" w:hAnsi="Times New Roman" w:cs="Times New Roman"/>
          <w:sz w:val="24"/>
          <w:szCs w:val="24"/>
        </w:rPr>
        <w:t>. Vol. 13</w:t>
      </w:r>
      <w:r w:rsidR="00CB59AA">
        <w:rPr>
          <w:rFonts w:ascii="Times New Roman" w:hAnsi="Times New Roman" w:cs="Times New Roman"/>
          <w:sz w:val="24"/>
          <w:szCs w:val="24"/>
        </w:rPr>
        <w:t xml:space="preserve"> (1), p</w:t>
      </w:r>
      <w:r w:rsidRPr="007A2BC5">
        <w:rPr>
          <w:rFonts w:ascii="Times New Roman" w:hAnsi="Times New Roman" w:cs="Times New Roman"/>
          <w:sz w:val="24"/>
          <w:szCs w:val="24"/>
        </w:rPr>
        <w:t>p</w:t>
      </w:r>
      <w:r w:rsidR="00CB59AA">
        <w:rPr>
          <w:rFonts w:ascii="Times New Roman" w:hAnsi="Times New Roman" w:cs="Times New Roman"/>
          <w:sz w:val="24"/>
          <w:szCs w:val="24"/>
        </w:rPr>
        <w:t>.</w:t>
      </w:r>
      <w:r w:rsidRPr="007A2BC5">
        <w:rPr>
          <w:rFonts w:ascii="Times New Roman" w:hAnsi="Times New Roman" w:cs="Times New Roman"/>
          <w:sz w:val="24"/>
          <w:szCs w:val="24"/>
        </w:rPr>
        <w:t xml:space="preserve"> 89 – 112. </w:t>
      </w:r>
      <w:r w:rsidR="00CB59AA">
        <w:rPr>
          <w:rFonts w:ascii="Times New Roman" w:hAnsi="Times New Roman" w:cs="Times New Roman"/>
          <w:sz w:val="24"/>
          <w:szCs w:val="24"/>
        </w:rPr>
        <w:t xml:space="preserve">Recuperado de </w:t>
      </w:r>
      <w:r w:rsidR="00CB59AA" w:rsidRPr="00CB59AA">
        <w:rPr>
          <w:rFonts w:ascii="Times New Roman" w:hAnsi="Times New Roman" w:cs="Times New Roman"/>
          <w:sz w:val="24"/>
          <w:szCs w:val="24"/>
        </w:rPr>
        <w:t>http://www.clame.org.mx/relime.htm</w:t>
      </w:r>
    </w:p>
    <w:p w:rsidR="00031284" w:rsidRDefault="00031284" w:rsidP="000B1CD6">
      <w:pPr>
        <w:pStyle w:val="Sinespaciado"/>
        <w:spacing w:line="360" w:lineRule="auto"/>
        <w:ind w:left="709" w:hanging="709"/>
        <w:jc w:val="both"/>
        <w:rPr>
          <w:rFonts w:ascii="Times New Roman" w:hAnsi="Times New Roman" w:cs="Times New Roman"/>
          <w:sz w:val="24"/>
          <w:szCs w:val="24"/>
        </w:rPr>
      </w:pPr>
    </w:p>
    <w:p w:rsidR="00031284" w:rsidRDefault="00031284" w:rsidP="000B1CD6">
      <w:pPr>
        <w:pStyle w:val="Sinespaciado"/>
        <w:spacing w:line="360" w:lineRule="auto"/>
        <w:ind w:left="709" w:hanging="709"/>
        <w:jc w:val="both"/>
        <w:rPr>
          <w:rFonts w:ascii="Times New Roman" w:hAnsi="Times New Roman" w:cs="Times New Roman"/>
          <w:sz w:val="24"/>
          <w:szCs w:val="24"/>
        </w:rPr>
      </w:pPr>
      <w:r w:rsidRPr="0088361F">
        <w:rPr>
          <w:rFonts w:ascii="Times New Roman" w:hAnsi="Times New Roman" w:cs="Times New Roman"/>
          <w:sz w:val="24"/>
          <w:szCs w:val="24"/>
        </w:rPr>
        <w:t xml:space="preserve">Rodríguez J, Miguel., Parraguez G, Marcela. (2013). </w:t>
      </w:r>
      <w:r w:rsidRPr="004E1E94">
        <w:rPr>
          <w:rFonts w:ascii="Times New Roman" w:hAnsi="Times New Roman" w:cs="Times New Roman"/>
          <w:sz w:val="24"/>
          <w:szCs w:val="24"/>
        </w:rPr>
        <w:t>Una Descomposición Genética Teórica para el Concepto Espacio Vectorial R</w:t>
      </w:r>
      <w:r w:rsidRPr="004E1E94">
        <w:rPr>
          <w:rFonts w:ascii="Times New Roman" w:hAnsi="Times New Roman" w:cs="Times New Roman"/>
          <w:sz w:val="24"/>
          <w:szCs w:val="24"/>
          <w:vertAlign w:val="superscript"/>
        </w:rPr>
        <w:t>2</w:t>
      </w:r>
      <w:r w:rsidRPr="004E1E94">
        <w:rPr>
          <w:rFonts w:ascii="Times New Roman" w:hAnsi="Times New Roman" w:cs="Times New Roman"/>
          <w:sz w:val="24"/>
          <w:szCs w:val="24"/>
        </w:rPr>
        <w:t xml:space="preserve">. </w:t>
      </w:r>
      <w:r w:rsidR="00A678C3">
        <w:rPr>
          <w:rFonts w:ascii="Times New Roman" w:hAnsi="Times New Roman" w:cs="Times New Roman"/>
          <w:i/>
          <w:sz w:val="24"/>
          <w:szCs w:val="24"/>
        </w:rPr>
        <w:t>Actas del VII CIBEM</w:t>
      </w:r>
      <w:r w:rsidR="00A678C3" w:rsidRPr="00A678C3">
        <w:rPr>
          <w:rFonts w:ascii="Times New Roman" w:hAnsi="Times New Roman" w:cs="Times New Roman"/>
          <w:sz w:val="24"/>
          <w:szCs w:val="24"/>
        </w:rPr>
        <w:t>, p</w:t>
      </w:r>
      <w:r w:rsidRPr="00A678C3">
        <w:rPr>
          <w:rFonts w:ascii="Times New Roman" w:hAnsi="Times New Roman" w:cs="Times New Roman"/>
          <w:sz w:val="24"/>
          <w:szCs w:val="24"/>
        </w:rPr>
        <w:t>p</w:t>
      </w:r>
      <w:r w:rsidRPr="0088361F">
        <w:rPr>
          <w:rFonts w:ascii="Times New Roman" w:hAnsi="Times New Roman" w:cs="Times New Roman"/>
          <w:sz w:val="24"/>
          <w:szCs w:val="24"/>
        </w:rPr>
        <w:t xml:space="preserve">. 1985 – 1992. </w:t>
      </w:r>
      <w:r w:rsidR="00A678C3">
        <w:rPr>
          <w:rFonts w:ascii="Times New Roman" w:hAnsi="Times New Roman" w:cs="Times New Roman"/>
          <w:sz w:val="24"/>
          <w:szCs w:val="24"/>
        </w:rPr>
        <w:t xml:space="preserve"> Recuperado de </w:t>
      </w:r>
      <w:r w:rsidR="00A678C3" w:rsidRPr="00A678C3">
        <w:rPr>
          <w:rFonts w:ascii="Times New Roman" w:hAnsi="Times New Roman" w:cs="Times New Roman"/>
          <w:sz w:val="24"/>
          <w:szCs w:val="24"/>
        </w:rPr>
        <w:t>http://cibem7.semur.edu.uy/7/actas/pdfs/495.pdf</w:t>
      </w:r>
      <w:r w:rsidR="00A678C3">
        <w:rPr>
          <w:rFonts w:ascii="Times New Roman" w:hAnsi="Times New Roman" w:cs="Times New Roman"/>
          <w:sz w:val="24"/>
          <w:szCs w:val="24"/>
        </w:rPr>
        <w:t>.</w:t>
      </w:r>
    </w:p>
    <w:p w:rsidR="00031284" w:rsidRDefault="00031284" w:rsidP="000B1CD6">
      <w:pPr>
        <w:pStyle w:val="Sinespaciado"/>
        <w:spacing w:line="360" w:lineRule="auto"/>
        <w:ind w:left="709" w:hanging="709"/>
        <w:jc w:val="both"/>
        <w:rPr>
          <w:rFonts w:ascii="Times New Roman" w:hAnsi="Times New Roman" w:cs="Times New Roman"/>
          <w:sz w:val="24"/>
          <w:szCs w:val="24"/>
        </w:rPr>
      </w:pPr>
      <w:bookmarkStart w:id="0" w:name="_GoBack"/>
      <w:bookmarkEnd w:id="0"/>
    </w:p>
    <w:p w:rsidR="00031284" w:rsidRDefault="00031284" w:rsidP="000B1CD6">
      <w:pPr>
        <w:pStyle w:val="Sinespaciado"/>
        <w:spacing w:line="360" w:lineRule="auto"/>
        <w:ind w:left="709" w:hanging="709"/>
        <w:jc w:val="both"/>
        <w:rPr>
          <w:rFonts w:ascii="Times New Roman" w:hAnsi="Times New Roman" w:cs="Times New Roman"/>
          <w:sz w:val="24"/>
          <w:szCs w:val="24"/>
        </w:rPr>
      </w:pPr>
      <w:r w:rsidRPr="001B6DE3">
        <w:rPr>
          <w:rFonts w:ascii="Times New Roman" w:hAnsi="Times New Roman" w:cs="Times New Roman"/>
          <w:sz w:val="24"/>
          <w:szCs w:val="24"/>
        </w:rPr>
        <w:t xml:space="preserve">Romo, Avenilde., Oktaç, Asuman. (2007). Herramienta metodológica para el análisis de los conceptos matemáticos en el ejercicio de la ingeniería. </w:t>
      </w:r>
      <w:r w:rsidRPr="006A5875">
        <w:rPr>
          <w:rFonts w:ascii="Times New Roman" w:hAnsi="Times New Roman" w:cs="Times New Roman"/>
          <w:i/>
          <w:sz w:val="24"/>
          <w:szCs w:val="24"/>
        </w:rPr>
        <w:t>Revista Latinoamericana de Investigación en Matemáti</w:t>
      </w:r>
      <w:r w:rsidR="006A5875">
        <w:rPr>
          <w:rFonts w:ascii="Times New Roman" w:hAnsi="Times New Roman" w:cs="Times New Roman"/>
          <w:i/>
          <w:sz w:val="24"/>
          <w:szCs w:val="24"/>
        </w:rPr>
        <w:t>ca Educativa. Vol. 10 (1)</w:t>
      </w:r>
      <w:r w:rsidR="006A5875" w:rsidRPr="006A5875">
        <w:rPr>
          <w:rFonts w:ascii="Times New Roman" w:hAnsi="Times New Roman" w:cs="Times New Roman"/>
          <w:sz w:val="24"/>
          <w:szCs w:val="24"/>
        </w:rPr>
        <w:t>, p</w:t>
      </w:r>
      <w:r w:rsidRPr="006A5875">
        <w:rPr>
          <w:rFonts w:ascii="Times New Roman" w:hAnsi="Times New Roman" w:cs="Times New Roman"/>
          <w:sz w:val="24"/>
          <w:szCs w:val="24"/>
        </w:rPr>
        <w:t>p</w:t>
      </w:r>
      <w:r w:rsidR="006A5875">
        <w:rPr>
          <w:rFonts w:ascii="Times New Roman" w:hAnsi="Times New Roman" w:cs="Times New Roman"/>
          <w:sz w:val="24"/>
          <w:szCs w:val="24"/>
        </w:rPr>
        <w:t>.</w:t>
      </w:r>
      <w:r w:rsidRPr="006A5875">
        <w:rPr>
          <w:rFonts w:ascii="Times New Roman" w:hAnsi="Times New Roman" w:cs="Times New Roman"/>
          <w:sz w:val="24"/>
          <w:szCs w:val="24"/>
        </w:rPr>
        <w:t xml:space="preserve"> </w:t>
      </w:r>
      <w:r>
        <w:rPr>
          <w:rFonts w:ascii="Times New Roman" w:hAnsi="Times New Roman" w:cs="Times New Roman"/>
          <w:sz w:val="24"/>
          <w:szCs w:val="24"/>
        </w:rPr>
        <w:t>117 - 143.</w:t>
      </w:r>
      <w:r w:rsidR="006A5875">
        <w:rPr>
          <w:rFonts w:ascii="Times New Roman" w:hAnsi="Times New Roman" w:cs="Times New Roman"/>
          <w:sz w:val="24"/>
          <w:szCs w:val="24"/>
        </w:rPr>
        <w:t xml:space="preserve"> Recuperado de </w:t>
      </w:r>
      <w:r w:rsidR="006A5875" w:rsidRPr="006A5875">
        <w:rPr>
          <w:rFonts w:ascii="Times New Roman" w:hAnsi="Times New Roman" w:cs="Times New Roman"/>
          <w:sz w:val="24"/>
          <w:szCs w:val="24"/>
        </w:rPr>
        <w:t>http://www.clame.org.mx/relime.htm</w:t>
      </w:r>
      <w:r w:rsidR="00797EFB">
        <w:rPr>
          <w:rFonts w:ascii="Times New Roman" w:hAnsi="Times New Roman" w:cs="Times New Roman"/>
          <w:sz w:val="24"/>
          <w:szCs w:val="24"/>
        </w:rPr>
        <w:t>.</w:t>
      </w:r>
    </w:p>
    <w:p w:rsidR="00031284" w:rsidRDefault="00031284" w:rsidP="000B1CD6">
      <w:pPr>
        <w:pStyle w:val="Sinespaciado"/>
        <w:spacing w:line="360" w:lineRule="auto"/>
        <w:ind w:left="709" w:hanging="709"/>
        <w:jc w:val="both"/>
        <w:rPr>
          <w:rFonts w:ascii="Times New Roman" w:hAnsi="Times New Roman" w:cs="Times New Roman"/>
          <w:sz w:val="24"/>
          <w:szCs w:val="24"/>
        </w:rPr>
      </w:pPr>
    </w:p>
    <w:p w:rsidR="00031284" w:rsidRDefault="00031284" w:rsidP="000B1CD6">
      <w:pPr>
        <w:pStyle w:val="Sinespaciado"/>
        <w:spacing w:line="360" w:lineRule="auto"/>
        <w:ind w:left="709" w:hanging="709"/>
        <w:jc w:val="both"/>
        <w:rPr>
          <w:rFonts w:ascii="Times New Roman" w:hAnsi="Times New Roman" w:cs="Times New Roman"/>
          <w:sz w:val="24"/>
          <w:szCs w:val="24"/>
        </w:rPr>
      </w:pPr>
      <w:r w:rsidRPr="001C11A1">
        <w:rPr>
          <w:rFonts w:ascii="Times New Roman" w:hAnsi="Times New Roman" w:cs="Times New Roman"/>
          <w:sz w:val="24"/>
          <w:szCs w:val="24"/>
        </w:rPr>
        <w:t>Segura de Herrero, Sandra Mabel. (2004).</w:t>
      </w:r>
      <w:r w:rsidRPr="00CB59AA">
        <w:rPr>
          <w:rFonts w:ascii="Times New Roman" w:hAnsi="Times New Roman" w:cs="Times New Roman"/>
          <w:sz w:val="24"/>
          <w:szCs w:val="24"/>
        </w:rPr>
        <w:t xml:space="preserve"> Sistemas de Ecuaciones Lineales: Una Secuencia Didáctica.</w:t>
      </w:r>
      <w:r w:rsidRPr="001C11A1">
        <w:rPr>
          <w:rFonts w:ascii="Times New Roman" w:hAnsi="Times New Roman" w:cs="Times New Roman"/>
          <w:i/>
          <w:sz w:val="24"/>
          <w:szCs w:val="24"/>
        </w:rPr>
        <w:t xml:space="preserve">  </w:t>
      </w:r>
      <w:r w:rsidRPr="00CB59AA">
        <w:rPr>
          <w:rFonts w:ascii="Times New Roman" w:hAnsi="Times New Roman" w:cs="Times New Roman"/>
          <w:i/>
          <w:sz w:val="24"/>
          <w:szCs w:val="24"/>
        </w:rPr>
        <w:t>Revista Latinoamericana de Investigación en Mat</w:t>
      </w:r>
      <w:r w:rsidR="00CB59AA" w:rsidRPr="00CB59AA">
        <w:rPr>
          <w:rFonts w:ascii="Times New Roman" w:hAnsi="Times New Roman" w:cs="Times New Roman"/>
          <w:i/>
          <w:sz w:val="24"/>
          <w:szCs w:val="24"/>
        </w:rPr>
        <w:t>emática Educativa.</w:t>
      </w:r>
      <w:r w:rsidR="00CB59AA">
        <w:rPr>
          <w:rFonts w:ascii="Times New Roman" w:hAnsi="Times New Roman" w:cs="Times New Roman"/>
          <w:sz w:val="24"/>
          <w:szCs w:val="24"/>
        </w:rPr>
        <w:t xml:space="preserve"> </w:t>
      </w:r>
      <w:r w:rsidR="006A5875">
        <w:rPr>
          <w:rFonts w:ascii="Times New Roman" w:hAnsi="Times New Roman" w:cs="Times New Roman"/>
          <w:i/>
          <w:sz w:val="24"/>
          <w:szCs w:val="24"/>
        </w:rPr>
        <w:t>Vol. 7 (1</w:t>
      </w:r>
      <w:r w:rsidR="00CB59AA" w:rsidRPr="006A5875">
        <w:rPr>
          <w:rFonts w:ascii="Times New Roman" w:hAnsi="Times New Roman" w:cs="Times New Roman"/>
          <w:i/>
          <w:sz w:val="24"/>
          <w:szCs w:val="24"/>
        </w:rPr>
        <w:t>),</w:t>
      </w:r>
      <w:r w:rsidR="006A5875">
        <w:rPr>
          <w:rFonts w:ascii="Times New Roman" w:hAnsi="Times New Roman" w:cs="Times New Roman"/>
          <w:sz w:val="24"/>
          <w:szCs w:val="24"/>
        </w:rPr>
        <w:t xml:space="preserve">  p</w:t>
      </w:r>
      <w:r>
        <w:rPr>
          <w:rFonts w:ascii="Times New Roman" w:hAnsi="Times New Roman" w:cs="Times New Roman"/>
          <w:sz w:val="24"/>
          <w:szCs w:val="24"/>
        </w:rPr>
        <w:t>p.  49 – 78.</w:t>
      </w:r>
      <w:r w:rsidR="006A5875">
        <w:rPr>
          <w:rFonts w:ascii="Times New Roman" w:hAnsi="Times New Roman" w:cs="Times New Roman"/>
          <w:sz w:val="24"/>
          <w:szCs w:val="24"/>
        </w:rPr>
        <w:t xml:space="preserve"> Recuperado de </w:t>
      </w:r>
      <w:r w:rsidR="006A5875" w:rsidRPr="006A5875">
        <w:rPr>
          <w:rFonts w:ascii="Times New Roman" w:hAnsi="Times New Roman" w:cs="Times New Roman"/>
          <w:sz w:val="24"/>
          <w:szCs w:val="24"/>
        </w:rPr>
        <w:t>http://www.clame.org.mx/relime.htm</w:t>
      </w:r>
      <w:r w:rsidR="006A5875">
        <w:rPr>
          <w:rFonts w:ascii="Times New Roman" w:hAnsi="Times New Roman" w:cs="Times New Roman"/>
          <w:sz w:val="24"/>
          <w:szCs w:val="24"/>
        </w:rPr>
        <w:t>.</w:t>
      </w:r>
    </w:p>
    <w:p w:rsidR="00031284" w:rsidRDefault="00031284" w:rsidP="000B1CD6">
      <w:pPr>
        <w:pStyle w:val="Sinespaciado"/>
        <w:spacing w:line="360" w:lineRule="auto"/>
        <w:ind w:left="709" w:hanging="709"/>
        <w:jc w:val="both"/>
        <w:rPr>
          <w:rFonts w:ascii="Times New Roman" w:hAnsi="Times New Roman" w:cs="Times New Roman"/>
          <w:sz w:val="24"/>
          <w:szCs w:val="24"/>
        </w:rPr>
      </w:pPr>
    </w:p>
    <w:p w:rsidR="00031284" w:rsidRDefault="00031284" w:rsidP="000B1CD6">
      <w:pPr>
        <w:pStyle w:val="Sinespaciado"/>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Trejo Trejo, Elia., Camarena Gallardo, Patricia. (2011). </w:t>
      </w:r>
      <w:r w:rsidRPr="00797EFB">
        <w:rPr>
          <w:rFonts w:ascii="Times New Roman" w:hAnsi="Times New Roman" w:cs="Times New Roman"/>
          <w:sz w:val="24"/>
          <w:szCs w:val="24"/>
        </w:rPr>
        <w:t>Análisis cognitivo de situaciones problema con sistemas de ecuaciones algebraicas en el contexto del balance de materia.</w:t>
      </w:r>
      <w:r>
        <w:rPr>
          <w:rFonts w:ascii="Times New Roman" w:hAnsi="Times New Roman" w:cs="Times New Roman"/>
          <w:sz w:val="24"/>
          <w:szCs w:val="24"/>
        </w:rPr>
        <w:t xml:space="preserve"> </w:t>
      </w:r>
      <w:r w:rsidRPr="00797EFB">
        <w:rPr>
          <w:rFonts w:ascii="Times New Roman" w:hAnsi="Times New Roman" w:cs="Times New Roman"/>
          <w:i/>
          <w:sz w:val="24"/>
          <w:szCs w:val="24"/>
        </w:rPr>
        <w:t>Edu</w:t>
      </w:r>
      <w:r w:rsidR="00797EFB" w:rsidRPr="00797EFB">
        <w:rPr>
          <w:rFonts w:ascii="Times New Roman" w:hAnsi="Times New Roman" w:cs="Times New Roman"/>
          <w:i/>
          <w:sz w:val="24"/>
          <w:szCs w:val="24"/>
        </w:rPr>
        <w:t>cació</w:t>
      </w:r>
      <w:r w:rsidR="00797EFB">
        <w:rPr>
          <w:rFonts w:ascii="Times New Roman" w:hAnsi="Times New Roman" w:cs="Times New Roman"/>
          <w:i/>
          <w:sz w:val="24"/>
          <w:szCs w:val="24"/>
        </w:rPr>
        <w:t>n Matemática. Vol. 23</w:t>
      </w:r>
      <w:r w:rsidR="00797EFB" w:rsidRPr="00797EFB">
        <w:rPr>
          <w:rFonts w:ascii="Times New Roman" w:hAnsi="Times New Roman" w:cs="Times New Roman"/>
          <w:i/>
          <w:sz w:val="24"/>
          <w:szCs w:val="24"/>
        </w:rPr>
        <w:t>(2),</w:t>
      </w:r>
      <w:r w:rsidR="00797EFB">
        <w:rPr>
          <w:rFonts w:ascii="Times New Roman" w:hAnsi="Times New Roman" w:cs="Times New Roman"/>
          <w:sz w:val="24"/>
          <w:szCs w:val="24"/>
        </w:rPr>
        <w:t xml:space="preserve">  p</w:t>
      </w:r>
      <w:r>
        <w:rPr>
          <w:rFonts w:ascii="Times New Roman" w:hAnsi="Times New Roman" w:cs="Times New Roman"/>
          <w:sz w:val="24"/>
          <w:szCs w:val="24"/>
        </w:rPr>
        <w:t>p. 65 – 90.</w:t>
      </w:r>
      <w:r w:rsidR="00797EFB">
        <w:rPr>
          <w:rFonts w:ascii="Times New Roman" w:hAnsi="Times New Roman" w:cs="Times New Roman"/>
          <w:sz w:val="24"/>
          <w:szCs w:val="24"/>
        </w:rPr>
        <w:t xml:space="preserve"> Recuperado de </w:t>
      </w:r>
      <w:r w:rsidR="00797EFB" w:rsidRPr="00797EFB">
        <w:rPr>
          <w:rFonts w:ascii="Times New Roman" w:hAnsi="Times New Roman" w:cs="Times New Roman"/>
          <w:sz w:val="24"/>
          <w:szCs w:val="24"/>
        </w:rPr>
        <w:t>http://www.redalyc.org/articulo.oa?id=40521146004</w:t>
      </w:r>
      <w:r w:rsidR="00797EFB">
        <w:rPr>
          <w:rFonts w:ascii="Times New Roman" w:hAnsi="Times New Roman" w:cs="Times New Roman"/>
          <w:sz w:val="24"/>
          <w:szCs w:val="24"/>
        </w:rPr>
        <w:t>.</w:t>
      </w:r>
    </w:p>
    <w:p w:rsidR="00031284" w:rsidRDefault="00031284" w:rsidP="000B1CD6">
      <w:pPr>
        <w:pStyle w:val="Sinespaciado"/>
        <w:spacing w:line="360" w:lineRule="auto"/>
        <w:ind w:left="709" w:hanging="709"/>
        <w:jc w:val="both"/>
        <w:rPr>
          <w:rFonts w:ascii="Times New Roman" w:hAnsi="Times New Roman" w:cs="Times New Roman"/>
          <w:sz w:val="24"/>
          <w:szCs w:val="24"/>
        </w:rPr>
      </w:pPr>
    </w:p>
    <w:p w:rsidR="00031284" w:rsidRDefault="00031284" w:rsidP="000B1CD6">
      <w:pPr>
        <w:pStyle w:val="Sinespaciado"/>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Trigueros, María. (2005). </w:t>
      </w:r>
      <w:r w:rsidRPr="00797EFB">
        <w:rPr>
          <w:rFonts w:ascii="Times New Roman" w:hAnsi="Times New Roman" w:cs="Times New Roman"/>
          <w:sz w:val="24"/>
          <w:szCs w:val="24"/>
        </w:rPr>
        <w:t xml:space="preserve">La noción de esquema en la investigación en matemática educativa en nivel superior.  </w:t>
      </w:r>
      <w:r w:rsidRPr="00797EFB">
        <w:rPr>
          <w:rFonts w:ascii="Times New Roman" w:hAnsi="Times New Roman" w:cs="Times New Roman"/>
          <w:i/>
          <w:sz w:val="24"/>
          <w:szCs w:val="24"/>
        </w:rPr>
        <w:t>Educación Matemática. Vol. 17 (1)</w:t>
      </w:r>
      <w:r w:rsidR="00797EFB">
        <w:rPr>
          <w:rFonts w:ascii="Times New Roman" w:hAnsi="Times New Roman" w:cs="Times New Roman"/>
          <w:i/>
          <w:sz w:val="24"/>
          <w:szCs w:val="24"/>
        </w:rPr>
        <w:t xml:space="preserve">, </w:t>
      </w:r>
      <w:r w:rsidR="00797EFB">
        <w:rPr>
          <w:rFonts w:ascii="Times New Roman" w:hAnsi="Times New Roman" w:cs="Times New Roman"/>
          <w:sz w:val="24"/>
          <w:szCs w:val="24"/>
        </w:rPr>
        <w:t xml:space="preserve"> p</w:t>
      </w:r>
      <w:r>
        <w:rPr>
          <w:rFonts w:ascii="Times New Roman" w:hAnsi="Times New Roman" w:cs="Times New Roman"/>
          <w:sz w:val="24"/>
          <w:szCs w:val="24"/>
        </w:rPr>
        <w:t>p. 5 – 31.</w:t>
      </w:r>
      <w:r w:rsidR="00797EFB">
        <w:rPr>
          <w:rFonts w:ascii="Times New Roman" w:hAnsi="Times New Roman" w:cs="Times New Roman"/>
          <w:sz w:val="24"/>
          <w:szCs w:val="24"/>
        </w:rPr>
        <w:t xml:space="preserve"> Recuperado de </w:t>
      </w:r>
      <w:r w:rsidR="00797EFB" w:rsidRPr="00797EFB">
        <w:rPr>
          <w:rFonts w:ascii="Times New Roman" w:hAnsi="Times New Roman" w:cs="Times New Roman"/>
          <w:sz w:val="24"/>
          <w:szCs w:val="24"/>
        </w:rPr>
        <w:t>http://www.redalyc.org/articulo.oa?id=40517101</w:t>
      </w:r>
      <w:r w:rsidR="00797EFB">
        <w:rPr>
          <w:rFonts w:ascii="Times New Roman" w:hAnsi="Times New Roman" w:cs="Times New Roman"/>
          <w:sz w:val="24"/>
          <w:szCs w:val="24"/>
        </w:rPr>
        <w:t>.</w:t>
      </w:r>
    </w:p>
    <w:p w:rsidR="00031284" w:rsidRDefault="00031284" w:rsidP="000B1CD6">
      <w:pPr>
        <w:pStyle w:val="Sinespaciado"/>
        <w:spacing w:line="360" w:lineRule="auto"/>
        <w:ind w:left="709" w:hanging="709"/>
        <w:jc w:val="both"/>
        <w:rPr>
          <w:rFonts w:ascii="Times New Roman" w:hAnsi="Times New Roman" w:cs="Times New Roman"/>
          <w:sz w:val="24"/>
          <w:szCs w:val="24"/>
        </w:rPr>
      </w:pPr>
    </w:p>
    <w:p w:rsidR="00031284" w:rsidRDefault="00031284" w:rsidP="000B1CD6">
      <w:pPr>
        <w:pStyle w:val="Sinespaciado"/>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Trigueros, Maria, Oktaç, Asuman. (2010).</w:t>
      </w:r>
      <w:r w:rsidR="003C35DE">
        <w:rPr>
          <w:rFonts w:ascii="Times New Roman" w:hAnsi="Times New Roman" w:cs="Times New Roman"/>
          <w:sz w:val="24"/>
          <w:szCs w:val="24"/>
        </w:rPr>
        <w:t xml:space="preserve"> </w:t>
      </w:r>
      <w:r w:rsidRPr="00CB59AA">
        <w:rPr>
          <w:rFonts w:ascii="Times New Roman" w:hAnsi="Times New Roman" w:cs="Times New Roman"/>
          <w:sz w:val="24"/>
          <w:szCs w:val="24"/>
        </w:rPr>
        <w:t xml:space="preserve">¿Cómo se aprenden los conceptos de álgebra lineal?. </w:t>
      </w:r>
      <w:r w:rsidRPr="00CB59AA">
        <w:rPr>
          <w:rFonts w:ascii="Times New Roman" w:hAnsi="Times New Roman" w:cs="Times New Roman"/>
          <w:i/>
          <w:sz w:val="24"/>
          <w:szCs w:val="24"/>
        </w:rPr>
        <w:t>Revista Latinoamericana de Investigación en Matemática Educativa</w:t>
      </w:r>
      <w:r>
        <w:rPr>
          <w:rFonts w:ascii="Times New Roman" w:hAnsi="Times New Roman" w:cs="Times New Roman"/>
          <w:sz w:val="24"/>
          <w:szCs w:val="24"/>
        </w:rPr>
        <w:t>. Vol. 13</w:t>
      </w:r>
      <w:r w:rsidR="00CB59AA">
        <w:rPr>
          <w:rFonts w:ascii="Times New Roman" w:hAnsi="Times New Roman" w:cs="Times New Roman"/>
          <w:sz w:val="24"/>
          <w:szCs w:val="24"/>
        </w:rPr>
        <w:t xml:space="preserve"> (4-II),  p</w:t>
      </w:r>
      <w:r>
        <w:rPr>
          <w:rFonts w:ascii="Times New Roman" w:hAnsi="Times New Roman" w:cs="Times New Roman"/>
          <w:sz w:val="24"/>
          <w:szCs w:val="24"/>
        </w:rPr>
        <w:t>p</w:t>
      </w:r>
      <w:r w:rsidR="00CB59AA">
        <w:rPr>
          <w:rFonts w:ascii="Times New Roman" w:hAnsi="Times New Roman" w:cs="Times New Roman"/>
          <w:sz w:val="24"/>
          <w:szCs w:val="24"/>
        </w:rPr>
        <w:t>.</w:t>
      </w:r>
      <w:r>
        <w:rPr>
          <w:rFonts w:ascii="Times New Roman" w:hAnsi="Times New Roman" w:cs="Times New Roman"/>
          <w:sz w:val="24"/>
          <w:szCs w:val="24"/>
        </w:rPr>
        <w:t xml:space="preserve"> 373 – 385. </w:t>
      </w:r>
      <w:r w:rsidR="00CB59AA">
        <w:rPr>
          <w:rFonts w:ascii="Times New Roman" w:hAnsi="Times New Roman" w:cs="Times New Roman"/>
          <w:sz w:val="24"/>
          <w:szCs w:val="24"/>
        </w:rPr>
        <w:t xml:space="preserve">Recuperado de </w:t>
      </w:r>
      <w:r w:rsidR="00CB59AA" w:rsidRPr="00CB59AA">
        <w:rPr>
          <w:rFonts w:ascii="Times New Roman" w:hAnsi="Times New Roman" w:cs="Times New Roman"/>
          <w:sz w:val="24"/>
          <w:szCs w:val="24"/>
        </w:rPr>
        <w:t>http://www.clame.org.mx/relime.htm</w:t>
      </w:r>
      <w:r w:rsidR="00CB59AA">
        <w:rPr>
          <w:rFonts w:ascii="Times New Roman" w:hAnsi="Times New Roman" w:cs="Times New Roman"/>
          <w:sz w:val="24"/>
          <w:szCs w:val="24"/>
        </w:rPr>
        <w:t>.</w:t>
      </w:r>
    </w:p>
    <w:p w:rsidR="00F55236" w:rsidRDefault="00F55236" w:rsidP="00586E2E">
      <w:pPr>
        <w:pStyle w:val="Sinespaciado"/>
        <w:jc w:val="both"/>
        <w:rPr>
          <w:rFonts w:ascii="Times New Roman" w:hAnsi="Times New Roman" w:cs="Times New Roman"/>
          <w:sz w:val="24"/>
          <w:szCs w:val="24"/>
        </w:rPr>
      </w:pPr>
    </w:p>
    <w:p w:rsidR="00DD5C61" w:rsidRDefault="00DD5C61" w:rsidP="00586E2E">
      <w:pPr>
        <w:pStyle w:val="Sinespaciado"/>
        <w:jc w:val="both"/>
        <w:rPr>
          <w:rFonts w:ascii="Times New Roman" w:hAnsi="Times New Roman" w:cs="Times New Roman"/>
          <w:sz w:val="24"/>
          <w:szCs w:val="24"/>
        </w:rPr>
      </w:pPr>
    </w:p>
    <w:p w:rsidR="00DD5C61" w:rsidRDefault="00DD5C61" w:rsidP="000D14CE">
      <w:pPr>
        <w:pStyle w:val="Sinespaciado"/>
        <w:spacing w:line="360" w:lineRule="auto"/>
        <w:jc w:val="both"/>
        <w:rPr>
          <w:rFonts w:ascii="Times New Roman" w:hAnsi="Times New Roman" w:cs="Times New Roman"/>
          <w:sz w:val="24"/>
          <w:szCs w:val="24"/>
        </w:rPr>
      </w:pPr>
    </w:p>
    <w:p w:rsidR="004F5369" w:rsidRDefault="004F5369" w:rsidP="000D14CE">
      <w:pPr>
        <w:pStyle w:val="Sinespaciado"/>
        <w:spacing w:line="360" w:lineRule="auto"/>
        <w:jc w:val="both"/>
        <w:rPr>
          <w:rFonts w:ascii="Times New Roman" w:hAnsi="Times New Roman" w:cs="Times New Roman"/>
          <w:sz w:val="24"/>
          <w:szCs w:val="24"/>
        </w:rPr>
      </w:pPr>
    </w:p>
    <w:p w:rsidR="00436FBF" w:rsidRDefault="00436FBF" w:rsidP="000D14CE">
      <w:pPr>
        <w:pStyle w:val="Sinespaciado"/>
        <w:spacing w:line="360" w:lineRule="auto"/>
        <w:jc w:val="both"/>
        <w:rPr>
          <w:rFonts w:ascii="Times New Roman" w:hAnsi="Times New Roman" w:cs="Times New Roman"/>
          <w:sz w:val="24"/>
          <w:szCs w:val="24"/>
        </w:rPr>
      </w:pPr>
    </w:p>
    <w:p w:rsidR="00436FBF" w:rsidRDefault="00436FBF" w:rsidP="000D14CE">
      <w:pPr>
        <w:pStyle w:val="Sinespaciado"/>
        <w:spacing w:line="360" w:lineRule="auto"/>
        <w:jc w:val="both"/>
        <w:rPr>
          <w:rFonts w:ascii="Times New Roman" w:hAnsi="Times New Roman" w:cs="Times New Roman"/>
          <w:sz w:val="24"/>
          <w:szCs w:val="24"/>
        </w:rPr>
      </w:pPr>
    </w:p>
    <w:p w:rsidR="00436FBF" w:rsidRDefault="00436FBF" w:rsidP="000D14CE">
      <w:pPr>
        <w:pStyle w:val="Sinespaciado"/>
        <w:spacing w:line="360" w:lineRule="auto"/>
        <w:jc w:val="both"/>
        <w:rPr>
          <w:rFonts w:ascii="Times New Roman" w:hAnsi="Times New Roman" w:cs="Times New Roman"/>
          <w:sz w:val="24"/>
          <w:szCs w:val="24"/>
        </w:rPr>
      </w:pPr>
    </w:p>
    <w:p w:rsidR="00436FBF" w:rsidRDefault="00436FBF" w:rsidP="000D14CE">
      <w:pPr>
        <w:pStyle w:val="Sinespaciado"/>
        <w:spacing w:line="360" w:lineRule="auto"/>
        <w:jc w:val="both"/>
        <w:rPr>
          <w:rFonts w:ascii="Times New Roman" w:hAnsi="Times New Roman" w:cs="Times New Roman"/>
          <w:sz w:val="24"/>
          <w:szCs w:val="24"/>
        </w:rPr>
      </w:pPr>
    </w:p>
    <w:p w:rsidR="00436FBF" w:rsidRDefault="00436FBF" w:rsidP="000D14CE">
      <w:pPr>
        <w:pStyle w:val="Sinespaciado"/>
        <w:spacing w:line="360" w:lineRule="auto"/>
        <w:jc w:val="both"/>
        <w:rPr>
          <w:rFonts w:ascii="Times New Roman" w:hAnsi="Times New Roman" w:cs="Times New Roman"/>
          <w:sz w:val="24"/>
          <w:szCs w:val="24"/>
        </w:rPr>
      </w:pPr>
    </w:p>
    <w:p w:rsidR="00436FBF" w:rsidRDefault="00436FBF" w:rsidP="000D14CE">
      <w:pPr>
        <w:pStyle w:val="Sinespaciado"/>
        <w:spacing w:line="360" w:lineRule="auto"/>
        <w:jc w:val="both"/>
        <w:rPr>
          <w:rFonts w:ascii="Times New Roman" w:hAnsi="Times New Roman" w:cs="Times New Roman"/>
          <w:sz w:val="24"/>
          <w:szCs w:val="24"/>
        </w:rPr>
      </w:pPr>
    </w:p>
    <w:p w:rsidR="00436FBF" w:rsidRDefault="00436FBF" w:rsidP="000D14CE">
      <w:pPr>
        <w:pStyle w:val="Sinespaciado"/>
        <w:spacing w:line="360" w:lineRule="auto"/>
        <w:jc w:val="both"/>
        <w:rPr>
          <w:rFonts w:ascii="Times New Roman" w:hAnsi="Times New Roman" w:cs="Times New Roman"/>
          <w:sz w:val="24"/>
          <w:szCs w:val="24"/>
        </w:rPr>
      </w:pPr>
    </w:p>
    <w:p w:rsidR="00436FBF" w:rsidRDefault="00436FBF" w:rsidP="000D14CE">
      <w:pPr>
        <w:pStyle w:val="Sinespaciado"/>
        <w:spacing w:line="360" w:lineRule="auto"/>
        <w:jc w:val="both"/>
        <w:rPr>
          <w:rFonts w:ascii="Times New Roman" w:hAnsi="Times New Roman" w:cs="Times New Roman"/>
          <w:sz w:val="24"/>
          <w:szCs w:val="24"/>
        </w:rPr>
      </w:pPr>
    </w:p>
    <w:p w:rsidR="00436FBF" w:rsidRDefault="00436FBF" w:rsidP="000D14CE">
      <w:pPr>
        <w:pStyle w:val="Sinespaciado"/>
        <w:spacing w:line="360" w:lineRule="auto"/>
        <w:jc w:val="both"/>
        <w:rPr>
          <w:rFonts w:ascii="Times New Roman" w:hAnsi="Times New Roman" w:cs="Times New Roman"/>
          <w:sz w:val="24"/>
          <w:szCs w:val="24"/>
        </w:rPr>
      </w:pPr>
    </w:p>
    <w:p w:rsidR="00436FBF" w:rsidRDefault="00436FBF" w:rsidP="000D14CE">
      <w:pPr>
        <w:pStyle w:val="Sinespaciado"/>
        <w:spacing w:line="360" w:lineRule="auto"/>
        <w:jc w:val="both"/>
        <w:rPr>
          <w:rFonts w:ascii="Times New Roman" w:hAnsi="Times New Roman" w:cs="Times New Roman"/>
          <w:sz w:val="24"/>
          <w:szCs w:val="24"/>
        </w:rPr>
      </w:pPr>
    </w:p>
    <w:p w:rsidR="00436FBF" w:rsidRDefault="00436FBF" w:rsidP="000D14CE">
      <w:pPr>
        <w:pStyle w:val="Sinespaciado"/>
        <w:spacing w:line="360" w:lineRule="auto"/>
        <w:jc w:val="both"/>
        <w:rPr>
          <w:rFonts w:ascii="Times New Roman" w:hAnsi="Times New Roman" w:cs="Times New Roman"/>
          <w:sz w:val="24"/>
          <w:szCs w:val="24"/>
        </w:rPr>
      </w:pPr>
    </w:p>
    <w:p w:rsidR="00436FBF" w:rsidRDefault="00436FBF" w:rsidP="000D14CE">
      <w:pPr>
        <w:pStyle w:val="Sinespaciado"/>
        <w:spacing w:line="360" w:lineRule="auto"/>
        <w:jc w:val="both"/>
        <w:rPr>
          <w:rFonts w:ascii="Times New Roman" w:hAnsi="Times New Roman" w:cs="Times New Roman"/>
          <w:sz w:val="24"/>
          <w:szCs w:val="24"/>
        </w:rPr>
      </w:pPr>
    </w:p>
    <w:p w:rsidR="00436FBF" w:rsidRDefault="00436FBF" w:rsidP="000D14CE">
      <w:pPr>
        <w:pStyle w:val="Sinespaciado"/>
        <w:spacing w:line="360" w:lineRule="auto"/>
        <w:jc w:val="both"/>
        <w:rPr>
          <w:rFonts w:ascii="Times New Roman" w:hAnsi="Times New Roman" w:cs="Times New Roman"/>
          <w:sz w:val="24"/>
          <w:szCs w:val="24"/>
        </w:rPr>
      </w:pPr>
    </w:p>
    <w:p w:rsidR="00757378" w:rsidRDefault="00757378" w:rsidP="000D14CE">
      <w:pPr>
        <w:pStyle w:val="Sinespaciado"/>
        <w:spacing w:line="360" w:lineRule="auto"/>
        <w:jc w:val="both"/>
        <w:rPr>
          <w:rFonts w:ascii="Times New Roman" w:hAnsi="Times New Roman" w:cs="Times New Roman"/>
          <w:sz w:val="24"/>
          <w:szCs w:val="24"/>
        </w:rPr>
      </w:pPr>
    </w:p>
    <w:p w:rsidR="004F5369" w:rsidRDefault="004F5369" w:rsidP="000D14CE">
      <w:pPr>
        <w:pStyle w:val="Sinespaciado"/>
        <w:spacing w:line="360" w:lineRule="auto"/>
        <w:jc w:val="both"/>
        <w:rPr>
          <w:rFonts w:ascii="Times New Roman" w:hAnsi="Times New Roman" w:cs="Times New Roman"/>
          <w:sz w:val="24"/>
          <w:szCs w:val="24"/>
        </w:rPr>
      </w:pPr>
    </w:p>
    <w:p w:rsidR="00F55236" w:rsidRDefault="00DD5C61" w:rsidP="003772EC">
      <w:pPr>
        <w:pStyle w:val="Sinespaciado"/>
        <w:spacing w:line="360" w:lineRule="auto"/>
        <w:jc w:val="center"/>
        <w:rPr>
          <w:rFonts w:ascii="Times New Roman" w:hAnsi="Times New Roman" w:cs="Times New Roman"/>
          <w:sz w:val="24"/>
          <w:szCs w:val="24"/>
        </w:rPr>
      </w:pPr>
      <w:r>
        <w:rPr>
          <w:rFonts w:ascii="Times New Roman" w:hAnsi="Times New Roman" w:cs="Times New Roman"/>
          <w:sz w:val="24"/>
          <w:szCs w:val="24"/>
        </w:rPr>
        <w:t>ANEXO</w:t>
      </w:r>
    </w:p>
    <w:p w:rsidR="00DD5C61" w:rsidRDefault="00E832B8" w:rsidP="000D14CE">
      <w:pPr>
        <w:pStyle w:val="Sinespaciado"/>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s-MX"/>
        </w:rPr>
        <w:lastRenderedPageBreak/>
        <w:drawing>
          <wp:anchor distT="0" distB="0" distL="114300" distR="114300" simplePos="0" relativeHeight="251659264" behindDoc="0" locked="0" layoutInCell="1" allowOverlap="1" wp14:anchorId="45628A3B" wp14:editId="705DC99B">
            <wp:simplePos x="0" y="0"/>
            <wp:positionH relativeFrom="column">
              <wp:posOffset>72390</wp:posOffset>
            </wp:positionH>
            <wp:positionV relativeFrom="paragraph">
              <wp:posOffset>52705</wp:posOffset>
            </wp:positionV>
            <wp:extent cx="5574030" cy="6932930"/>
            <wp:effectExtent l="0" t="0" r="7620" b="127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da Algebra Lineal.png"/>
                    <pic:cNvPicPr/>
                  </pic:nvPicPr>
                  <pic:blipFill>
                    <a:blip r:embed="rId28">
                      <a:extLst>
                        <a:ext uri="{28A0092B-C50C-407E-A947-70E740481C1C}">
                          <a14:useLocalDpi xmlns:a14="http://schemas.microsoft.com/office/drawing/2010/main" val="0"/>
                        </a:ext>
                      </a:extLst>
                    </a:blip>
                    <a:stretch>
                      <a:fillRect/>
                    </a:stretch>
                  </pic:blipFill>
                  <pic:spPr>
                    <a:xfrm>
                      <a:off x="0" y="0"/>
                      <a:ext cx="5574030" cy="6932930"/>
                    </a:xfrm>
                    <a:prstGeom prst="rect">
                      <a:avLst/>
                    </a:prstGeom>
                  </pic:spPr>
                </pic:pic>
              </a:graphicData>
            </a:graphic>
            <wp14:sizeRelH relativeFrom="margin">
              <wp14:pctWidth>0</wp14:pctWidth>
            </wp14:sizeRelH>
            <wp14:sizeRelV relativeFrom="margin">
              <wp14:pctHeight>0</wp14:pctHeight>
            </wp14:sizeRelV>
          </wp:anchor>
        </w:drawing>
      </w:r>
    </w:p>
    <w:p w:rsidR="00F55236" w:rsidRDefault="00F55236" w:rsidP="000D14CE">
      <w:pPr>
        <w:pStyle w:val="Sinespaciado"/>
        <w:spacing w:line="360" w:lineRule="auto"/>
        <w:jc w:val="both"/>
        <w:rPr>
          <w:rFonts w:ascii="Times New Roman" w:hAnsi="Times New Roman" w:cs="Times New Roman"/>
          <w:sz w:val="24"/>
          <w:szCs w:val="24"/>
        </w:rPr>
      </w:pPr>
    </w:p>
    <w:p w:rsidR="00F55236" w:rsidRDefault="00F55236" w:rsidP="000D14CE">
      <w:pPr>
        <w:pStyle w:val="Sinespaciado"/>
        <w:spacing w:line="360" w:lineRule="auto"/>
        <w:jc w:val="both"/>
        <w:rPr>
          <w:rFonts w:ascii="Times New Roman" w:hAnsi="Times New Roman" w:cs="Times New Roman"/>
          <w:sz w:val="24"/>
          <w:szCs w:val="24"/>
        </w:rPr>
      </w:pPr>
    </w:p>
    <w:p w:rsidR="00F55236" w:rsidRDefault="00F55236" w:rsidP="000D14CE">
      <w:pPr>
        <w:pStyle w:val="Sinespaciado"/>
        <w:spacing w:line="360" w:lineRule="auto"/>
        <w:jc w:val="both"/>
        <w:rPr>
          <w:rFonts w:ascii="Times New Roman" w:hAnsi="Times New Roman" w:cs="Times New Roman"/>
          <w:sz w:val="24"/>
          <w:szCs w:val="24"/>
        </w:rPr>
      </w:pPr>
    </w:p>
    <w:sectPr w:rsidR="00F55236" w:rsidSect="00AD32F0">
      <w:headerReference w:type="default" r:id="rId29"/>
      <w:footerReference w:type="default" r:id="rId30"/>
      <w:headerReference w:type="first" r:id="rId31"/>
      <w:footerReference w:type="first" r:id="rId32"/>
      <w:pgSz w:w="12240" w:h="15840"/>
      <w:pgMar w:top="1418" w:right="1418" w:bottom="141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54A" w:rsidRDefault="00FF054A" w:rsidP="009B7B13">
      <w:pPr>
        <w:spacing w:after="0" w:line="240" w:lineRule="auto"/>
      </w:pPr>
      <w:r>
        <w:separator/>
      </w:r>
    </w:p>
  </w:endnote>
  <w:endnote w:type="continuationSeparator" w:id="0">
    <w:p w:rsidR="00FF054A" w:rsidRDefault="00FF054A" w:rsidP="009B7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5672159"/>
      <w:docPartObj>
        <w:docPartGallery w:val="Page Numbers (Bottom of Page)"/>
        <w:docPartUnique/>
      </w:docPartObj>
    </w:sdtPr>
    <w:sdtContent>
      <w:p w:rsidR="000B1CD6" w:rsidRDefault="000B1CD6" w:rsidP="000B1CD6">
        <w:pPr>
          <w:pStyle w:val="Piedepgina"/>
          <w:jc w:val="center"/>
        </w:pPr>
        <w:r w:rsidRPr="009B623E">
          <w:rPr>
            <w:rFonts w:cs="Calibri"/>
            <w:b/>
          </w:rPr>
          <w:t>Publicación # 07                    Enero – Junio 2017                           PAG</w:t>
        </w:r>
      </w:p>
    </w:sdtContent>
  </w:sdt>
  <w:p w:rsidR="0096530C" w:rsidRDefault="0096530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8069178"/>
      <w:docPartObj>
        <w:docPartGallery w:val="Page Numbers (Bottom of Page)"/>
        <w:docPartUnique/>
      </w:docPartObj>
    </w:sdtPr>
    <w:sdtContent>
      <w:p w:rsidR="000B1CD6" w:rsidRDefault="000B1CD6" w:rsidP="000B1CD6">
        <w:pPr>
          <w:pStyle w:val="Piedepgina"/>
          <w:jc w:val="center"/>
        </w:pPr>
        <w:r w:rsidRPr="009B623E">
          <w:rPr>
            <w:rFonts w:cs="Calibri"/>
            <w:b/>
          </w:rPr>
          <w:t>Publicación # 07                    Enero – Junio 2017                           PAG</w:t>
        </w:r>
      </w:p>
    </w:sdtContent>
  </w:sdt>
  <w:p w:rsidR="000B1CD6" w:rsidRDefault="000B1CD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54A" w:rsidRDefault="00FF054A" w:rsidP="009B7B13">
      <w:pPr>
        <w:spacing w:after="0" w:line="240" w:lineRule="auto"/>
      </w:pPr>
      <w:r>
        <w:separator/>
      </w:r>
    </w:p>
  </w:footnote>
  <w:footnote w:type="continuationSeparator" w:id="0">
    <w:p w:rsidR="00FF054A" w:rsidRDefault="00FF054A" w:rsidP="009B7B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CD6" w:rsidRDefault="000B1CD6" w:rsidP="000B1CD6">
    <w:pPr>
      <w:pStyle w:val="Encabezado0"/>
      <w:jc w:val="center"/>
    </w:pPr>
    <w:r w:rsidRPr="009B623E">
      <w:rPr>
        <w:rFonts w:cs="Calibri"/>
        <w:b/>
        <w:i/>
      </w:rPr>
      <w:t>Revista Iberoamericana de Producción Académica y Gestión Educativa</w:t>
    </w:r>
    <w:r w:rsidRPr="009B623E">
      <w:rPr>
        <w:b/>
      </w:rPr>
      <w:t xml:space="preserve">  </w:t>
    </w:r>
    <w:r w:rsidRPr="009B623E">
      <w:t xml:space="preserve">               </w:t>
    </w:r>
    <w:r w:rsidRPr="009B623E">
      <w:rPr>
        <w:rFonts w:cs="Calibri"/>
        <w:b/>
      </w:rPr>
      <w:t>ISSN 2007 - 8412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CD6" w:rsidRDefault="000B1CD6" w:rsidP="000B1CD6">
    <w:pPr>
      <w:pStyle w:val="Encabezado0"/>
      <w:jc w:val="center"/>
    </w:pPr>
    <w:r w:rsidRPr="009B623E">
      <w:rPr>
        <w:rFonts w:cs="Calibri"/>
        <w:b/>
        <w:i/>
      </w:rPr>
      <w:t>Revista Iberoamericana de Producción Académica y Gestión Educativa</w:t>
    </w:r>
    <w:r w:rsidRPr="009B623E">
      <w:rPr>
        <w:b/>
      </w:rPr>
      <w:t xml:space="preserve">  </w:t>
    </w:r>
    <w:r w:rsidRPr="009B623E">
      <w:t xml:space="preserve">               </w:t>
    </w:r>
    <w:r w:rsidRPr="009B623E">
      <w:rPr>
        <w:rFonts w:cs="Calibri"/>
        <w:b/>
      </w:rPr>
      <w:t>ISSN 2007 - 8412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50C6B"/>
    <w:multiLevelType w:val="hybridMultilevel"/>
    <w:tmpl w:val="156088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1704DB"/>
    <w:multiLevelType w:val="hybridMultilevel"/>
    <w:tmpl w:val="DFD236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49900EF"/>
    <w:multiLevelType w:val="hybridMultilevel"/>
    <w:tmpl w:val="FFC005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58A607A"/>
    <w:multiLevelType w:val="hybridMultilevel"/>
    <w:tmpl w:val="156088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8F747DA"/>
    <w:multiLevelType w:val="hybridMultilevel"/>
    <w:tmpl w:val="5CFCCC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B13"/>
    <w:rsid w:val="00005736"/>
    <w:rsid w:val="00031284"/>
    <w:rsid w:val="000360F1"/>
    <w:rsid w:val="0003702A"/>
    <w:rsid w:val="00045C2A"/>
    <w:rsid w:val="00046BE2"/>
    <w:rsid w:val="000557EB"/>
    <w:rsid w:val="00060DAE"/>
    <w:rsid w:val="000618D2"/>
    <w:rsid w:val="000629AB"/>
    <w:rsid w:val="00074AFA"/>
    <w:rsid w:val="00076212"/>
    <w:rsid w:val="00084478"/>
    <w:rsid w:val="00093A3C"/>
    <w:rsid w:val="000A055E"/>
    <w:rsid w:val="000A1106"/>
    <w:rsid w:val="000A5F61"/>
    <w:rsid w:val="000B1CD6"/>
    <w:rsid w:val="000C00BB"/>
    <w:rsid w:val="000D14CE"/>
    <w:rsid w:val="000D3FBC"/>
    <w:rsid w:val="000E27AC"/>
    <w:rsid w:val="000F64A1"/>
    <w:rsid w:val="000F7D44"/>
    <w:rsid w:val="0011242B"/>
    <w:rsid w:val="00124482"/>
    <w:rsid w:val="0012698D"/>
    <w:rsid w:val="0014227A"/>
    <w:rsid w:val="001474C4"/>
    <w:rsid w:val="00154673"/>
    <w:rsid w:val="00154B8D"/>
    <w:rsid w:val="00170D3D"/>
    <w:rsid w:val="001B6DE3"/>
    <w:rsid w:val="001B7774"/>
    <w:rsid w:val="001C0789"/>
    <w:rsid w:val="001C11A1"/>
    <w:rsid w:val="001D5415"/>
    <w:rsid w:val="001E1040"/>
    <w:rsid w:val="001E217F"/>
    <w:rsid w:val="001E6A2B"/>
    <w:rsid w:val="00204EA9"/>
    <w:rsid w:val="002105DF"/>
    <w:rsid w:val="00214289"/>
    <w:rsid w:val="00217C48"/>
    <w:rsid w:val="00220612"/>
    <w:rsid w:val="00225A98"/>
    <w:rsid w:val="00235E48"/>
    <w:rsid w:val="0024035C"/>
    <w:rsid w:val="00246EEA"/>
    <w:rsid w:val="00252E95"/>
    <w:rsid w:val="002605B2"/>
    <w:rsid w:val="00270AF2"/>
    <w:rsid w:val="00275DA5"/>
    <w:rsid w:val="00282384"/>
    <w:rsid w:val="0028674A"/>
    <w:rsid w:val="00287E45"/>
    <w:rsid w:val="002A4E14"/>
    <w:rsid w:val="002D1E5D"/>
    <w:rsid w:val="002D5CF4"/>
    <w:rsid w:val="002F1816"/>
    <w:rsid w:val="002F55B6"/>
    <w:rsid w:val="00306E9E"/>
    <w:rsid w:val="00310628"/>
    <w:rsid w:val="00311FAC"/>
    <w:rsid w:val="00314C10"/>
    <w:rsid w:val="0032157F"/>
    <w:rsid w:val="003276D6"/>
    <w:rsid w:val="003310DD"/>
    <w:rsid w:val="003352FE"/>
    <w:rsid w:val="00335729"/>
    <w:rsid w:val="00344848"/>
    <w:rsid w:val="0036068D"/>
    <w:rsid w:val="003726F1"/>
    <w:rsid w:val="003772EC"/>
    <w:rsid w:val="00384CAB"/>
    <w:rsid w:val="00386900"/>
    <w:rsid w:val="003B0642"/>
    <w:rsid w:val="003B5BB8"/>
    <w:rsid w:val="003B7105"/>
    <w:rsid w:val="003B7D50"/>
    <w:rsid w:val="003C1F9E"/>
    <w:rsid w:val="003C35DE"/>
    <w:rsid w:val="003C7488"/>
    <w:rsid w:val="003D1FB0"/>
    <w:rsid w:val="003D47FC"/>
    <w:rsid w:val="00414A75"/>
    <w:rsid w:val="00436FBF"/>
    <w:rsid w:val="004413BB"/>
    <w:rsid w:val="00443D3C"/>
    <w:rsid w:val="00452D9F"/>
    <w:rsid w:val="00452FA7"/>
    <w:rsid w:val="004545E8"/>
    <w:rsid w:val="004605B2"/>
    <w:rsid w:val="00471D26"/>
    <w:rsid w:val="00480CCC"/>
    <w:rsid w:val="00496318"/>
    <w:rsid w:val="004A2552"/>
    <w:rsid w:val="004B359E"/>
    <w:rsid w:val="004D0573"/>
    <w:rsid w:val="004D2527"/>
    <w:rsid w:val="004D73F1"/>
    <w:rsid w:val="004E1E94"/>
    <w:rsid w:val="004E3884"/>
    <w:rsid w:val="004F24DE"/>
    <w:rsid w:val="004F5369"/>
    <w:rsid w:val="004F772E"/>
    <w:rsid w:val="0050251D"/>
    <w:rsid w:val="00502768"/>
    <w:rsid w:val="00507EC0"/>
    <w:rsid w:val="0051596B"/>
    <w:rsid w:val="00515B92"/>
    <w:rsid w:val="00516D8A"/>
    <w:rsid w:val="00525125"/>
    <w:rsid w:val="005254FC"/>
    <w:rsid w:val="00532210"/>
    <w:rsid w:val="00544180"/>
    <w:rsid w:val="00551F42"/>
    <w:rsid w:val="0055392B"/>
    <w:rsid w:val="005602DE"/>
    <w:rsid w:val="005612B8"/>
    <w:rsid w:val="005643F3"/>
    <w:rsid w:val="0056625D"/>
    <w:rsid w:val="005808A3"/>
    <w:rsid w:val="00586E2E"/>
    <w:rsid w:val="005946F5"/>
    <w:rsid w:val="005A5224"/>
    <w:rsid w:val="005B143D"/>
    <w:rsid w:val="005C22AD"/>
    <w:rsid w:val="005E20A6"/>
    <w:rsid w:val="005F7C2B"/>
    <w:rsid w:val="00604187"/>
    <w:rsid w:val="006138FE"/>
    <w:rsid w:val="00616CDA"/>
    <w:rsid w:val="00635797"/>
    <w:rsid w:val="00637E33"/>
    <w:rsid w:val="0064155C"/>
    <w:rsid w:val="006415E1"/>
    <w:rsid w:val="0065157A"/>
    <w:rsid w:val="00657AE9"/>
    <w:rsid w:val="0066170C"/>
    <w:rsid w:val="006732F8"/>
    <w:rsid w:val="006824A1"/>
    <w:rsid w:val="00686870"/>
    <w:rsid w:val="00690093"/>
    <w:rsid w:val="006A5875"/>
    <w:rsid w:val="006A6491"/>
    <w:rsid w:val="006B0051"/>
    <w:rsid w:val="006D1594"/>
    <w:rsid w:val="006D61DB"/>
    <w:rsid w:val="006F3CE5"/>
    <w:rsid w:val="006F635B"/>
    <w:rsid w:val="007123CB"/>
    <w:rsid w:val="007144FF"/>
    <w:rsid w:val="00725809"/>
    <w:rsid w:val="00733099"/>
    <w:rsid w:val="00735163"/>
    <w:rsid w:val="00737633"/>
    <w:rsid w:val="00737AA7"/>
    <w:rsid w:val="00755298"/>
    <w:rsid w:val="00757378"/>
    <w:rsid w:val="00762F43"/>
    <w:rsid w:val="0076482A"/>
    <w:rsid w:val="0077162B"/>
    <w:rsid w:val="0078053C"/>
    <w:rsid w:val="00780F0B"/>
    <w:rsid w:val="00781C7C"/>
    <w:rsid w:val="007961A2"/>
    <w:rsid w:val="00797EFB"/>
    <w:rsid w:val="007A2BC5"/>
    <w:rsid w:val="007A373F"/>
    <w:rsid w:val="007A55D4"/>
    <w:rsid w:val="007B5EFF"/>
    <w:rsid w:val="007C3E63"/>
    <w:rsid w:val="007C7AE6"/>
    <w:rsid w:val="00804A92"/>
    <w:rsid w:val="0080504A"/>
    <w:rsid w:val="00806CE1"/>
    <w:rsid w:val="008155B2"/>
    <w:rsid w:val="00817580"/>
    <w:rsid w:val="008572AF"/>
    <w:rsid w:val="008575D5"/>
    <w:rsid w:val="008633C9"/>
    <w:rsid w:val="00870053"/>
    <w:rsid w:val="00872CDE"/>
    <w:rsid w:val="00883044"/>
    <w:rsid w:val="0088361F"/>
    <w:rsid w:val="00885E9C"/>
    <w:rsid w:val="008878D5"/>
    <w:rsid w:val="008C542A"/>
    <w:rsid w:val="008E0BF4"/>
    <w:rsid w:val="008E5C99"/>
    <w:rsid w:val="008E672B"/>
    <w:rsid w:val="00917377"/>
    <w:rsid w:val="009173C1"/>
    <w:rsid w:val="00925D8F"/>
    <w:rsid w:val="00932293"/>
    <w:rsid w:val="009462C8"/>
    <w:rsid w:val="0096530C"/>
    <w:rsid w:val="0097429F"/>
    <w:rsid w:val="00980D8C"/>
    <w:rsid w:val="00983194"/>
    <w:rsid w:val="009911CA"/>
    <w:rsid w:val="00992207"/>
    <w:rsid w:val="009A6E50"/>
    <w:rsid w:val="009B500A"/>
    <w:rsid w:val="009B7B13"/>
    <w:rsid w:val="009D0E21"/>
    <w:rsid w:val="009D2066"/>
    <w:rsid w:val="009E05FA"/>
    <w:rsid w:val="009E3AB1"/>
    <w:rsid w:val="009E4A97"/>
    <w:rsid w:val="009F5613"/>
    <w:rsid w:val="009F7E69"/>
    <w:rsid w:val="00A02848"/>
    <w:rsid w:val="00A10DF8"/>
    <w:rsid w:val="00A13A48"/>
    <w:rsid w:val="00A1721D"/>
    <w:rsid w:val="00A56F91"/>
    <w:rsid w:val="00A6470D"/>
    <w:rsid w:val="00A678C3"/>
    <w:rsid w:val="00A70F20"/>
    <w:rsid w:val="00A7586B"/>
    <w:rsid w:val="00A770AC"/>
    <w:rsid w:val="00A857CE"/>
    <w:rsid w:val="00A85ABD"/>
    <w:rsid w:val="00A862DD"/>
    <w:rsid w:val="00A95BDA"/>
    <w:rsid w:val="00AA0843"/>
    <w:rsid w:val="00AA7145"/>
    <w:rsid w:val="00AB128F"/>
    <w:rsid w:val="00AB4FAA"/>
    <w:rsid w:val="00AB5B5B"/>
    <w:rsid w:val="00AB721A"/>
    <w:rsid w:val="00AC627D"/>
    <w:rsid w:val="00AD290C"/>
    <w:rsid w:val="00AD32F0"/>
    <w:rsid w:val="00AD6B13"/>
    <w:rsid w:val="00AF3098"/>
    <w:rsid w:val="00AF74EA"/>
    <w:rsid w:val="00B16E05"/>
    <w:rsid w:val="00B21A57"/>
    <w:rsid w:val="00B27270"/>
    <w:rsid w:val="00B27317"/>
    <w:rsid w:val="00B364A8"/>
    <w:rsid w:val="00B459A9"/>
    <w:rsid w:val="00B45B1B"/>
    <w:rsid w:val="00B60281"/>
    <w:rsid w:val="00B6528D"/>
    <w:rsid w:val="00B7172A"/>
    <w:rsid w:val="00B73E6D"/>
    <w:rsid w:val="00B740DA"/>
    <w:rsid w:val="00B75864"/>
    <w:rsid w:val="00B86583"/>
    <w:rsid w:val="00B9677B"/>
    <w:rsid w:val="00BA3C76"/>
    <w:rsid w:val="00BA7373"/>
    <w:rsid w:val="00BB3352"/>
    <w:rsid w:val="00BB4B51"/>
    <w:rsid w:val="00BB6DC2"/>
    <w:rsid w:val="00BC7B0A"/>
    <w:rsid w:val="00BD0383"/>
    <w:rsid w:val="00BD25EC"/>
    <w:rsid w:val="00BD7BC7"/>
    <w:rsid w:val="00BD7FE2"/>
    <w:rsid w:val="00BF5483"/>
    <w:rsid w:val="00C0606D"/>
    <w:rsid w:val="00C10F20"/>
    <w:rsid w:val="00C1203F"/>
    <w:rsid w:val="00C15084"/>
    <w:rsid w:val="00C151B2"/>
    <w:rsid w:val="00C20F29"/>
    <w:rsid w:val="00C246AC"/>
    <w:rsid w:val="00C358F9"/>
    <w:rsid w:val="00C3682B"/>
    <w:rsid w:val="00C71995"/>
    <w:rsid w:val="00C93C27"/>
    <w:rsid w:val="00CA2A4B"/>
    <w:rsid w:val="00CA6741"/>
    <w:rsid w:val="00CB365E"/>
    <w:rsid w:val="00CB59AA"/>
    <w:rsid w:val="00CB5C43"/>
    <w:rsid w:val="00CC1432"/>
    <w:rsid w:val="00CC4506"/>
    <w:rsid w:val="00CD5C16"/>
    <w:rsid w:val="00CD6089"/>
    <w:rsid w:val="00CE0F02"/>
    <w:rsid w:val="00CE3A24"/>
    <w:rsid w:val="00CE5B32"/>
    <w:rsid w:val="00CF1C1B"/>
    <w:rsid w:val="00CF52ED"/>
    <w:rsid w:val="00CF636E"/>
    <w:rsid w:val="00D01682"/>
    <w:rsid w:val="00D21D6E"/>
    <w:rsid w:val="00D23995"/>
    <w:rsid w:val="00D26190"/>
    <w:rsid w:val="00D30CF3"/>
    <w:rsid w:val="00D36EFA"/>
    <w:rsid w:val="00D37AA6"/>
    <w:rsid w:val="00D46300"/>
    <w:rsid w:val="00D46E61"/>
    <w:rsid w:val="00D73316"/>
    <w:rsid w:val="00D80FD8"/>
    <w:rsid w:val="00D84064"/>
    <w:rsid w:val="00D858EA"/>
    <w:rsid w:val="00DA059C"/>
    <w:rsid w:val="00DB426A"/>
    <w:rsid w:val="00DD0F52"/>
    <w:rsid w:val="00DD18E4"/>
    <w:rsid w:val="00DD5C61"/>
    <w:rsid w:val="00DD6780"/>
    <w:rsid w:val="00DE0EB7"/>
    <w:rsid w:val="00DE11C7"/>
    <w:rsid w:val="00DF5E9D"/>
    <w:rsid w:val="00E024C1"/>
    <w:rsid w:val="00E210B6"/>
    <w:rsid w:val="00E232B6"/>
    <w:rsid w:val="00E34509"/>
    <w:rsid w:val="00E3530E"/>
    <w:rsid w:val="00E36738"/>
    <w:rsid w:val="00E41FAA"/>
    <w:rsid w:val="00E44E7D"/>
    <w:rsid w:val="00E477C4"/>
    <w:rsid w:val="00E70B16"/>
    <w:rsid w:val="00E720ED"/>
    <w:rsid w:val="00E832B8"/>
    <w:rsid w:val="00E87A29"/>
    <w:rsid w:val="00E90A25"/>
    <w:rsid w:val="00EA0518"/>
    <w:rsid w:val="00ED6949"/>
    <w:rsid w:val="00F15CC3"/>
    <w:rsid w:val="00F305D7"/>
    <w:rsid w:val="00F47DF1"/>
    <w:rsid w:val="00F55236"/>
    <w:rsid w:val="00F63C68"/>
    <w:rsid w:val="00F73701"/>
    <w:rsid w:val="00F73DF5"/>
    <w:rsid w:val="00F777A8"/>
    <w:rsid w:val="00F832C1"/>
    <w:rsid w:val="00F846A1"/>
    <w:rsid w:val="00F84E7F"/>
    <w:rsid w:val="00F84F33"/>
    <w:rsid w:val="00F855A2"/>
    <w:rsid w:val="00F85DBC"/>
    <w:rsid w:val="00FB03D9"/>
    <w:rsid w:val="00FC7E3E"/>
    <w:rsid w:val="00FD74E8"/>
    <w:rsid w:val="00FE5DB6"/>
    <w:rsid w:val="00FF054A"/>
    <w:rsid w:val="00FF6B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B13"/>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B7B13"/>
    <w:pPr>
      <w:spacing w:after="0" w:line="240" w:lineRule="auto"/>
    </w:pPr>
  </w:style>
  <w:style w:type="paragraph" w:styleId="Piedepgina">
    <w:name w:val="footer"/>
    <w:basedOn w:val="Normal"/>
    <w:link w:val="PiedepginaCar"/>
    <w:uiPriority w:val="99"/>
    <w:unhideWhenUsed/>
    <w:rsid w:val="009B7B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B7B13"/>
  </w:style>
  <w:style w:type="paragraph" w:customStyle="1" w:styleId="encabezado">
    <w:name w:val="encabezado"/>
    <w:basedOn w:val="Encabezado0"/>
    <w:link w:val="encabezadoCar"/>
    <w:qFormat/>
    <w:rsid w:val="009B7B13"/>
    <w:pPr>
      <w:spacing w:before="120" w:after="120"/>
      <w:jc w:val="center"/>
    </w:pPr>
    <w:rPr>
      <w:rFonts w:ascii="Times New Roman" w:hAnsi="Times New Roman" w:cs="Times New Roman"/>
      <w:color w:val="7F7F7F" w:themeColor="text1" w:themeTint="80"/>
      <w:sz w:val="16"/>
      <w:szCs w:val="16"/>
    </w:rPr>
  </w:style>
  <w:style w:type="character" w:customStyle="1" w:styleId="encabezadoCar">
    <w:name w:val="encabezado Car"/>
    <w:basedOn w:val="EncabezadoCar0"/>
    <w:link w:val="encabezado"/>
    <w:rsid w:val="009B7B13"/>
    <w:rPr>
      <w:rFonts w:ascii="Times New Roman" w:hAnsi="Times New Roman" w:cs="Times New Roman"/>
      <w:color w:val="7F7F7F" w:themeColor="text1" w:themeTint="80"/>
      <w:sz w:val="16"/>
      <w:szCs w:val="16"/>
    </w:rPr>
  </w:style>
  <w:style w:type="paragraph" w:styleId="Encabezado0">
    <w:name w:val="header"/>
    <w:basedOn w:val="Normal"/>
    <w:link w:val="EncabezadoCar0"/>
    <w:uiPriority w:val="99"/>
    <w:unhideWhenUsed/>
    <w:rsid w:val="009B7B13"/>
    <w:pPr>
      <w:tabs>
        <w:tab w:val="center" w:pos="4419"/>
        <w:tab w:val="right" w:pos="8838"/>
      </w:tabs>
      <w:spacing w:after="0" w:line="240" w:lineRule="auto"/>
    </w:pPr>
  </w:style>
  <w:style w:type="character" w:customStyle="1" w:styleId="EncabezadoCar0">
    <w:name w:val="Encabezado Car"/>
    <w:basedOn w:val="Fuentedeprrafopredeter"/>
    <w:link w:val="Encabezado0"/>
    <w:uiPriority w:val="99"/>
    <w:rsid w:val="009B7B13"/>
  </w:style>
  <w:style w:type="paragraph" w:styleId="Textodeglobo">
    <w:name w:val="Balloon Text"/>
    <w:basedOn w:val="Normal"/>
    <w:link w:val="TextodegloboCar"/>
    <w:uiPriority w:val="99"/>
    <w:semiHidden/>
    <w:unhideWhenUsed/>
    <w:rsid w:val="009B7B1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7B13"/>
    <w:rPr>
      <w:rFonts w:ascii="Tahoma" w:hAnsi="Tahoma" w:cs="Tahoma"/>
      <w:sz w:val="16"/>
      <w:szCs w:val="16"/>
    </w:rPr>
  </w:style>
  <w:style w:type="character" w:styleId="Hipervnculo">
    <w:name w:val="Hyperlink"/>
    <w:basedOn w:val="Fuentedeprrafopredeter"/>
    <w:uiPriority w:val="99"/>
    <w:unhideWhenUsed/>
    <w:rsid w:val="00870053"/>
    <w:rPr>
      <w:color w:val="0000FF" w:themeColor="hyperlink"/>
      <w:u w:val="single"/>
    </w:rPr>
  </w:style>
  <w:style w:type="table" w:styleId="Tablaconcuadrcula">
    <w:name w:val="Table Grid"/>
    <w:basedOn w:val="Tablanormal"/>
    <w:uiPriority w:val="59"/>
    <w:rsid w:val="00D21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471D2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B13"/>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B7B13"/>
    <w:pPr>
      <w:spacing w:after="0" w:line="240" w:lineRule="auto"/>
    </w:pPr>
  </w:style>
  <w:style w:type="paragraph" w:styleId="Piedepgina">
    <w:name w:val="footer"/>
    <w:basedOn w:val="Normal"/>
    <w:link w:val="PiedepginaCar"/>
    <w:uiPriority w:val="99"/>
    <w:unhideWhenUsed/>
    <w:rsid w:val="009B7B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B7B13"/>
  </w:style>
  <w:style w:type="paragraph" w:customStyle="1" w:styleId="encabezado">
    <w:name w:val="encabezado"/>
    <w:basedOn w:val="Encabezado0"/>
    <w:link w:val="encabezadoCar"/>
    <w:qFormat/>
    <w:rsid w:val="009B7B13"/>
    <w:pPr>
      <w:spacing w:before="120" w:after="120"/>
      <w:jc w:val="center"/>
    </w:pPr>
    <w:rPr>
      <w:rFonts w:ascii="Times New Roman" w:hAnsi="Times New Roman" w:cs="Times New Roman"/>
      <w:color w:val="7F7F7F" w:themeColor="text1" w:themeTint="80"/>
      <w:sz w:val="16"/>
      <w:szCs w:val="16"/>
    </w:rPr>
  </w:style>
  <w:style w:type="character" w:customStyle="1" w:styleId="encabezadoCar">
    <w:name w:val="encabezado Car"/>
    <w:basedOn w:val="EncabezadoCar0"/>
    <w:link w:val="encabezado"/>
    <w:rsid w:val="009B7B13"/>
    <w:rPr>
      <w:rFonts w:ascii="Times New Roman" w:hAnsi="Times New Roman" w:cs="Times New Roman"/>
      <w:color w:val="7F7F7F" w:themeColor="text1" w:themeTint="80"/>
      <w:sz w:val="16"/>
      <w:szCs w:val="16"/>
    </w:rPr>
  </w:style>
  <w:style w:type="paragraph" w:styleId="Encabezado0">
    <w:name w:val="header"/>
    <w:basedOn w:val="Normal"/>
    <w:link w:val="EncabezadoCar0"/>
    <w:uiPriority w:val="99"/>
    <w:unhideWhenUsed/>
    <w:rsid w:val="009B7B13"/>
    <w:pPr>
      <w:tabs>
        <w:tab w:val="center" w:pos="4419"/>
        <w:tab w:val="right" w:pos="8838"/>
      </w:tabs>
      <w:spacing w:after="0" w:line="240" w:lineRule="auto"/>
    </w:pPr>
  </w:style>
  <w:style w:type="character" w:customStyle="1" w:styleId="EncabezadoCar0">
    <w:name w:val="Encabezado Car"/>
    <w:basedOn w:val="Fuentedeprrafopredeter"/>
    <w:link w:val="Encabezado0"/>
    <w:uiPriority w:val="99"/>
    <w:rsid w:val="009B7B13"/>
  </w:style>
  <w:style w:type="paragraph" w:styleId="Textodeglobo">
    <w:name w:val="Balloon Text"/>
    <w:basedOn w:val="Normal"/>
    <w:link w:val="TextodegloboCar"/>
    <w:uiPriority w:val="99"/>
    <w:semiHidden/>
    <w:unhideWhenUsed/>
    <w:rsid w:val="009B7B1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7B13"/>
    <w:rPr>
      <w:rFonts w:ascii="Tahoma" w:hAnsi="Tahoma" w:cs="Tahoma"/>
      <w:sz w:val="16"/>
      <w:szCs w:val="16"/>
    </w:rPr>
  </w:style>
  <w:style w:type="character" w:styleId="Hipervnculo">
    <w:name w:val="Hyperlink"/>
    <w:basedOn w:val="Fuentedeprrafopredeter"/>
    <w:uiPriority w:val="99"/>
    <w:unhideWhenUsed/>
    <w:rsid w:val="00870053"/>
    <w:rPr>
      <w:color w:val="0000FF" w:themeColor="hyperlink"/>
      <w:u w:val="single"/>
    </w:rPr>
  </w:style>
  <w:style w:type="table" w:styleId="Tablaconcuadrcula">
    <w:name w:val="Table Grid"/>
    <w:basedOn w:val="Tablanormal"/>
    <w:uiPriority w:val="59"/>
    <w:rsid w:val="00D21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471D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41736">
      <w:bodyDiv w:val="1"/>
      <w:marLeft w:val="0"/>
      <w:marRight w:val="0"/>
      <w:marTop w:val="0"/>
      <w:marBottom w:val="0"/>
      <w:divBdr>
        <w:top w:val="none" w:sz="0" w:space="0" w:color="auto"/>
        <w:left w:val="none" w:sz="0" w:space="0" w:color="auto"/>
        <w:bottom w:val="none" w:sz="0" w:space="0" w:color="auto"/>
        <w:right w:val="none" w:sz="0" w:space="0" w:color="auto"/>
      </w:divBdr>
    </w:div>
    <w:div w:id="402685121">
      <w:bodyDiv w:val="1"/>
      <w:marLeft w:val="0"/>
      <w:marRight w:val="0"/>
      <w:marTop w:val="0"/>
      <w:marBottom w:val="0"/>
      <w:divBdr>
        <w:top w:val="none" w:sz="0" w:space="0" w:color="auto"/>
        <w:left w:val="none" w:sz="0" w:space="0" w:color="auto"/>
        <w:bottom w:val="none" w:sz="0" w:space="0" w:color="auto"/>
        <w:right w:val="none" w:sz="0" w:space="0" w:color="auto"/>
      </w:divBdr>
    </w:div>
    <w:div w:id="758912170">
      <w:bodyDiv w:val="1"/>
      <w:marLeft w:val="0"/>
      <w:marRight w:val="0"/>
      <w:marTop w:val="0"/>
      <w:marBottom w:val="0"/>
      <w:divBdr>
        <w:top w:val="none" w:sz="0" w:space="0" w:color="auto"/>
        <w:left w:val="none" w:sz="0" w:space="0" w:color="auto"/>
        <w:bottom w:val="none" w:sz="0" w:space="0" w:color="auto"/>
        <w:right w:val="none" w:sz="0" w:space="0" w:color="auto"/>
      </w:divBdr>
    </w:div>
    <w:div w:id="901212524">
      <w:bodyDiv w:val="1"/>
      <w:marLeft w:val="0"/>
      <w:marRight w:val="0"/>
      <w:marTop w:val="0"/>
      <w:marBottom w:val="0"/>
      <w:divBdr>
        <w:top w:val="none" w:sz="0" w:space="0" w:color="auto"/>
        <w:left w:val="none" w:sz="0" w:space="0" w:color="auto"/>
        <w:bottom w:val="none" w:sz="0" w:space="0" w:color="auto"/>
        <w:right w:val="none" w:sz="0" w:space="0" w:color="auto"/>
      </w:divBdr>
    </w:div>
    <w:div w:id="1364747505">
      <w:bodyDiv w:val="1"/>
      <w:marLeft w:val="0"/>
      <w:marRight w:val="0"/>
      <w:marTop w:val="0"/>
      <w:marBottom w:val="0"/>
      <w:divBdr>
        <w:top w:val="none" w:sz="0" w:space="0" w:color="auto"/>
        <w:left w:val="none" w:sz="0" w:space="0" w:color="auto"/>
        <w:bottom w:val="none" w:sz="0" w:space="0" w:color="auto"/>
        <w:right w:val="none" w:sz="0" w:space="0" w:color="auto"/>
      </w:divBdr>
    </w:div>
    <w:div w:id="1581478722">
      <w:bodyDiv w:val="1"/>
      <w:marLeft w:val="0"/>
      <w:marRight w:val="0"/>
      <w:marTop w:val="0"/>
      <w:marBottom w:val="0"/>
      <w:divBdr>
        <w:top w:val="none" w:sz="0" w:space="0" w:color="auto"/>
        <w:left w:val="none" w:sz="0" w:space="0" w:color="auto"/>
        <w:bottom w:val="none" w:sz="0" w:space="0" w:color="auto"/>
        <w:right w:val="none" w:sz="0" w:space="0" w:color="auto"/>
      </w:divBdr>
    </w:div>
    <w:div w:id="1844930422">
      <w:bodyDiv w:val="1"/>
      <w:marLeft w:val="0"/>
      <w:marRight w:val="0"/>
      <w:marTop w:val="0"/>
      <w:marBottom w:val="0"/>
      <w:divBdr>
        <w:top w:val="none" w:sz="0" w:space="0" w:color="auto"/>
        <w:left w:val="none" w:sz="0" w:space="0" w:color="auto"/>
        <w:bottom w:val="none" w:sz="0" w:space="0" w:color="auto"/>
        <w:right w:val="none" w:sz="0" w:space="0" w:color="auto"/>
      </w:divBdr>
    </w:div>
    <w:div w:id="1893148878">
      <w:bodyDiv w:val="1"/>
      <w:marLeft w:val="0"/>
      <w:marRight w:val="0"/>
      <w:marTop w:val="0"/>
      <w:marBottom w:val="0"/>
      <w:divBdr>
        <w:top w:val="none" w:sz="0" w:space="0" w:color="auto"/>
        <w:left w:val="none" w:sz="0" w:space="0" w:color="auto"/>
        <w:bottom w:val="none" w:sz="0" w:space="0" w:color="auto"/>
        <w:right w:val="none" w:sz="0" w:space="0" w:color="auto"/>
      </w:divBdr>
    </w:div>
    <w:div w:id="1893227405">
      <w:bodyDiv w:val="1"/>
      <w:marLeft w:val="0"/>
      <w:marRight w:val="0"/>
      <w:marTop w:val="0"/>
      <w:marBottom w:val="0"/>
      <w:divBdr>
        <w:top w:val="none" w:sz="0" w:space="0" w:color="auto"/>
        <w:left w:val="none" w:sz="0" w:space="0" w:color="auto"/>
        <w:bottom w:val="none" w:sz="0" w:space="0" w:color="auto"/>
        <w:right w:val="none" w:sz="0" w:space="0" w:color="auto"/>
      </w:divBdr>
    </w:div>
    <w:div w:id="211848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diagramLayout" Target="diagrams/layout3.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image" Target="media/image1.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image" Target="media/image3.png"/><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cibarra@ute.edu.mx" TargetMode="External"/><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hyperlink" Target="http://dx.doi.org/10.23913/ride.v7i14.272" TargetMode="External"/><Relationship Id="rId30"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0B5559-B77D-4FCC-8A66-F0C654869303}" type="doc">
      <dgm:prSet loTypeId="urn:microsoft.com/office/officeart/2005/8/layout/hProcess7" loCatId="list" qsTypeId="urn:microsoft.com/office/officeart/2005/8/quickstyle/simple1" qsCatId="simple" csTypeId="urn:microsoft.com/office/officeart/2005/8/colors/colorful5" csCatId="colorful" phldr="1"/>
      <dgm:spPr/>
      <dgm:t>
        <a:bodyPr/>
        <a:lstStyle/>
        <a:p>
          <a:endParaRPr lang="es-MX"/>
        </a:p>
      </dgm:t>
    </dgm:pt>
    <dgm:pt modelId="{C02700E4-E47F-4F3E-899D-77F5D12FB053}">
      <dgm:prSet phldrT="[Texto]"/>
      <dgm:spPr/>
      <dgm:t>
        <a:bodyPr/>
        <a:lstStyle/>
        <a:p>
          <a:pPr algn="l"/>
          <a:r>
            <a:rPr lang="es-MX">
              <a:solidFill>
                <a:srgbClr val="FF0000"/>
              </a:solidFill>
            </a:rPr>
            <a:t>acción    1</a:t>
          </a:r>
          <a:r>
            <a:rPr lang="es-MX"/>
            <a:t> </a:t>
          </a:r>
        </a:p>
      </dgm:t>
    </dgm:pt>
    <dgm:pt modelId="{81BB0556-72AA-4112-A74A-7F938912BC66}" type="parTrans" cxnId="{319824B3-5D53-42EF-812B-F91CC0B686F5}">
      <dgm:prSet/>
      <dgm:spPr/>
      <dgm:t>
        <a:bodyPr/>
        <a:lstStyle/>
        <a:p>
          <a:pPr algn="l"/>
          <a:endParaRPr lang="es-MX"/>
        </a:p>
      </dgm:t>
    </dgm:pt>
    <dgm:pt modelId="{C4328253-7E44-4956-913F-8E0BCBB674E7}" type="sibTrans" cxnId="{319824B3-5D53-42EF-812B-F91CC0B686F5}">
      <dgm:prSet/>
      <dgm:spPr/>
      <dgm:t>
        <a:bodyPr/>
        <a:lstStyle/>
        <a:p>
          <a:pPr algn="l"/>
          <a:endParaRPr lang="es-MX"/>
        </a:p>
      </dgm:t>
    </dgm:pt>
    <dgm:pt modelId="{8B4457AB-76F2-4811-A485-DBB718E4025B}">
      <dgm:prSet phldrT="[Texto]" custT="1"/>
      <dgm:spPr/>
      <dgm:t>
        <a:bodyPr/>
        <a:lstStyle/>
        <a:p>
          <a:pPr algn="l"/>
          <a:r>
            <a:rPr lang="es-MX" sz="800">
              <a:solidFill>
                <a:sysClr val="windowText" lastClr="000000"/>
              </a:solidFill>
            </a:rPr>
            <a:t>Seleccionar un escalar para multiplicar a la ecuación lineal.</a:t>
          </a:r>
        </a:p>
      </dgm:t>
    </dgm:pt>
    <dgm:pt modelId="{4240C7B5-BBB4-4FFC-8993-E65B18613C53}" type="parTrans" cxnId="{0F8BE598-6EE1-4AD9-9ADC-08535C1E846E}">
      <dgm:prSet/>
      <dgm:spPr/>
      <dgm:t>
        <a:bodyPr/>
        <a:lstStyle/>
        <a:p>
          <a:pPr algn="l"/>
          <a:endParaRPr lang="es-MX"/>
        </a:p>
      </dgm:t>
    </dgm:pt>
    <dgm:pt modelId="{6FFC5C35-E159-4885-949F-3F9482F5F6E3}" type="sibTrans" cxnId="{0F8BE598-6EE1-4AD9-9ADC-08535C1E846E}">
      <dgm:prSet/>
      <dgm:spPr/>
      <dgm:t>
        <a:bodyPr/>
        <a:lstStyle/>
        <a:p>
          <a:pPr algn="l"/>
          <a:endParaRPr lang="es-MX"/>
        </a:p>
      </dgm:t>
    </dgm:pt>
    <dgm:pt modelId="{F9529409-6BD4-48EB-A512-BEA73162723A}">
      <dgm:prSet phldrT="[Texto]"/>
      <dgm:spPr/>
      <dgm:t>
        <a:bodyPr/>
        <a:lstStyle/>
        <a:p>
          <a:pPr algn="l"/>
          <a:r>
            <a:rPr lang="es-MX">
              <a:solidFill>
                <a:srgbClr val="FF0000"/>
              </a:solidFill>
            </a:rPr>
            <a:t>acción  2</a:t>
          </a:r>
        </a:p>
      </dgm:t>
    </dgm:pt>
    <dgm:pt modelId="{7A9704CB-68A3-4EC9-8B76-0C232F6EF9CD}" type="parTrans" cxnId="{681FB5A4-C5D8-4B37-82D1-E6648758088D}">
      <dgm:prSet/>
      <dgm:spPr/>
      <dgm:t>
        <a:bodyPr/>
        <a:lstStyle/>
        <a:p>
          <a:pPr algn="l"/>
          <a:endParaRPr lang="es-MX"/>
        </a:p>
      </dgm:t>
    </dgm:pt>
    <dgm:pt modelId="{510AB8DC-F8A4-4AC8-9040-4B06A67DE25E}" type="sibTrans" cxnId="{681FB5A4-C5D8-4B37-82D1-E6648758088D}">
      <dgm:prSet/>
      <dgm:spPr/>
      <dgm:t>
        <a:bodyPr/>
        <a:lstStyle/>
        <a:p>
          <a:pPr algn="l"/>
          <a:endParaRPr lang="es-MX"/>
        </a:p>
      </dgm:t>
    </dgm:pt>
    <dgm:pt modelId="{F118A936-D938-4621-B176-2493B6C33CFC}">
      <dgm:prSet phldrT="[Texto]" custT="1"/>
      <dgm:spPr/>
      <dgm:t>
        <a:bodyPr/>
        <a:lstStyle/>
        <a:p>
          <a:pPr algn="l"/>
          <a:r>
            <a:rPr lang="es-MX" sz="800">
              <a:solidFill>
                <a:sysClr val="windowText" lastClr="000000"/>
              </a:solidFill>
            </a:rPr>
            <a:t>Multiplicar cada coeficiente de la ecuación lineal con el escalar seleccionado.</a:t>
          </a:r>
        </a:p>
      </dgm:t>
    </dgm:pt>
    <dgm:pt modelId="{6DE6EAF4-8BB9-4466-8B02-B0FC923D4F80}" type="parTrans" cxnId="{94756C66-1C7F-482F-A5D2-871654658E55}">
      <dgm:prSet/>
      <dgm:spPr/>
      <dgm:t>
        <a:bodyPr/>
        <a:lstStyle/>
        <a:p>
          <a:pPr algn="l"/>
          <a:endParaRPr lang="es-MX"/>
        </a:p>
      </dgm:t>
    </dgm:pt>
    <dgm:pt modelId="{65A62767-3865-4118-80BF-45E936212044}" type="sibTrans" cxnId="{94756C66-1C7F-482F-A5D2-871654658E55}">
      <dgm:prSet/>
      <dgm:spPr/>
      <dgm:t>
        <a:bodyPr/>
        <a:lstStyle/>
        <a:p>
          <a:pPr algn="l"/>
          <a:endParaRPr lang="es-MX"/>
        </a:p>
      </dgm:t>
    </dgm:pt>
    <dgm:pt modelId="{D63F0999-07F1-4121-AF98-65BFA3E3A75D}">
      <dgm:prSet phldrT="[Texto]"/>
      <dgm:spPr/>
      <dgm:t>
        <a:bodyPr/>
        <a:lstStyle/>
        <a:p>
          <a:pPr algn="l"/>
          <a:r>
            <a:rPr lang="es-MX">
              <a:solidFill>
                <a:srgbClr val="FF0000"/>
              </a:solidFill>
            </a:rPr>
            <a:t>acción   3</a:t>
          </a:r>
        </a:p>
      </dgm:t>
    </dgm:pt>
    <dgm:pt modelId="{66E55AA3-27F8-45FD-A1A0-BF9733059B9A}" type="parTrans" cxnId="{7455B7D4-39AE-4A3B-B66B-625CD5D94C5C}">
      <dgm:prSet/>
      <dgm:spPr/>
      <dgm:t>
        <a:bodyPr/>
        <a:lstStyle/>
        <a:p>
          <a:pPr algn="l"/>
          <a:endParaRPr lang="es-MX"/>
        </a:p>
      </dgm:t>
    </dgm:pt>
    <dgm:pt modelId="{11301BDD-C5C6-49CE-87D7-1AA9609A8C7E}" type="sibTrans" cxnId="{7455B7D4-39AE-4A3B-B66B-625CD5D94C5C}">
      <dgm:prSet/>
      <dgm:spPr/>
      <dgm:t>
        <a:bodyPr/>
        <a:lstStyle/>
        <a:p>
          <a:pPr algn="l"/>
          <a:endParaRPr lang="es-MX"/>
        </a:p>
      </dgm:t>
    </dgm:pt>
    <dgm:pt modelId="{2E4AE3E9-AE1E-4581-AB0E-34471CE9E005}">
      <dgm:prSet phldrT="[Texto]" custT="1"/>
      <dgm:spPr/>
      <dgm:t>
        <a:bodyPr/>
        <a:lstStyle/>
        <a:p>
          <a:pPr algn="l"/>
          <a:r>
            <a:rPr lang="es-MX" sz="800">
              <a:solidFill>
                <a:sysClr val="windowText" lastClr="000000"/>
              </a:solidFill>
            </a:rPr>
            <a:t>Sumar  las ecuaciones equivalentes (suma de términos semejantes).</a:t>
          </a:r>
        </a:p>
      </dgm:t>
    </dgm:pt>
    <dgm:pt modelId="{6D28F456-A56E-47B3-8749-ECF0D03BA4CA}" type="parTrans" cxnId="{BABF3A83-A292-4613-A298-E3FCF4FF192D}">
      <dgm:prSet/>
      <dgm:spPr/>
      <dgm:t>
        <a:bodyPr/>
        <a:lstStyle/>
        <a:p>
          <a:pPr algn="l"/>
          <a:endParaRPr lang="es-MX"/>
        </a:p>
      </dgm:t>
    </dgm:pt>
    <dgm:pt modelId="{C43E39E7-CBED-4D1C-B67C-9A0E7F632A59}" type="sibTrans" cxnId="{BABF3A83-A292-4613-A298-E3FCF4FF192D}">
      <dgm:prSet/>
      <dgm:spPr/>
      <dgm:t>
        <a:bodyPr/>
        <a:lstStyle/>
        <a:p>
          <a:pPr algn="l"/>
          <a:endParaRPr lang="es-MX"/>
        </a:p>
      </dgm:t>
    </dgm:pt>
    <dgm:pt modelId="{FCB28F2C-BA3E-4F15-8F1F-A4063F9E7BCD}">
      <dgm:prSet phldrT="[Texto]"/>
      <dgm:spPr/>
      <dgm:t>
        <a:bodyPr/>
        <a:lstStyle/>
        <a:p>
          <a:pPr algn="l"/>
          <a:endParaRPr lang="es-MX" sz="700">
            <a:solidFill>
              <a:sysClr val="windowText" lastClr="000000"/>
            </a:solidFill>
          </a:endParaRPr>
        </a:p>
      </dgm:t>
    </dgm:pt>
    <dgm:pt modelId="{B3C19F19-858C-458D-A194-CF0AA148BFA5}" type="parTrans" cxnId="{6EE9E9A8-1E35-4E02-8D97-6A8F511F84AE}">
      <dgm:prSet/>
      <dgm:spPr/>
      <dgm:t>
        <a:bodyPr/>
        <a:lstStyle/>
        <a:p>
          <a:endParaRPr lang="es-MX"/>
        </a:p>
      </dgm:t>
    </dgm:pt>
    <dgm:pt modelId="{CE983CDE-A8A7-4CEE-BDF1-BFB196AC6761}" type="sibTrans" cxnId="{6EE9E9A8-1E35-4E02-8D97-6A8F511F84AE}">
      <dgm:prSet/>
      <dgm:spPr/>
      <dgm:t>
        <a:bodyPr/>
        <a:lstStyle/>
        <a:p>
          <a:endParaRPr lang="es-MX"/>
        </a:p>
      </dgm:t>
    </dgm:pt>
    <dgm:pt modelId="{DEEBED17-1C7A-4890-B8F7-B594B282D386}">
      <dgm:prSet/>
      <dgm:spPr/>
      <dgm:t>
        <a:bodyPr/>
        <a:lstStyle/>
        <a:p>
          <a:r>
            <a:rPr lang="es-MX"/>
            <a:t>Acción  4</a:t>
          </a:r>
        </a:p>
      </dgm:t>
    </dgm:pt>
    <dgm:pt modelId="{3AAFF4E4-76D4-444B-A3EF-DC7118D80AB8}" type="parTrans" cxnId="{E725A339-283B-4BDA-B237-B21B05485C70}">
      <dgm:prSet/>
      <dgm:spPr/>
      <dgm:t>
        <a:bodyPr/>
        <a:lstStyle/>
        <a:p>
          <a:endParaRPr lang="es-MX"/>
        </a:p>
      </dgm:t>
    </dgm:pt>
    <dgm:pt modelId="{8FD22EE3-188C-429F-BCC2-86A14FF71BAC}" type="sibTrans" cxnId="{E725A339-283B-4BDA-B237-B21B05485C70}">
      <dgm:prSet/>
      <dgm:spPr/>
      <dgm:t>
        <a:bodyPr/>
        <a:lstStyle/>
        <a:p>
          <a:endParaRPr lang="es-MX"/>
        </a:p>
      </dgm:t>
    </dgm:pt>
    <dgm:pt modelId="{988F3A0C-BEEF-4D83-8711-8350585A36E4}">
      <dgm:prSet custT="1"/>
      <dgm:spPr/>
      <dgm:t>
        <a:bodyPr/>
        <a:lstStyle/>
        <a:p>
          <a:r>
            <a:rPr lang="es-MX" sz="800">
              <a:solidFill>
                <a:sysClr val="windowText" lastClr="000000"/>
              </a:solidFill>
            </a:rPr>
            <a:t>Despejar la incógnita de la ecuación lineal resultante.</a:t>
          </a:r>
          <a:endParaRPr lang="es-MX" sz="800"/>
        </a:p>
      </dgm:t>
    </dgm:pt>
    <dgm:pt modelId="{8DCBC32C-C352-4599-AA39-AFA86654FBBF}" type="parTrans" cxnId="{DEFE44AB-D91F-4124-A674-E11E8BA2D2F0}">
      <dgm:prSet/>
      <dgm:spPr/>
      <dgm:t>
        <a:bodyPr/>
        <a:lstStyle/>
        <a:p>
          <a:endParaRPr lang="es-MX"/>
        </a:p>
      </dgm:t>
    </dgm:pt>
    <dgm:pt modelId="{0481BE31-6E35-4D24-8922-D6CBBA6232BA}" type="sibTrans" cxnId="{DEFE44AB-D91F-4124-A674-E11E8BA2D2F0}">
      <dgm:prSet/>
      <dgm:spPr/>
      <dgm:t>
        <a:bodyPr/>
        <a:lstStyle/>
        <a:p>
          <a:endParaRPr lang="es-MX"/>
        </a:p>
      </dgm:t>
    </dgm:pt>
    <dgm:pt modelId="{FC7565C2-711B-49F5-A418-F9CA63291F81}">
      <dgm:prSet phldrT="[Texto]"/>
      <dgm:spPr/>
      <dgm:t>
        <a:bodyPr/>
        <a:lstStyle/>
        <a:p>
          <a:pPr algn="l"/>
          <a:endParaRPr lang="es-MX" sz="700">
            <a:solidFill>
              <a:sysClr val="windowText" lastClr="000000"/>
            </a:solidFill>
          </a:endParaRPr>
        </a:p>
      </dgm:t>
    </dgm:pt>
    <dgm:pt modelId="{C63A28AA-59DA-4858-82F0-8690615D251C}" type="parTrans" cxnId="{C6C35303-AD7E-4B44-9823-CD2192991E48}">
      <dgm:prSet/>
      <dgm:spPr/>
      <dgm:t>
        <a:bodyPr/>
        <a:lstStyle/>
        <a:p>
          <a:endParaRPr lang="es-MX"/>
        </a:p>
      </dgm:t>
    </dgm:pt>
    <dgm:pt modelId="{811D11B4-4092-4D6B-8E70-976B855FDA36}" type="sibTrans" cxnId="{C6C35303-AD7E-4B44-9823-CD2192991E48}">
      <dgm:prSet/>
      <dgm:spPr/>
      <dgm:t>
        <a:bodyPr/>
        <a:lstStyle/>
        <a:p>
          <a:endParaRPr lang="es-MX"/>
        </a:p>
      </dgm:t>
    </dgm:pt>
    <dgm:pt modelId="{C548C2E3-8F38-4D4F-8E78-09CE495580AB}">
      <dgm:prSet phldrT="[Texto]"/>
      <dgm:spPr/>
      <dgm:t>
        <a:bodyPr/>
        <a:lstStyle/>
        <a:p>
          <a:pPr algn="l"/>
          <a:endParaRPr lang="es-MX" sz="700">
            <a:solidFill>
              <a:sysClr val="windowText" lastClr="000000"/>
            </a:solidFill>
          </a:endParaRPr>
        </a:p>
      </dgm:t>
    </dgm:pt>
    <dgm:pt modelId="{E764DFE8-1D85-4052-9316-F78A1CA1978A}" type="parTrans" cxnId="{B0431242-BB65-488B-99B7-CE412C22F8B6}">
      <dgm:prSet/>
      <dgm:spPr/>
      <dgm:t>
        <a:bodyPr/>
        <a:lstStyle/>
        <a:p>
          <a:endParaRPr lang="es-MX"/>
        </a:p>
      </dgm:t>
    </dgm:pt>
    <dgm:pt modelId="{7F14ABF0-62BE-4A00-885D-92576D1F49E4}" type="sibTrans" cxnId="{B0431242-BB65-488B-99B7-CE412C22F8B6}">
      <dgm:prSet/>
      <dgm:spPr/>
      <dgm:t>
        <a:bodyPr/>
        <a:lstStyle/>
        <a:p>
          <a:endParaRPr lang="es-MX"/>
        </a:p>
      </dgm:t>
    </dgm:pt>
    <dgm:pt modelId="{2F3BB067-E982-4BA0-A204-FAA0D94072E3}">
      <dgm:prSet phldrT="[Texto]"/>
      <dgm:spPr/>
      <dgm:t>
        <a:bodyPr/>
        <a:lstStyle/>
        <a:p>
          <a:pPr algn="l"/>
          <a:endParaRPr lang="es-MX" sz="700">
            <a:solidFill>
              <a:sysClr val="windowText" lastClr="000000"/>
            </a:solidFill>
          </a:endParaRPr>
        </a:p>
      </dgm:t>
    </dgm:pt>
    <dgm:pt modelId="{DA87117C-82FD-4D35-A91A-2C5B77099651}" type="parTrans" cxnId="{D877497F-30DB-4AB9-8B70-E42FC8B2C3B5}">
      <dgm:prSet/>
      <dgm:spPr/>
      <dgm:t>
        <a:bodyPr/>
        <a:lstStyle/>
        <a:p>
          <a:endParaRPr lang="es-MX"/>
        </a:p>
      </dgm:t>
    </dgm:pt>
    <dgm:pt modelId="{CD4F5ED6-9752-40B5-9ECA-E97460F2D7FA}" type="sibTrans" cxnId="{D877497F-30DB-4AB9-8B70-E42FC8B2C3B5}">
      <dgm:prSet/>
      <dgm:spPr/>
      <dgm:t>
        <a:bodyPr/>
        <a:lstStyle/>
        <a:p>
          <a:endParaRPr lang="es-MX"/>
        </a:p>
      </dgm:t>
    </dgm:pt>
    <dgm:pt modelId="{4F9732F3-B7F5-459C-B6CA-40CF7EFEE3DF}">
      <dgm:prSet/>
      <dgm:spPr/>
      <dgm:t>
        <a:bodyPr/>
        <a:lstStyle/>
        <a:p>
          <a:endParaRPr lang="es-MX" sz="800"/>
        </a:p>
      </dgm:t>
    </dgm:pt>
    <dgm:pt modelId="{98428791-5CC9-41BE-BA6A-1F3CCE64ED92}" type="parTrans" cxnId="{FAD7BC58-DC7C-424C-B31B-7ED625F70A2B}">
      <dgm:prSet/>
      <dgm:spPr/>
      <dgm:t>
        <a:bodyPr/>
        <a:lstStyle/>
        <a:p>
          <a:endParaRPr lang="es-MX"/>
        </a:p>
      </dgm:t>
    </dgm:pt>
    <dgm:pt modelId="{B1460DCC-95CF-49B3-A36F-2C69516E58B0}" type="sibTrans" cxnId="{FAD7BC58-DC7C-424C-B31B-7ED625F70A2B}">
      <dgm:prSet/>
      <dgm:spPr/>
      <dgm:t>
        <a:bodyPr/>
        <a:lstStyle/>
        <a:p>
          <a:endParaRPr lang="es-MX"/>
        </a:p>
      </dgm:t>
    </dgm:pt>
    <dgm:pt modelId="{EA5750CC-75DF-4853-B039-5CD3C974CA8A}" type="pres">
      <dgm:prSet presAssocID="{BB0B5559-B77D-4FCC-8A66-F0C654869303}" presName="Name0" presStyleCnt="0">
        <dgm:presLayoutVars>
          <dgm:dir/>
          <dgm:animLvl val="lvl"/>
          <dgm:resizeHandles val="exact"/>
        </dgm:presLayoutVars>
      </dgm:prSet>
      <dgm:spPr/>
      <dgm:t>
        <a:bodyPr/>
        <a:lstStyle/>
        <a:p>
          <a:endParaRPr lang="es-MX"/>
        </a:p>
      </dgm:t>
    </dgm:pt>
    <dgm:pt modelId="{FC5BBB97-5E1C-4496-BF44-598F34D8BF59}" type="pres">
      <dgm:prSet presAssocID="{C02700E4-E47F-4F3E-899D-77F5D12FB053}" presName="compositeNode" presStyleCnt="0">
        <dgm:presLayoutVars>
          <dgm:bulletEnabled val="1"/>
        </dgm:presLayoutVars>
      </dgm:prSet>
      <dgm:spPr/>
    </dgm:pt>
    <dgm:pt modelId="{1BEEAD33-51B3-442C-9CD0-4D72B06D31A5}" type="pres">
      <dgm:prSet presAssocID="{C02700E4-E47F-4F3E-899D-77F5D12FB053}" presName="bgRect" presStyleLbl="node1" presStyleIdx="0" presStyleCnt="4" custScaleX="72009"/>
      <dgm:spPr/>
      <dgm:t>
        <a:bodyPr/>
        <a:lstStyle/>
        <a:p>
          <a:endParaRPr lang="es-MX"/>
        </a:p>
      </dgm:t>
    </dgm:pt>
    <dgm:pt modelId="{EACF530C-19F6-477E-A9F2-0140E700881B}" type="pres">
      <dgm:prSet presAssocID="{C02700E4-E47F-4F3E-899D-77F5D12FB053}" presName="parentNode" presStyleLbl="node1" presStyleIdx="0" presStyleCnt="4">
        <dgm:presLayoutVars>
          <dgm:chMax val="0"/>
          <dgm:bulletEnabled val="1"/>
        </dgm:presLayoutVars>
      </dgm:prSet>
      <dgm:spPr/>
      <dgm:t>
        <a:bodyPr/>
        <a:lstStyle/>
        <a:p>
          <a:endParaRPr lang="es-MX"/>
        </a:p>
      </dgm:t>
    </dgm:pt>
    <dgm:pt modelId="{13F556ED-0793-43E2-9532-89DCC7BFA956}" type="pres">
      <dgm:prSet presAssocID="{C02700E4-E47F-4F3E-899D-77F5D12FB053}" presName="childNode" presStyleLbl="node1" presStyleIdx="0" presStyleCnt="4">
        <dgm:presLayoutVars>
          <dgm:bulletEnabled val="1"/>
        </dgm:presLayoutVars>
      </dgm:prSet>
      <dgm:spPr/>
      <dgm:t>
        <a:bodyPr/>
        <a:lstStyle/>
        <a:p>
          <a:endParaRPr lang="es-MX"/>
        </a:p>
      </dgm:t>
    </dgm:pt>
    <dgm:pt modelId="{41DAE382-0FA0-4388-B7B1-49EE38317BF8}" type="pres">
      <dgm:prSet presAssocID="{C4328253-7E44-4956-913F-8E0BCBB674E7}" presName="hSp" presStyleCnt="0"/>
      <dgm:spPr/>
    </dgm:pt>
    <dgm:pt modelId="{219A1F10-0972-4829-9989-437CB4083AD0}" type="pres">
      <dgm:prSet presAssocID="{C4328253-7E44-4956-913F-8E0BCBB674E7}" presName="vProcSp" presStyleCnt="0"/>
      <dgm:spPr/>
    </dgm:pt>
    <dgm:pt modelId="{BE167A90-DB0B-428A-9AF6-341476F07E7A}" type="pres">
      <dgm:prSet presAssocID="{C4328253-7E44-4956-913F-8E0BCBB674E7}" presName="vSp1" presStyleCnt="0"/>
      <dgm:spPr/>
    </dgm:pt>
    <dgm:pt modelId="{997E0DFF-28D1-4129-B21D-9B177747FA77}" type="pres">
      <dgm:prSet presAssocID="{C4328253-7E44-4956-913F-8E0BCBB674E7}" presName="simulatedConn" presStyleLbl="solidFgAcc1" presStyleIdx="0" presStyleCnt="3"/>
      <dgm:spPr/>
    </dgm:pt>
    <dgm:pt modelId="{EACAC14A-06DB-4CA1-B78E-B39DAB01B4B4}" type="pres">
      <dgm:prSet presAssocID="{C4328253-7E44-4956-913F-8E0BCBB674E7}" presName="vSp2" presStyleCnt="0"/>
      <dgm:spPr/>
    </dgm:pt>
    <dgm:pt modelId="{91D3D489-4264-4923-9C3F-4E9C1BE727BA}" type="pres">
      <dgm:prSet presAssocID="{C4328253-7E44-4956-913F-8E0BCBB674E7}" presName="sibTrans" presStyleCnt="0"/>
      <dgm:spPr/>
    </dgm:pt>
    <dgm:pt modelId="{0FCB00B4-A092-4F57-94E3-A9013BC536D9}" type="pres">
      <dgm:prSet presAssocID="{F9529409-6BD4-48EB-A512-BEA73162723A}" presName="compositeNode" presStyleCnt="0">
        <dgm:presLayoutVars>
          <dgm:bulletEnabled val="1"/>
        </dgm:presLayoutVars>
      </dgm:prSet>
      <dgm:spPr/>
    </dgm:pt>
    <dgm:pt modelId="{4E3C247D-95C6-439F-AE4B-7538F8330C8E}" type="pres">
      <dgm:prSet presAssocID="{F9529409-6BD4-48EB-A512-BEA73162723A}" presName="bgRect" presStyleLbl="node1" presStyleIdx="1" presStyleCnt="4"/>
      <dgm:spPr/>
      <dgm:t>
        <a:bodyPr/>
        <a:lstStyle/>
        <a:p>
          <a:endParaRPr lang="es-MX"/>
        </a:p>
      </dgm:t>
    </dgm:pt>
    <dgm:pt modelId="{28AE7BBB-83B0-4BF7-8BFF-41E1C2C69BFA}" type="pres">
      <dgm:prSet presAssocID="{F9529409-6BD4-48EB-A512-BEA73162723A}" presName="parentNode" presStyleLbl="node1" presStyleIdx="1" presStyleCnt="4">
        <dgm:presLayoutVars>
          <dgm:chMax val="0"/>
          <dgm:bulletEnabled val="1"/>
        </dgm:presLayoutVars>
      </dgm:prSet>
      <dgm:spPr/>
      <dgm:t>
        <a:bodyPr/>
        <a:lstStyle/>
        <a:p>
          <a:endParaRPr lang="es-MX"/>
        </a:p>
      </dgm:t>
    </dgm:pt>
    <dgm:pt modelId="{BF538EB7-E53C-4F78-8EE9-199B7F8F8BD6}" type="pres">
      <dgm:prSet presAssocID="{F9529409-6BD4-48EB-A512-BEA73162723A}" presName="childNode" presStyleLbl="node1" presStyleIdx="1" presStyleCnt="4">
        <dgm:presLayoutVars>
          <dgm:bulletEnabled val="1"/>
        </dgm:presLayoutVars>
      </dgm:prSet>
      <dgm:spPr/>
      <dgm:t>
        <a:bodyPr/>
        <a:lstStyle/>
        <a:p>
          <a:endParaRPr lang="es-MX"/>
        </a:p>
      </dgm:t>
    </dgm:pt>
    <dgm:pt modelId="{2125AECD-EDC7-428B-957A-71C7AF281FBB}" type="pres">
      <dgm:prSet presAssocID="{510AB8DC-F8A4-4AC8-9040-4B06A67DE25E}" presName="hSp" presStyleCnt="0"/>
      <dgm:spPr/>
    </dgm:pt>
    <dgm:pt modelId="{8B6D6262-F725-4679-9BF3-87C35CAB4A2D}" type="pres">
      <dgm:prSet presAssocID="{510AB8DC-F8A4-4AC8-9040-4B06A67DE25E}" presName="vProcSp" presStyleCnt="0"/>
      <dgm:spPr/>
    </dgm:pt>
    <dgm:pt modelId="{389304B0-4285-4470-934F-F8DCF4E01522}" type="pres">
      <dgm:prSet presAssocID="{510AB8DC-F8A4-4AC8-9040-4B06A67DE25E}" presName="vSp1" presStyleCnt="0"/>
      <dgm:spPr/>
    </dgm:pt>
    <dgm:pt modelId="{8B9028A6-A5FF-4B25-BD73-32EE9EDF0124}" type="pres">
      <dgm:prSet presAssocID="{510AB8DC-F8A4-4AC8-9040-4B06A67DE25E}" presName="simulatedConn" presStyleLbl="solidFgAcc1" presStyleIdx="1" presStyleCnt="3"/>
      <dgm:spPr/>
    </dgm:pt>
    <dgm:pt modelId="{664699F9-D9C6-4051-AD45-C54575ED62AD}" type="pres">
      <dgm:prSet presAssocID="{510AB8DC-F8A4-4AC8-9040-4B06A67DE25E}" presName="vSp2" presStyleCnt="0"/>
      <dgm:spPr/>
    </dgm:pt>
    <dgm:pt modelId="{22F4D715-DBD0-49F9-98FB-FCAEB9C9F77D}" type="pres">
      <dgm:prSet presAssocID="{510AB8DC-F8A4-4AC8-9040-4B06A67DE25E}" presName="sibTrans" presStyleCnt="0"/>
      <dgm:spPr/>
    </dgm:pt>
    <dgm:pt modelId="{91ACCFE1-855A-4623-A1BC-2C3BDD4D8103}" type="pres">
      <dgm:prSet presAssocID="{D63F0999-07F1-4121-AF98-65BFA3E3A75D}" presName="compositeNode" presStyleCnt="0">
        <dgm:presLayoutVars>
          <dgm:bulletEnabled val="1"/>
        </dgm:presLayoutVars>
      </dgm:prSet>
      <dgm:spPr/>
    </dgm:pt>
    <dgm:pt modelId="{B694D403-753C-4509-A953-8740BAD35E24}" type="pres">
      <dgm:prSet presAssocID="{D63F0999-07F1-4121-AF98-65BFA3E3A75D}" presName="bgRect" presStyleLbl="node1" presStyleIdx="2" presStyleCnt="4" custScaleX="74749" custLinFactNeighborX="-2225"/>
      <dgm:spPr/>
      <dgm:t>
        <a:bodyPr/>
        <a:lstStyle/>
        <a:p>
          <a:endParaRPr lang="es-MX"/>
        </a:p>
      </dgm:t>
    </dgm:pt>
    <dgm:pt modelId="{97F72D8A-2786-40A2-8EA2-B086A894EF1C}" type="pres">
      <dgm:prSet presAssocID="{D63F0999-07F1-4121-AF98-65BFA3E3A75D}" presName="parentNode" presStyleLbl="node1" presStyleIdx="2" presStyleCnt="4">
        <dgm:presLayoutVars>
          <dgm:chMax val="0"/>
          <dgm:bulletEnabled val="1"/>
        </dgm:presLayoutVars>
      </dgm:prSet>
      <dgm:spPr/>
      <dgm:t>
        <a:bodyPr/>
        <a:lstStyle/>
        <a:p>
          <a:endParaRPr lang="es-MX"/>
        </a:p>
      </dgm:t>
    </dgm:pt>
    <dgm:pt modelId="{B9BE930D-68E0-4470-B1ED-92FE990C0170}" type="pres">
      <dgm:prSet presAssocID="{D63F0999-07F1-4121-AF98-65BFA3E3A75D}" presName="childNode" presStyleLbl="node1" presStyleIdx="2" presStyleCnt="4">
        <dgm:presLayoutVars>
          <dgm:bulletEnabled val="1"/>
        </dgm:presLayoutVars>
      </dgm:prSet>
      <dgm:spPr/>
      <dgm:t>
        <a:bodyPr/>
        <a:lstStyle/>
        <a:p>
          <a:endParaRPr lang="es-MX"/>
        </a:p>
      </dgm:t>
    </dgm:pt>
    <dgm:pt modelId="{063824A4-E150-48B4-98B8-D34329CA9BBD}" type="pres">
      <dgm:prSet presAssocID="{11301BDD-C5C6-49CE-87D7-1AA9609A8C7E}" presName="hSp" presStyleCnt="0"/>
      <dgm:spPr/>
    </dgm:pt>
    <dgm:pt modelId="{286C8A8C-446B-452C-967B-9D59EFED46A6}" type="pres">
      <dgm:prSet presAssocID="{11301BDD-C5C6-49CE-87D7-1AA9609A8C7E}" presName="vProcSp" presStyleCnt="0"/>
      <dgm:spPr/>
    </dgm:pt>
    <dgm:pt modelId="{71035CF4-C64D-4DFA-BBAD-595C508E254A}" type="pres">
      <dgm:prSet presAssocID="{11301BDD-C5C6-49CE-87D7-1AA9609A8C7E}" presName="vSp1" presStyleCnt="0"/>
      <dgm:spPr/>
    </dgm:pt>
    <dgm:pt modelId="{4FAB1914-C056-46DD-BC64-3409A333EBBD}" type="pres">
      <dgm:prSet presAssocID="{11301BDD-C5C6-49CE-87D7-1AA9609A8C7E}" presName="simulatedConn" presStyleLbl="solidFgAcc1" presStyleIdx="2" presStyleCnt="3"/>
      <dgm:spPr/>
    </dgm:pt>
    <dgm:pt modelId="{D28C2A5F-1ECC-4494-88F6-E2D3AB01FF00}" type="pres">
      <dgm:prSet presAssocID="{11301BDD-C5C6-49CE-87D7-1AA9609A8C7E}" presName="vSp2" presStyleCnt="0"/>
      <dgm:spPr/>
    </dgm:pt>
    <dgm:pt modelId="{FE66D116-CD14-4722-821E-CE867DC697A6}" type="pres">
      <dgm:prSet presAssocID="{11301BDD-C5C6-49CE-87D7-1AA9609A8C7E}" presName="sibTrans" presStyleCnt="0"/>
      <dgm:spPr/>
    </dgm:pt>
    <dgm:pt modelId="{4FAC4D1C-984F-4862-A499-1ACF823B9609}" type="pres">
      <dgm:prSet presAssocID="{DEEBED17-1C7A-4890-B8F7-B594B282D386}" presName="compositeNode" presStyleCnt="0">
        <dgm:presLayoutVars>
          <dgm:bulletEnabled val="1"/>
        </dgm:presLayoutVars>
      </dgm:prSet>
      <dgm:spPr/>
    </dgm:pt>
    <dgm:pt modelId="{6B192841-3A70-41AD-B8A5-F5DE37331E6B}" type="pres">
      <dgm:prSet presAssocID="{DEEBED17-1C7A-4890-B8F7-B594B282D386}" presName="bgRect" presStyleLbl="node1" presStyleIdx="3" presStyleCnt="4"/>
      <dgm:spPr/>
      <dgm:t>
        <a:bodyPr/>
        <a:lstStyle/>
        <a:p>
          <a:endParaRPr lang="es-MX"/>
        </a:p>
      </dgm:t>
    </dgm:pt>
    <dgm:pt modelId="{376BD876-A735-4935-A1BE-AFFAC40C1557}" type="pres">
      <dgm:prSet presAssocID="{DEEBED17-1C7A-4890-B8F7-B594B282D386}" presName="parentNode" presStyleLbl="node1" presStyleIdx="3" presStyleCnt="4">
        <dgm:presLayoutVars>
          <dgm:chMax val="0"/>
          <dgm:bulletEnabled val="1"/>
        </dgm:presLayoutVars>
      </dgm:prSet>
      <dgm:spPr/>
      <dgm:t>
        <a:bodyPr/>
        <a:lstStyle/>
        <a:p>
          <a:endParaRPr lang="es-MX"/>
        </a:p>
      </dgm:t>
    </dgm:pt>
    <dgm:pt modelId="{7E4B6D24-78FB-4C74-9BDB-BDC896871454}" type="pres">
      <dgm:prSet presAssocID="{DEEBED17-1C7A-4890-B8F7-B594B282D386}" presName="childNode" presStyleLbl="node1" presStyleIdx="3" presStyleCnt="4">
        <dgm:presLayoutVars>
          <dgm:bulletEnabled val="1"/>
        </dgm:presLayoutVars>
      </dgm:prSet>
      <dgm:spPr/>
      <dgm:t>
        <a:bodyPr/>
        <a:lstStyle/>
        <a:p>
          <a:endParaRPr lang="es-MX"/>
        </a:p>
      </dgm:t>
    </dgm:pt>
  </dgm:ptLst>
  <dgm:cxnLst>
    <dgm:cxn modelId="{8B315045-8446-489B-AE68-E1C3C0AD0DB8}" type="presOf" srcId="{2E4AE3E9-AE1E-4581-AB0E-34471CE9E005}" destId="{B9BE930D-68E0-4470-B1ED-92FE990C0170}" srcOrd="0" destOrd="1" presId="urn:microsoft.com/office/officeart/2005/8/layout/hProcess7"/>
    <dgm:cxn modelId="{DEFE44AB-D91F-4124-A674-E11E8BA2D2F0}" srcId="{DEEBED17-1C7A-4890-B8F7-B594B282D386}" destId="{988F3A0C-BEEF-4D83-8711-8350585A36E4}" srcOrd="1" destOrd="0" parTransId="{8DCBC32C-C352-4599-AA39-AFA86654FBBF}" sibTransId="{0481BE31-6E35-4D24-8922-D6CBBA6232BA}"/>
    <dgm:cxn modelId="{0F8BE598-6EE1-4AD9-9ADC-08535C1E846E}" srcId="{C02700E4-E47F-4F3E-899D-77F5D12FB053}" destId="{8B4457AB-76F2-4811-A485-DBB718E4025B}" srcOrd="1" destOrd="0" parTransId="{4240C7B5-BBB4-4FFC-8993-E65B18613C53}" sibTransId="{6FFC5C35-E159-4885-949F-3F9482F5F6E3}"/>
    <dgm:cxn modelId="{94756C66-1C7F-482F-A5D2-871654658E55}" srcId="{F9529409-6BD4-48EB-A512-BEA73162723A}" destId="{F118A936-D938-4621-B176-2493B6C33CFC}" srcOrd="1" destOrd="0" parTransId="{6DE6EAF4-8BB9-4466-8B02-B0FC923D4F80}" sibTransId="{65A62767-3865-4118-80BF-45E936212044}"/>
    <dgm:cxn modelId="{552D4F1F-5F20-403D-A923-192D042F05E7}" type="presOf" srcId="{F9529409-6BD4-48EB-A512-BEA73162723A}" destId="{28AE7BBB-83B0-4BF7-8BFF-41E1C2C69BFA}" srcOrd="1" destOrd="0" presId="urn:microsoft.com/office/officeart/2005/8/layout/hProcess7"/>
    <dgm:cxn modelId="{BABF3A83-A292-4613-A298-E3FCF4FF192D}" srcId="{D63F0999-07F1-4121-AF98-65BFA3E3A75D}" destId="{2E4AE3E9-AE1E-4581-AB0E-34471CE9E005}" srcOrd="1" destOrd="0" parTransId="{6D28F456-A56E-47B3-8749-ECF0D03BA4CA}" sibTransId="{C43E39E7-CBED-4D1C-B67C-9A0E7F632A59}"/>
    <dgm:cxn modelId="{00359C97-0446-4CDE-A54A-E90C6D734C7B}" type="presOf" srcId="{D63F0999-07F1-4121-AF98-65BFA3E3A75D}" destId="{B694D403-753C-4509-A953-8740BAD35E24}" srcOrd="0" destOrd="0" presId="urn:microsoft.com/office/officeart/2005/8/layout/hProcess7"/>
    <dgm:cxn modelId="{681FB5A4-C5D8-4B37-82D1-E6648758088D}" srcId="{BB0B5559-B77D-4FCC-8A66-F0C654869303}" destId="{F9529409-6BD4-48EB-A512-BEA73162723A}" srcOrd="1" destOrd="0" parTransId="{7A9704CB-68A3-4EC9-8B76-0C232F6EF9CD}" sibTransId="{510AB8DC-F8A4-4AC8-9040-4B06A67DE25E}"/>
    <dgm:cxn modelId="{0F455163-3E1F-4EDB-893D-597576BA87B7}" type="presOf" srcId="{DEEBED17-1C7A-4890-B8F7-B594B282D386}" destId="{376BD876-A735-4935-A1BE-AFFAC40C1557}" srcOrd="1" destOrd="0" presId="urn:microsoft.com/office/officeart/2005/8/layout/hProcess7"/>
    <dgm:cxn modelId="{E92DE0C2-5C57-4E7C-8778-9F3F96AC54A8}" type="presOf" srcId="{F9529409-6BD4-48EB-A512-BEA73162723A}" destId="{4E3C247D-95C6-439F-AE4B-7538F8330C8E}" srcOrd="0" destOrd="0" presId="urn:microsoft.com/office/officeart/2005/8/layout/hProcess7"/>
    <dgm:cxn modelId="{E725A339-283B-4BDA-B237-B21B05485C70}" srcId="{BB0B5559-B77D-4FCC-8A66-F0C654869303}" destId="{DEEBED17-1C7A-4890-B8F7-B594B282D386}" srcOrd="3" destOrd="0" parTransId="{3AAFF4E4-76D4-444B-A3EF-DC7118D80AB8}" sibTransId="{8FD22EE3-188C-429F-BCC2-86A14FF71BAC}"/>
    <dgm:cxn modelId="{6EE9E9A8-1E35-4E02-8D97-6A8F511F84AE}" srcId="{D63F0999-07F1-4121-AF98-65BFA3E3A75D}" destId="{FCB28F2C-BA3E-4F15-8F1F-A4063F9E7BCD}" srcOrd="2" destOrd="0" parTransId="{B3C19F19-858C-458D-A194-CF0AA148BFA5}" sibTransId="{CE983CDE-A8A7-4CEE-BDF1-BFB196AC6761}"/>
    <dgm:cxn modelId="{D877497F-30DB-4AB9-8B70-E42FC8B2C3B5}" srcId="{D63F0999-07F1-4121-AF98-65BFA3E3A75D}" destId="{2F3BB067-E982-4BA0-A204-FAA0D94072E3}" srcOrd="0" destOrd="0" parTransId="{DA87117C-82FD-4D35-A91A-2C5B77099651}" sibTransId="{CD4F5ED6-9752-40B5-9ECA-E97460F2D7FA}"/>
    <dgm:cxn modelId="{04C0DCEF-A239-452B-A245-2DC5D307975F}" type="presOf" srcId="{8B4457AB-76F2-4811-A485-DBB718E4025B}" destId="{13F556ED-0793-43E2-9532-89DCC7BFA956}" srcOrd="0" destOrd="1" presId="urn:microsoft.com/office/officeart/2005/8/layout/hProcess7"/>
    <dgm:cxn modelId="{5B003B6C-7941-47B9-8CB2-14B129EF0342}" type="presOf" srcId="{D63F0999-07F1-4121-AF98-65BFA3E3A75D}" destId="{97F72D8A-2786-40A2-8EA2-B086A894EF1C}" srcOrd="1" destOrd="0" presId="urn:microsoft.com/office/officeart/2005/8/layout/hProcess7"/>
    <dgm:cxn modelId="{B0431242-BB65-488B-99B7-CE412C22F8B6}" srcId="{C02700E4-E47F-4F3E-899D-77F5D12FB053}" destId="{C548C2E3-8F38-4D4F-8E78-09CE495580AB}" srcOrd="0" destOrd="0" parTransId="{E764DFE8-1D85-4052-9316-F78A1CA1978A}" sibTransId="{7F14ABF0-62BE-4A00-885D-92576D1F49E4}"/>
    <dgm:cxn modelId="{4913BAFD-4E13-45E5-AEFF-D8A1FC056B15}" type="presOf" srcId="{988F3A0C-BEEF-4D83-8711-8350585A36E4}" destId="{7E4B6D24-78FB-4C74-9BDB-BDC896871454}" srcOrd="0" destOrd="1" presId="urn:microsoft.com/office/officeart/2005/8/layout/hProcess7"/>
    <dgm:cxn modelId="{39BB0888-E6D0-4C18-B6C1-4D7F66A028E1}" type="presOf" srcId="{FCB28F2C-BA3E-4F15-8F1F-A4063F9E7BCD}" destId="{B9BE930D-68E0-4470-B1ED-92FE990C0170}" srcOrd="0" destOrd="2" presId="urn:microsoft.com/office/officeart/2005/8/layout/hProcess7"/>
    <dgm:cxn modelId="{58202DFC-D564-4AEC-B861-8711DD0484AB}" type="presOf" srcId="{DEEBED17-1C7A-4890-B8F7-B594B282D386}" destId="{6B192841-3A70-41AD-B8A5-F5DE37331E6B}" srcOrd="0" destOrd="0" presId="urn:microsoft.com/office/officeart/2005/8/layout/hProcess7"/>
    <dgm:cxn modelId="{C6C35303-AD7E-4B44-9823-CD2192991E48}" srcId="{F9529409-6BD4-48EB-A512-BEA73162723A}" destId="{FC7565C2-711B-49F5-A418-F9CA63291F81}" srcOrd="0" destOrd="0" parTransId="{C63A28AA-59DA-4858-82F0-8690615D251C}" sibTransId="{811D11B4-4092-4D6B-8E70-976B855FDA36}"/>
    <dgm:cxn modelId="{7455B7D4-39AE-4A3B-B66B-625CD5D94C5C}" srcId="{BB0B5559-B77D-4FCC-8A66-F0C654869303}" destId="{D63F0999-07F1-4121-AF98-65BFA3E3A75D}" srcOrd="2" destOrd="0" parTransId="{66E55AA3-27F8-45FD-A1A0-BF9733059B9A}" sibTransId="{11301BDD-C5C6-49CE-87D7-1AA9609A8C7E}"/>
    <dgm:cxn modelId="{319824B3-5D53-42EF-812B-F91CC0B686F5}" srcId="{BB0B5559-B77D-4FCC-8A66-F0C654869303}" destId="{C02700E4-E47F-4F3E-899D-77F5D12FB053}" srcOrd="0" destOrd="0" parTransId="{81BB0556-72AA-4112-A74A-7F938912BC66}" sibTransId="{C4328253-7E44-4956-913F-8E0BCBB674E7}"/>
    <dgm:cxn modelId="{11FAD841-C45C-4234-8211-F751EE8F36A0}" type="presOf" srcId="{2F3BB067-E982-4BA0-A204-FAA0D94072E3}" destId="{B9BE930D-68E0-4470-B1ED-92FE990C0170}" srcOrd="0" destOrd="0" presId="urn:microsoft.com/office/officeart/2005/8/layout/hProcess7"/>
    <dgm:cxn modelId="{956EE79E-B85E-4048-B4ED-20C751461226}" type="presOf" srcId="{BB0B5559-B77D-4FCC-8A66-F0C654869303}" destId="{EA5750CC-75DF-4853-B039-5CD3C974CA8A}" srcOrd="0" destOrd="0" presId="urn:microsoft.com/office/officeart/2005/8/layout/hProcess7"/>
    <dgm:cxn modelId="{247374B4-5F77-4E31-BDD9-3CE7D44172EA}" type="presOf" srcId="{C548C2E3-8F38-4D4F-8E78-09CE495580AB}" destId="{13F556ED-0793-43E2-9532-89DCC7BFA956}" srcOrd="0" destOrd="0" presId="urn:microsoft.com/office/officeart/2005/8/layout/hProcess7"/>
    <dgm:cxn modelId="{FAD7BC58-DC7C-424C-B31B-7ED625F70A2B}" srcId="{DEEBED17-1C7A-4890-B8F7-B594B282D386}" destId="{4F9732F3-B7F5-459C-B6CA-40CF7EFEE3DF}" srcOrd="0" destOrd="0" parTransId="{98428791-5CC9-41BE-BA6A-1F3CCE64ED92}" sibTransId="{B1460DCC-95CF-49B3-A36F-2C69516E58B0}"/>
    <dgm:cxn modelId="{BD1A66A3-B366-4B59-9380-CD8CA2944E8A}" type="presOf" srcId="{F118A936-D938-4621-B176-2493B6C33CFC}" destId="{BF538EB7-E53C-4F78-8EE9-199B7F8F8BD6}" srcOrd="0" destOrd="1" presId="urn:microsoft.com/office/officeart/2005/8/layout/hProcess7"/>
    <dgm:cxn modelId="{B26F4FBE-2ADF-47A9-B7F3-73142BC2446C}" type="presOf" srcId="{C02700E4-E47F-4F3E-899D-77F5D12FB053}" destId="{1BEEAD33-51B3-442C-9CD0-4D72B06D31A5}" srcOrd="0" destOrd="0" presId="urn:microsoft.com/office/officeart/2005/8/layout/hProcess7"/>
    <dgm:cxn modelId="{BDF2C94C-49D2-4165-BEE1-C331A6706178}" type="presOf" srcId="{4F9732F3-B7F5-459C-B6CA-40CF7EFEE3DF}" destId="{7E4B6D24-78FB-4C74-9BDB-BDC896871454}" srcOrd="0" destOrd="0" presId="urn:microsoft.com/office/officeart/2005/8/layout/hProcess7"/>
    <dgm:cxn modelId="{606579CF-2500-41A1-98FE-70232227A22F}" type="presOf" srcId="{FC7565C2-711B-49F5-A418-F9CA63291F81}" destId="{BF538EB7-E53C-4F78-8EE9-199B7F8F8BD6}" srcOrd="0" destOrd="0" presId="urn:microsoft.com/office/officeart/2005/8/layout/hProcess7"/>
    <dgm:cxn modelId="{97C32899-9F3D-4293-8FE7-1B484030EED5}" type="presOf" srcId="{C02700E4-E47F-4F3E-899D-77F5D12FB053}" destId="{EACF530C-19F6-477E-A9F2-0140E700881B}" srcOrd="1" destOrd="0" presId="urn:microsoft.com/office/officeart/2005/8/layout/hProcess7"/>
    <dgm:cxn modelId="{DE854A2D-7EED-43BC-A059-95C752367DFF}" type="presParOf" srcId="{EA5750CC-75DF-4853-B039-5CD3C974CA8A}" destId="{FC5BBB97-5E1C-4496-BF44-598F34D8BF59}" srcOrd="0" destOrd="0" presId="urn:microsoft.com/office/officeart/2005/8/layout/hProcess7"/>
    <dgm:cxn modelId="{6320CBF9-8170-4423-A7BD-4637CBC20699}" type="presParOf" srcId="{FC5BBB97-5E1C-4496-BF44-598F34D8BF59}" destId="{1BEEAD33-51B3-442C-9CD0-4D72B06D31A5}" srcOrd="0" destOrd="0" presId="urn:microsoft.com/office/officeart/2005/8/layout/hProcess7"/>
    <dgm:cxn modelId="{A8B96FDB-EF30-469D-86A8-4A6CA930FA63}" type="presParOf" srcId="{FC5BBB97-5E1C-4496-BF44-598F34D8BF59}" destId="{EACF530C-19F6-477E-A9F2-0140E700881B}" srcOrd="1" destOrd="0" presId="urn:microsoft.com/office/officeart/2005/8/layout/hProcess7"/>
    <dgm:cxn modelId="{35535C0A-E748-48B8-B3F8-9797071DF6E1}" type="presParOf" srcId="{FC5BBB97-5E1C-4496-BF44-598F34D8BF59}" destId="{13F556ED-0793-43E2-9532-89DCC7BFA956}" srcOrd="2" destOrd="0" presId="urn:microsoft.com/office/officeart/2005/8/layout/hProcess7"/>
    <dgm:cxn modelId="{A1FDE270-CE6C-4846-98D6-41EAE7EA8B79}" type="presParOf" srcId="{EA5750CC-75DF-4853-B039-5CD3C974CA8A}" destId="{41DAE382-0FA0-4388-B7B1-49EE38317BF8}" srcOrd="1" destOrd="0" presId="urn:microsoft.com/office/officeart/2005/8/layout/hProcess7"/>
    <dgm:cxn modelId="{26E97A77-14DF-4DF9-A32B-49C6D63F7DF6}" type="presParOf" srcId="{EA5750CC-75DF-4853-B039-5CD3C974CA8A}" destId="{219A1F10-0972-4829-9989-437CB4083AD0}" srcOrd="2" destOrd="0" presId="urn:microsoft.com/office/officeart/2005/8/layout/hProcess7"/>
    <dgm:cxn modelId="{CFA36FE5-068F-4535-9C06-AC710E2807D8}" type="presParOf" srcId="{219A1F10-0972-4829-9989-437CB4083AD0}" destId="{BE167A90-DB0B-428A-9AF6-341476F07E7A}" srcOrd="0" destOrd="0" presId="urn:microsoft.com/office/officeart/2005/8/layout/hProcess7"/>
    <dgm:cxn modelId="{8101A9CB-87E8-403B-B919-BC24FA697158}" type="presParOf" srcId="{219A1F10-0972-4829-9989-437CB4083AD0}" destId="{997E0DFF-28D1-4129-B21D-9B177747FA77}" srcOrd="1" destOrd="0" presId="urn:microsoft.com/office/officeart/2005/8/layout/hProcess7"/>
    <dgm:cxn modelId="{41068E09-8BB5-4422-A4B6-3BCDB861392A}" type="presParOf" srcId="{219A1F10-0972-4829-9989-437CB4083AD0}" destId="{EACAC14A-06DB-4CA1-B78E-B39DAB01B4B4}" srcOrd="2" destOrd="0" presId="urn:microsoft.com/office/officeart/2005/8/layout/hProcess7"/>
    <dgm:cxn modelId="{DB77487E-AA76-4920-9C68-91E14D83E610}" type="presParOf" srcId="{EA5750CC-75DF-4853-B039-5CD3C974CA8A}" destId="{91D3D489-4264-4923-9C3F-4E9C1BE727BA}" srcOrd="3" destOrd="0" presId="urn:microsoft.com/office/officeart/2005/8/layout/hProcess7"/>
    <dgm:cxn modelId="{27674BAE-6B41-4A87-8CB7-EEFE2235933C}" type="presParOf" srcId="{EA5750CC-75DF-4853-B039-5CD3C974CA8A}" destId="{0FCB00B4-A092-4F57-94E3-A9013BC536D9}" srcOrd="4" destOrd="0" presId="urn:microsoft.com/office/officeart/2005/8/layout/hProcess7"/>
    <dgm:cxn modelId="{CEE03E34-BC95-407A-83AA-6616F84347A3}" type="presParOf" srcId="{0FCB00B4-A092-4F57-94E3-A9013BC536D9}" destId="{4E3C247D-95C6-439F-AE4B-7538F8330C8E}" srcOrd="0" destOrd="0" presId="urn:microsoft.com/office/officeart/2005/8/layout/hProcess7"/>
    <dgm:cxn modelId="{51CDADC4-66D5-4A04-9CBC-9698BAE72F66}" type="presParOf" srcId="{0FCB00B4-A092-4F57-94E3-A9013BC536D9}" destId="{28AE7BBB-83B0-4BF7-8BFF-41E1C2C69BFA}" srcOrd="1" destOrd="0" presId="urn:microsoft.com/office/officeart/2005/8/layout/hProcess7"/>
    <dgm:cxn modelId="{69C1842E-6052-44F9-9859-DF594287273A}" type="presParOf" srcId="{0FCB00B4-A092-4F57-94E3-A9013BC536D9}" destId="{BF538EB7-E53C-4F78-8EE9-199B7F8F8BD6}" srcOrd="2" destOrd="0" presId="urn:microsoft.com/office/officeart/2005/8/layout/hProcess7"/>
    <dgm:cxn modelId="{76F5DE65-4E2E-4081-95A3-90740F7BD2C6}" type="presParOf" srcId="{EA5750CC-75DF-4853-B039-5CD3C974CA8A}" destId="{2125AECD-EDC7-428B-957A-71C7AF281FBB}" srcOrd="5" destOrd="0" presId="urn:microsoft.com/office/officeart/2005/8/layout/hProcess7"/>
    <dgm:cxn modelId="{178A7F8D-CC77-44F3-B606-3366E2EE7DC1}" type="presParOf" srcId="{EA5750CC-75DF-4853-B039-5CD3C974CA8A}" destId="{8B6D6262-F725-4679-9BF3-87C35CAB4A2D}" srcOrd="6" destOrd="0" presId="urn:microsoft.com/office/officeart/2005/8/layout/hProcess7"/>
    <dgm:cxn modelId="{BF3DD9C9-04CE-474E-B23A-B17AC538FB73}" type="presParOf" srcId="{8B6D6262-F725-4679-9BF3-87C35CAB4A2D}" destId="{389304B0-4285-4470-934F-F8DCF4E01522}" srcOrd="0" destOrd="0" presId="urn:microsoft.com/office/officeart/2005/8/layout/hProcess7"/>
    <dgm:cxn modelId="{6842D54C-4FC6-46DB-8E0D-DB3FDE9177F0}" type="presParOf" srcId="{8B6D6262-F725-4679-9BF3-87C35CAB4A2D}" destId="{8B9028A6-A5FF-4B25-BD73-32EE9EDF0124}" srcOrd="1" destOrd="0" presId="urn:microsoft.com/office/officeart/2005/8/layout/hProcess7"/>
    <dgm:cxn modelId="{895063FA-8076-46DD-9C04-F5F9016DC03F}" type="presParOf" srcId="{8B6D6262-F725-4679-9BF3-87C35CAB4A2D}" destId="{664699F9-D9C6-4051-AD45-C54575ED62AD}" srcOrd="2" destOrd="0" presId="urn:microsoft.com/office/officeart/2005/8/layout/hProcess7"/>
    <dgm:cxn modelId="{01ADC41C-7240-4CAA-9193-EA421B7B5361}" type="presParOf" srcId="{EA5750CC-75DF-4853-B039-5CD3C974CA8A}" destId="{22F4D715-DBD0-49F9-98FB-FCAEB9C9F77D}" srcOrd="7" destOrd="0" presId="urn:microsoft.com/office/officeart/2005/8/layout/hProcess7"/>
    <dgm:cxn modelId="{40A88A54-444C-4999-9AB1-4BE4C5FD607A}" type="presParOf" srcId="{EA5750CC-75DF-4853-B039-5CD3C974CA8A}" destId="{91ACCFE1-855A-4623-A1BC-2C3BDD4D8103}" srcOrd="8" destOrd="0" presId="urn:microsoft.com/office/officeart/2005/8/layout/hProcess7"/>
    <dgm:cxn modelId="{910140DA-5B2B-412C-92B4-8E9BC4274EAA}" type="presParOf" srcId="{91ACCFE1-855A-4623-A1BC-2C3BDD4D8103}" destId="{B694D403-753C-4509-A953-8740BAD35E24}" srcOrd="0" destOrd="0" presId="urn:microsoft.com/office/officeart/2005/8/layout/hProcess7"/>
    <dgm:cxn modelId="{6F796534-7970-4ADD-BF95-C83CAB4C5A00}" type="presParOf" srcId="{91ACCFE1-855A-4623-A1BC-2C3BDD4D8103}" destId="{97F72D8A-2786-40A2-8EA2-B086A894EF1C}" srcOrd="1" destOrd="0" presId="urn:microsoft.com/office/officeart/2005/8/layout/hProcess7"/>
    <dgm:cxn modelId="{99AAC7D4-1022-4FBE-9CDB-052582452E5E}" type="presParOf" srcId="{91ACCFE1-855A-4623-A1BC-2C3BDD4D8103}" destId="{B9BE930D-68E0-4470-B1ED-92FE990C0170}" srcOrd="2" destOrd="0" presId="urn:microsoft.com/office/officeart/2005/8/layout/hProcess7"/>
    <dgm:cxn modelId="{EC2213B7-682B-4636-94C0-B679CB55D702}" type="presParOf" srcId="{EA5750CC-75DF-4853-B039-5CD3C974CA8A}" destId="{063824A4-E150-48B4-98B8-D34329CA9BBD}" srcOrd="9" destOrd="0" presId="urn:microsoft.com/office/officeart/2005/8/layout/hProcess7"/>
    <dgm:cxn modelId="{E3238F3D-63E0-44BE-8566-21A1F303A520}" type="presParOf" srcId="{EA5750CC-75DF-4853-B039-5CD3C974CA8A}" destId="{286C8A8C-446B-452C-967B-9D59EFED46A6}" srcOrd="10" destOrd="0" presId="urn:microsoft.com/office/officeart/2005/8/layout/hProcess7"/>
    <dgm:cxn modelId="{6FB54996-8E13-49D7-90AE-645EC71D49FC}" type="presParOf" srcId="{286C8A8C-446B-452C-967B-9D59EFED46A6}" destId="{71035CF4-C64D-4DFA-BBAD-595C508E254A}" srcOrd="0" destOrd="0" presId="urn:microsoft.com/office/officeart/2005/8/layout/hProcess7"/>
    <dgm:cxn modelId="{FFF4E5EA-0E4A-4AEB-AAD2-F3691F8CB8B6}" type="presParOf" srcId="{286C8A8C-446B-452C-967B-9D59EFED46A6}" destId="{4FAB1914-C056-46DD-BC64-3409A333EBBD}" srcOrd="1" destOrd="0" presId="urn:microsoft.com/office/officeart/2005/8/layout/hProcess7"/>
    <dgm:cxn modelId="{82ED4474-295A-451D-B803-B597780D87A8}" type="presParOf" srcId="{286C8A8C-446B-452C-967B-9D59EFED46A6}" destId="{D28C2A5F-1ECC-4494-88F6-E2D3AB01FF00}" srcOrd="2" destOrd="0" presId="urn:microsoft.com/office/officeart/2005/8/layout/hProcess7"/>
    <dgm:cxn modelId="{A1F7D4D5-8EAA-4B22-BB1A-F1EC8FE7133D}" type="presParOf" srcId="{EA5750CC-75DF-4853-B039-5CD3C974CA8A}" destId="{FE66D116-CD14-4722-821E-CE867DC697A6}" srcOrd="11" destOrd="0" presId="urn:microsoft.com/office/officeart/2005/8/layout/hProcess7"/>
    <dgm:cxn modelId="{605EDD9D-C4B8-4201-AC62-62B4645F4E7C}" type="presParOf" srcId="{EA5750CC-75DF-4853-B039-5CD3C974CA8A}" destId="{4FAC4D1C-984F-4862-A499-1ACF823B9609}" srcOrd="12" destOrd="0" presId="urn:microsoft.com/office/officeart/2005/8/layout/hProcess7"/>
    <dgm:cxn modelId="{33C7F6B7-3355-4CB7-88BE-19E86DA7FF3E}" type="presParOf" srcId="{4FAC4D1C-984F-4862-A499-1ACF823B9609}" destId="{6B192841-3A70-41AD-B8A5-F5DE37331E6B}" srcOrd="0" destOrd="0" presId="urn:microsoft.com/office/officeart/2005/8/layout/hProcess7"/>
    <dgm:cxn modelId="{AEA5A836-896C-435C-B48C-6AFE8328EF03}" type="presParOf" srcId="{4FAC4D1C-984F-4862-A499-1ACF823B9609}" destId="{376BD876-A735-4935-A1BE-AFFAC40C1557}" srcOrd="1" destOrd="0" presId="urn:microsoft.com/office/officeart/2005/8/layout/hProcess7"/>
    <dgm:cxn modelId="{08C3E9B9-CAA6-4211-9D08-0F4533CC80B0}" type="presParOf" srcId="{4FAC4D1C-984F-4862-A499-1ACF823B9609}" destId="{7E4B6D24-78FB-4C74-9BDB-BDC896871454}" srcOrd="2" destOrd="0" presId="urn:microsoft.com/office/officeart/2005/8/layout/hProcess7"/>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B0B5559-B77D-4FCC-8A66-F0C654869303}" type="doc">
      <dgm:prSet loTypeId="urn:microsoft.com/office/officeart/2005/8/layout/hProcess7" loCatId="list" qsTypeId="urn:microsoft.com/office/officeart/2005/8/quickstyle/simple1" qsCatId="simple" csTypeId="urn:microsoft.com/office/officeart/2005/8/colors/colorful5" csCatId="colorful" phldr="1"/>
      <dgm:spPr/>
      <dgm:t>
        <a:bodyPr/>
        <a:lstStyle/>
        <a:p>
          <a:endParaRPr lang="es-MX"/>
        </a:p>
      </dgm:t>
    </dgm:pt>
    <dgm:pt modelId="{C02700E4-E47F-4F3E-899D-77F5D12FB053}">
      <dgm:prSet phldrT="[Texto]"/>
      <dgm:spPr/>
      <dgm:t>
        <a:bodyPr/>
        <a:lstStyle/>
        <a:p>
          <a:pPr algn="l"/>
          <a:r>
            <a:rPr lang="es-MX">
              <a:solidFill>
                <a:srgbClr val="FF0000"/>
              </a:solidFill>
            </a:rPr>
            <a:t>acción    1</a:t>
          </a:r>
          <a:r>
            <a:rPr lang="es-MX"/>
            <a:t> </a:t>
          </a:r>
        </a:p>
      </dgm:t>
    </dgm:pt>
    <dgm:pt modelId="{81BB0556-72AA-4112-A74A-7F938912BC66}" type="parTrans" cxnId="{319824B3-5D53-42EF-812B-F91CC0B686F5}">
      <dgm:prSet/>
      <dgm:spPr/>
      <dgm:t>
        <a:bodyPr/>
        <a:lstStyle/>
        <a:p>
          <a:pPr algn="l"/>
          <a:endParaRPr lang="es-MX"/>
        </a:p>
      </dgm:t>
    </dgm:pt>
    <dgm:pt modelId="{C4328253-7E44-4956-913F-8E0BCBB674E7}" type="sibTrans" cxnId="{319824B3-5D53-42EF-812B-F91CC0B686F5}">
      <dgm:prSet/>
      <dgm:spPr/>
      <dgm:t>
        <a:bodyPr/>
        <a:lstStyle/>
        <a:p>
          <a:pPr algn="l"/>
          <a:endParaRPr lang="es-MX"/>
        </a:p>
      </dgm:t>
    </dgm:pt>
    <dgm:pt modelId="{8B4457AB-76F2-4811-A485-DBB718E4025B}">
      <dgm:prSet phldrT="[Texto]" custT="1"/>
      <dgm:spPr/>
      <dgm:t>
        <a:bodyPr/>
        <a:lstStyle/>
        <a:p>
          <a:pPr algn="l"/>
          <a:r>
            <a:rPr lang="es-MX" sz="800">
              <a:solidFill>
                <a:sysClr val="windowText" lastClr="000000"/>
              </a:solidFill>
            </a:rPr>
            <a:t>Plantear cada uno de los determinantes asociados al sistema de ecuaciones lineales</a:t>
          </a:r>
        </a:p>
      </dgm:t>
    </dgm:pt>
    <dgm:pt modelId="{4240C7B5-BBB4-4FFC-8993-E65B18613C53}" type="parTrans" cxnId="{0F8BE598-6EE1-4AD9-9ADC-08535C1E846E}">
      <dgm:prSet/>
      <dgm:spPr/>
      <dgm:t>
        <a:bodyPr/>
        <a:lstStyle/>
        <a:p>
          <a:pPr algn="l"/>
          <a:endParaRPr lang="es-MX"/>
        </a:p>
      </dgm:t>
    </dgm:pt>
    <dgm:pt modelId="{6FFC5C35-E159-4885-949F-3F9482F5F6E3}" type="sibTrans" cxnId="{0F8BE598-6EE1-4AD9-9ADC-08535C1E846E}">
      <dgm:prSet/>
      <dgm:spPr/>
      <dgm:t>
        <a:bodyPr/>
        <a:lstStyle/>
        <a:p>
          <a:pPr algn="l"/>
          <a:endParaRPr lang="es-MX"/>
        </a:p>
      </dgm:t>
    </dgm:pt>
    <dgm:pt modelId="{F9529409-6BD4-48EB-A512-BEA73162723A}">
      <dgm:prSet phldrT="[Texto]"/>
      <dgm:spPr/>
      <dgm:t>
        <a:bodyPr/>
        <a:lstStyle/>
        <a:p>
          <a:pPr algn="l"/>
          <a:r>
            <a:rPr lang="es-MX">
              <a:solidFill>
                <a:srgbClr val="FF0000"/>
              </a:solidFill>
            </a:rPr>
            <a:t>acción  2</a:t>
          </a:r>
        </a:p>
      </dgm:t>
    </dgm:pt>
    <dgm:pt modelId="{7A9704CB-68A3-4EC9-8B76-0C232F6EF9CD}" type="parTrans" cxnId="{681FB5A4-C5D8-4B37-82D1-E6648758088D}">
      <dgm:prSet/>
      <dgm:spPr/>
      <dgm:t>
        <a:bodyPr/>
        <a:lstStyle/>
        <a:p>
          <a:pPr algn="l"/>
          <a:endParaRPr lang="es-MX"/>
        </a:p>
      </dgm:t>
    </dgm:pt>
    <dgm:pt modelId="{510AB8DC-F8A4-4AC8-9040-4B06A67DE25E}" type="sibTrans" cxnId="{681FB5A4-C5D8-4B37-82D1-E6648758088D}">
      <dgm:prSet/>
      <dgm:spPr/>
      <dgm:t>
        <a:bodyPr/>
        <a:lstStyle/>
        <a:p>
          <a:pPr algn="l"/>
          <a:endParaRPr lang="es-MX"/>
        </a:p>
      </dgm:t>
    </dgm:pt>
    <dgm:pt modelId="{F118A936-D938-4621-B176-2493B6C33CFC}">
      <dgm:prSet phldrT="[Texto]" custT="1"/>
      <dgm:spPr/>
      <dgm:t>
        <a:bodyPr/>
        <a:lstStyle/>
        <a:p>
          <a:pPr algn="l"/>
          <a:r>
            <a:rPr lang="es-MX" sz="800">
              <a:solidFill>
                <a:sysClr val="windowText" lastClr="000000"/>
              </a:solidFill>
            </a:rPr>
            <a:t>Calcular  cada determinante de 2x2.</a:t>
          </a:r>
        </a:p>
      </dgm:t>
    </dgm:pt>
    <dgm:pt modelId="{6DE6EAF4-8BB9-4466-8B02-B0FC923D4F80}" type="parTrans" cxnId="{94756C66-1C7F-482F-A5D2-871654658E55}">
      <dgm:prSet/>
      <dgm:spPr/>
      <dgm:t>
        <a:bodyPr/>
        <a:lstStyle/>
        <a:p>
          <a:pPr algn="l"/>
          <a:endParaRPr lang="es-MX"/>
        </a:p>
      </dgm:t>
    </dgm:pt>
    <dgm:pt modelId="{65A62767-3865-4118-80BF-45E936212044}" type="sibTrans" cxnId="{94756C66-1C7F-482F-A5D2-871654658E55}">
      <dgm:prSet/>
      <dgm:spPr/>
      <dgm:t>
        <a:bodyPr/>
        <a:lstStyle/>
        <a:p>
          <a:pPr algn="l"/>
          <a:endParaRPr lang="es-MX"/>
        </a:p>
      </dgm:t>
    </dgm:pt>
    <dgm:pt modelId="{D63F0999-07F1-4121-AF98-65BFA3E3A75D}">
      <dgm:prSet phldrT="[Texto]"/>
      <dgm:spPr/>
      <dgm:t>
        <a:bodyPr/>
        <a:lstStyle/>
        <a:p>
          <a:pPr algn="l"/>
          <a:r>
            <a:rPr lang="es-MX">
              <a:solidFill>
                <a:srgbClr val="FF0000"/>
              </a:solidFill>
            </a:rPr>
            <a:t>acción   3</a:t>
          </a:r>
        </a:p>
      </dgm:t>
    </dgm:pt>
    <dgm:pt modelId="{66E55AA3-27F8-45FD-A1A0-BF9733059B9A}" type="parTrans" cxnId="{7455B7D4-39AE-4A3B-B66B-625CD5D94C5C}">
      <dgm:prSet/>
      <dgm:spPr/>
      <dgm:t>
        <a:bodyPr/>
        <a:lstStyle/>
        <a:p>
          <a:pPr algn="l"/>
          <a:endParaRPr lang="es-MX"/>
        </a:p>
      </dgm:t>
    </dgm:pt>
    <dgm:pt modelId="{11301BDD-C5C6-49CE-87D7-1AA9609A8C7E}" type="sibTrans" cxnId="{7455B7D4-39AE-4A3B-B66B-625CD5D94C5C}">
      <dgm:prSet/>
      <dgm:spPr/>
      <dgm:t>
        <a:bodyPr/>
        <a:lstStyle/>
        <a:p>
          <a:pPr algn="l"/>
          <a:endParaRPr lang="es-MX"/>
        </a:p>
      </dgm:t>
    </dgm:pt>
    <dgm:pt modelId="{FCB28F2C-BA3E-4F15-8F1F-A4063F9E7BCD}">
      <dgm:prSet custT="1"/>
      <dgm:spPr/>
      <dgm:t>
        <a:bodyPr/>
        <a:lstStyle/>
        <a:p>
          <a:pPr algn="l"/>
          <a:r>
            <a:rPr lang="es-MX" sz="700">
              <a:solidFill>
                <a:sysClr val="windowText" lastClr="000000"/>
              </a:solidFill>
            </a:rPr>
            <a:t>Recordar la fórmula del cociente de determinantes para cada incógnita.</a:t>
          </a:r>
        </a:p>
      </dgm:t>
    </dgm:pt>
    <dgm:pt modelId="{B3C19F19-858C-458D-A194-CF0AA148BFA5}" type="parTrans" cxnId="{6EE9E9A8-1E35-4E02-8D97-6A8F511F84AE}">
      <dgm:prSet/>
      <dgm:spPr/>
      <dgm:t>
        <a:bodyPr/>
        <a:lstStyle/>
        <a:p>
          <a:endParaRPr lang="es-MX"/>
        </a:p>
      </dgm:t>
    </dgm:pt>
    <dgm:pt modelId="{CE983CDE-A8A7-4CEE-BDF1-BFB196AC6761}" type="sibTrans" cxnId="{6EE9E9A8-1E35-4E02-8D97-6A8F511F84AE}">
      <dgm:prSet/>
      <dgm:spPr/>
      <dgm:t>
        <a:bodyPr/>
        <a:lstStyle/>
        <a:p>
          <a:endParaRPr lang="es-MX"/>
        </a:p>
      </dgm:t>
    </dgm:pt>
    <dgm:pt modelId="{DEEBED17-1C7A-4890-B8F7-B594B282D386}">
      <dgm:prSet/>
      <dgm:spPr/>
      <dgm:t>
        <a:bodyPr/>
        <a:lstStyle/>
        <a:p>
          <a:r>
            <a:rPr lang="es-MX"/>
            <a:t>Acción  4</a:t>
          </a:r>
        </a:p>
      </dgm:t>
    </dgm:pt>
    <dgm:pt modelId="{3AAFF4E4-76D4-444B-A3EF-DC7118D80AB8}" type="parTrans" cxnId="{E725A339-283B-4BDA-B237-B21B05485C70}">
      <dgm:prSet/>
      <dgm:spPr/>
      <dgm:t>
        <a:bodyPr/>
        <a:lstStyle/>
        <a:p>
          <a:endParaRPr lang="es-MX"/>
        </a:p>
      </dgm:t>
    </dgm:pt>
    <dgm:pt modelId="{8FD22EE3-188C-429F-BCC2-86A14FF71BAC}" type="sibTrans" cxnId="{E725A339-283B-4BDA-B237-B21B05485C70}">
      <dgm:prSet/>
      <dgm:spPr/>
      <dgm:t>
        <a:bodyPr/>
        <a:lstStyle/>
        <a:p>
          <a:endParaRPr lang="es-MX"/>
        </a:p>
      </dgm:t>
    </dgm:pt>
    <dgm:pt modelId="{988F3A0C-BEEF-4D83-8711-8350585A36E4}">
      <dgm:prSet custT="1"/>
      <dgm:spPr/>
      <dgm:t>
        <a:bodyPr/>
        <a:lstStyle/>
        <a:p>
          <a:r>
            <a:rPr lang="es-MX" sz="800">
              <a:solidFill>
                <a:sysClr val="windowText" lastClr="000000"/>
              </a:solidFill>
            </a:rPr>
            <a:t>Sustituir  en el lugar correcto el valor de cada determinante para resolver cada incógnita.</a:t>
          </a:r>
          <a:endParaRPr lang="es-MX" sz="800"/>
        </a:p>
      </dgm:t>
    </dgm:pt>
    <dgm:pt modelId="{8DCBC32C-C352-4599-AA39-AFA86654FBBF}" type="parTrans" cxnId="{DEFE44AB-D91F-4124-A674-E11E8BA2D2F0}">
      <dgm:prSet/>
      <dgm:spPr/>
      <dgm:t>
        <a:bodyPr/>
        <a:lstStyle/>
        <a:p>
          <a:endParaRPr lang="es-MX"/>
        </a:p>
      </dgm:t>
    </dgm:pt>
    <dgm:pt modelId="{0481BE31-6E35-4D24-8922-D6CBBA6232BA}" type="sibTrans" cxnId="{DEFE44AB-D91F-4124-A674-E11E8BA2D2F0}">
      <dgm:prSet/>
      <dgm:spPr/>
      <dgm:t>
        <a:bodyPr/>
        <a:lstStyle/>
        <a:p>
          <a:endParaRPr lang="es-MX"/>
        </a:p>
      </dgm:t>
    </dgm:pt>
    <dgm:pt modelId="{FC7565C2-711B-49F5-A418-F9CA63291F81}">
      <dgm:prSet phldrT="[Texto]"/>
      <dgm:spPr/>
      <dgm:t>
        <a:bodyPr/>
        <a:lstStyle/>
        <a:p>
          <a:pPr algn="l"/>
          <a:endParaRPr lang="es-MX" sz="700">
            <a:solidFill>
              <a:sysClr val="windowText" lastClr="000000"/>
            </a:solidFill>
          </a:endParaRPr>
        </a:p>
      </dgm:t>
    </dgm:pt>
    <dgm:pt modelId="{C63A28AA-59DA-4858-82F0-8690615D251C}" type="parTrans" cxnId="{C6C35303-AD7E-4B44-9823-CD2192991E48}">
      <dgm:prSet/>
      <dgm:spPr/>
      <dgm:t>
        <a:bodyPr/>
        <a:lstStyle/>
        <a:p>
          <a:endParaRPr lang="es-MX"/>
        </a:p>
      </dgm:t>
    </dgm:pt>
    <dgm:pt modelId="{811D11B4-4092-4D6B-8E70-976B855FDA36}" type="sibTrans" cxnId="{C6C35303-AD7E-4B44-9823-CD2192991E48}">
      <dgm:prSet/>
      <dgm:spPr/>
      <dgm:t>
        <a:bodyPr/>
        <a:lstStyle/>
        <a:p>
          <a:endParaRPr lang="es-MX"/>
        </a:p>
      </dgm:t>
    </dgm:pt>
    <dgm:pt modelId="{C548C2E3-8F38-4D4F-8E78-09CE495580AB}">
      <dgm:prSet phldrT="[Texto]"/>
      <dgm:spPr/>
      <dgm:t>
        <a:bodyPr/>
        <a:lstStyle/>
        <a:p>
          <a:pPr algn="l"/>
          <a:endParaRPr lang="es-MX" sz="700">
            <a:solidFill>
              <a:sysClr val="windowText" lastClr="000000"/>
            </a:solidFill>
          </a:endParaRPr>
        </a:p>
      </dgm:t>
    </dgm:pt>
    <dgm:pt modelId="{E764DFE8-1D85-4052-9316-F78A1CA1978A}" type="parTrans" cxnId="{B0431242-BB65-488B-99B7-CE412C22F8B6}">
      <dgm:prSet/>
      <dgm:spPr/>
      <dgm:t>
        <a:bodyPr/>
        <a:lstStyle/>
        <a:p>
          <a:endParaRPr lang="es-MX"/>
        </a:p>
      </dgm:t>
    </dgm:pt>
    <dgm:pt modelId="{7F14ABF0-62BE-4A00-885D-92576D1F49E4}" type="sibTrans" cxnId="{B0431242-BB65-488B-99B7-CE412C22F8B6}">
      <dgm:prSet/>
      <dgm:spPr/>
      <dgm:t>
        <a:bodyPr/>
        <a:lstStyle/>
        <a:p>
          <a:endParaRPr lang="es-MX"/>
        </a:p>
      </dgm:t>
    </dgm:pt>
    <dgm:pt modelId="{2F3BB067-E982-4BA0-A204-FAA0D94072E3}">
      <dgm:prSet phldrT="[Texto]"/>
      <dgm:spPr/>
      <dgm:t>
        <a:bodyPr/>
        <a:lstStyle/>
        <a:p>
          <a:pPr algn="l"/>
          <a:endParaRPr lang="es-MX" sz="700">
            <a:solidFill>
              <a:sysClr val="windowText" lastClr="000000"/>
            </a:solidFill>
          </a:endParaRPr>
        </a:p>
      </dgm:t>
    </dgm:pt>
    <dgm:pt modelId="{DA87117C-82FD-4D35-A91A-2C5B77099651}" type="parTrans" cxnId="{D877497F-30DB-4AB9-8B70-E42FC8B2C3B5}">
      <dgm:prSet/>
      <dgm:spPr/>
      <dgm:t>
        <a:bodyPr/>
        <a:lstStyle/>
        <a:p>
          <a:endParaRPr lang="es-MX"/>
        </a:p>
      </dgm:t>
    </dgm:pt>
    <dgm:pt modelId="{CD4F5ED6-9752-40B5-9ECA-E97460F2D7FA}" type="sibTrans" cxnId="{D877497F-30DB-4AB9-8B70-E42FC8B2C3B5}">
      <dgm:prSet/>
      <dgm:spPr/>
      <dgm:t>
        <a:bodyPr/>
        <a:lstStyle/>
        <a:p>
          <a:endParaRPr lang="es-MX"/>
        </a:p>
      </dgm:t>
    </dgm:pt>
    <dgm:pt modelId="{4F9732F3-B7F5-459C-B6CA-40CF7EFEE3DF}">
      <dgm:prSet/>
      <dgm:spPr/>
      <dgm:t>
        <a:bodyPr/>
        <a:lstStyle/>
        <a:p>
          <a:endParaRPr lang="es-MX" sz="800"/>
        </a:p>
      </dgm:t>
    </dgm:pt>
    <dgm:pt modelId="{98428791-5CC9-41BE-BA6A-1F3CCE64ED92}" type="parTrans" cxnId="{FAD7BC58-DC7C-424C-B31B-7ED625F70A2B}">
      <dgm:prSet/>
      <dgm:spPr/>
      <dgm:t>
        <a:bodyPr/>
        <a:lstStyle/>
        <a:p>
          <a:endParaRPr lang="es-MX"/>
        </a:p>
      </dgm:t>
    </dgm:pt>
    <dgm:pt modelId="{B1460DCC-95CF-49B3-A36F-2C69516E58B0}" type="sibTrans" cxnId="{FAD7BC58-DC7C-424C-B31B-7ED625F70A2B}">
      <dgm:prSet/>
      <dgm:spPr/>
      <dgm:t>
        <a:bodyPr/>
        <a:lstStyle/>
        <a:p>
          <a:endParaRPr lang="es-MX"/>
        </a:p>
      </dgm:t>
    </dgm:pt>
    <dgm:pt modelId="{EA5750CC-75DF-4853-B039-5CD3C974CA8A}" type="pres">
      <dgm:prSet presAssocID="{BB0B5559-B77D-4FCC-8A66-F0C654869303}" presName="Name0" presStyleCnt="0">
        <dgm:presLayoutVars>
          <dgm:dir/>
          <dgm:animLvl val="lvl"/>
          <dgm:resizeHandles val="exact"/>
        </dgm:presLayoutVars>
      </dgm:prSet>
      <dgm:spPr/>
      <dgm:t>
        <a:bodyPr/>
        <a:lstStyle/>
        <a:p>
          <a:endParaRPr lang="es-MX"/>
        </a:p>
      </dgm:t>
    </dgm:pt>
    <dgm:pt modelId="{FC5BBB97-5E1C-4496-BF44-598F34D8BF59}" type="pres">
      <dgm:prSet presAssocID="{C02700E4-E47F-4F3E-899D-77F5D12FB053}" presName="compositeNode" presStyleCnt="0">
        <dgm:presLayoutVars>
          <dgm:bulletEnabled val="1"/>
        </dgm:presLayoutVars>
      </dgm:prSet>
      <dgm:spPr/>
    </dgm:pt>
    <dgm:pt modelId="{1BEEAD33-51B3-442C-9CD0-4D72B06D31A5}" type="pres">
      <dgm:prSet presAssocID="{C02700E4-E47F-4F3E-899D-77F5D12FB053}" presName="bgRect" presStyleLbl="node1" presStyleIdx="0" presStyleCnt="4" custScaleX="72009"/>
      <dgm:spPr/>
      <dgm:t>
        <a:bodyPr/>
        <a:lstStyle/>
        <a:p>
          <a:endParaRPr lang="es-MX"/>
        </a:p>
      </dgm:t>
    </dgm:pt>
    <dgm:pt modelId="{EACF530C-19F6-477E-A9F2-0140E700881B}" type="pres">
      <dgm:prSet presAssocID="{C02700E4-E47F-4F3E-899D-77F5D12FB053}" presName="parentNode" presStyleLbl="node1" presStyleIdx="0" presStyleCnt="4">
        <dgm:presLayoutVars>
          <dgm:chMax val="0"/>
          <dgm:bulletEnabled val="1"/>
        </dgm:presLayoutVars>
      </dgm:prSet>
      <dgm:spPr/>
      <dgm:t>
        <a:bodyPr/>
        <a:lstStyle/>
        <a:p>
          <a:endParaRPr lang="es-MX"/>
        </a:p>
      </dgm:t>
    </dgm:pt>
    <dgm:pt modelId="{13F556ED-0793-43E2-9532-89DCC7BFA956}" type="pres">
      <dgm:prSet presAssocID="{C02700E4-E47F-4F3E-899D-77F5D12FB053}" presName="childNode" presStyleLbl="node1" presStyleIdx="0" presStyleCnt="4">
        <dgm:presLayoutVars>
          <dgm:bulletEnabled val="1"/>
        </dgm:presLayoutVars>
      </dgm:prSet>
      <dgm:spPr/>
      <dgm:t>
        <a:bodyPr/>
        <a:lstStyle/>
        <a:p>
          <a:endParaRPr lang="es-MX"/>
        </a:p>
      </dgm:t>
    </dgm:pt>
    <dgm:pt modelId="{41DAE382-0FA0-4388-B7B1-49EE38317BF8}" type="pres">
      <dgm:prSet presAssocID="{C4328253-7E44-4956-913F-8E0BCBB674E7}" presName="hSp" presStyleCnt="0"/>
      <dgm:spPr/>
    </dgm:pt>
    <dgm:pt modelId="{219A1F10-0972-4829-9989-437CB4083AD0}" type="pres">
      <dgm:prSet presAssocID="{C4328253-7E44-4956-913F-8E0BCBB674E7}" presName="vProcSp" presStyleCnt="0"/>
      <dgm:spPr/>
    </dgm:pt>
    <dgm:pt modelId="{BE167A90-DB0B-428A-9AF6-341476F07E7A}" type="pres">
      <dgm:prSet presAssocID="{C4328253-7E44-4956-913F-8E0BCBB674E7}" presName="vSp1" presStyleCnt="0"/>
      <dgm:spPr/>
    </dgm:pt>
    <dgm:pt modelId="{997E0DFF-28D1-4129-B21D-9B177747FA77}" type="pres">
      <dgm:prSet presAssocID="{C4328253-7E44-4956-913F-8E0BCBB674E7}" presName="simulatedConn" presStyleLbl="solidFgAcc1" presStyleIdx="0" presStyleCnt="3"/>
      <dgm:spPr/>
    </dgm:pt>
    <dgm:pt modelId="{EACAC14A-06DB-4CA1-B78E-B39DAB01B4B4}" type="pres">
      <dgm:prSet presAssocID="{C4328253-7E44-4956-913F-8E0BCBB674E7}" presName="vSp2" presStyleCnt="0"/>
      <dgm:spPr/>
    </dgm:pt>
    <dgm:pt modelId="{91D3D489-4264-4923-9C3F-4E9C1BE727BA}" type="pres">
      <dgm:prSet presAssocID="{C4328253-7E44-4956-913F-8E0BCBB674E7}" presName="sibTrans" presStyleCnt="0"/>
      <dgm:spPr/>
    </dgm:pt>
    <dgm:pt modelId="{0FCB00B4-A092-4F57-94E3-A9013BC536D9}" type="pres">
      <dgm:prSet presAssocID="{F9529409-6BD4-48EB-A512-BEA73162723A}" presName="compositeNode" presStyleCnt="0">
        <dgm:presLayoutVars>
          <dgm:bulletEnabled val="1"/>
        </dgm:presLayoutVars>
      </dgm:prSet>
      <dgm:spPr/>
    </dgm:pt>
    <dgm:pt modelId="{4E3C247D-95C6-439F-AE4B-7538F8330C8E}" type="pres">
      <dgm:prSet presAssocID="{F9529409-6BD4-48EB-A512-BEA73162723A}" presName="bgRect" presStyleLbl="node1" presStyleIdx="1" presStyleCnt="4"/>
      <dgm:spPr/>
      <dgm:t>
        <a:bodyPr/>
        <a:lstStyle/>
        <a:p>
          <a:endParaRPr lang="es-MX"/>
        </a:p>
      </dgm:t>
    </dgm:pt>
    <dgm:pt modelId="{28AE7BBB-83B0-4BF7-8BFF-41E1C2C69BFA}" type="pres">
      <dgm:prSet presAssocID="{F9529409-6BD4-48EB-A512-BEA73162723A}" presName="parentNode" presStyleLbl="node1" presStyleIdx="1" presStyleCnt="4">
        <dgm:presLayoutVars>
          <dgm:chMax val="0"/>
          <dgm:bulletEnabled val="1"/>
        </dgm:presLayoutVars>
      </dgm:prSet>
      <dgm:spPr/>
      <dgm:t>
        <a:bodyPr/>
        <a:lstStyle/>
        <a:p>
          <a:endParaRPr lang="es-MX"/>
        </a:p>
      </dgm:t>
    </dgm:pt>
    <dgm:pt modelId="{BF538EB7-E53C-4F78-8EE9-199B7F8F8BD6}" type="pres">
      <dgm:prSet presAssocID="{F9529409-6BD4-48EB-A512-BEA73162723A}" presName="childNode" presStyleLbl="node1" presStyleIdx="1" presStyleCnt="4">
        <dgm:presLayoutVars>
          <dgm:bulletEnabled val="1"/>
        </dgm:presLayoutVars>
      </dgm:prSet>
      <dgm:spPr/>
      <dgm:t>
        <a:bodyPr/>
        <a:lstStyle/>
        <a:p>
          <a:endParaRPr lang="es-MX"/>
        </a:p>
      </dgm:t>
    </dgm:pt>
    <dgm:pt modelId="{2125AECD-EDC7-428B-957A-71C7AF281FBB}" type="pres">
      <dgm:prSet presAssocID="{510AB8DC-F8A4-4AC8-9040-4B06A67DE25E}" presName="hSp" presStyleCnt="0"/>
      <dgm:spPr/>
    </dgm:pt>
    <dgm:pt modelId="{8B6D6262-F725-4679-9BF3-87C35CAB4A2D}" type="pres">
      <dgm:prSet presAssocID="{510AB8DC-F8A4-4AC8-9040-4B06A67DE25E}" presName="vProcSp" presStyleCnt="0"/>
      <dgm:spPr/>
    </dgm:pt>
    <dgm:pt modelId="{389304B0-4285-4470-934F-F8DCF4E01522}" type="pres">
      <dgm:prSet presAssocID="{510AB8DC-F8A4-4AC8-9040-4B06A67DE25E}" presName="vSp1" presStyleCnt="0"/>
      <dgm:spPr/>
    </dgm:pt>
    <dgm:pt modelId="{8B9028A6-A5FF-4B25-BD73-32EE9EDF0124}" type="pres">
      <dgm:prSet presAssocID="{510AB8DC-F8A4-4AC8-9040-4B06A67DE25E}" presName="simulatedConn" presStyleLbl="solidFgAcc1" presStyleIdx="1" presStyleCnt="3"/>
      <dgm:spPr/>
    </dgm:pt>
    <dgm:pt modelId="{664699F9-D9C6-4051-AD45-C54575ED62AD}" type="pres">
      <dgm:prSet presAssocID="{510AB8DC-F8A4-4AC8-9040-4B06A67DE25E}" presName="vSp2" presStyleCnt="0"/>
      <dgm:spPr/>
    </dgm:pt>
    <dgm:pt modelId="{22F4D715-DBD0-49F9-98FB-FCAEB9C9F77D}" type="pres">
      <dgm:prSet presAssocID="{510AB8DC-F8A4-4AC8-9040-4B06A67DE25E}" presName="sibTrans" presStyleCnt="0"/>
      <dgm:spPr/>
    </dgm:pt>
    <dgm:pt modelId="{91ACCFE1-855A-4623-A1BC-2C3BDD4D8103}" type="pres">
      <dgm:prSet presAssocID="{D63F0999-07F1-4121-AF98-65BFA3E3A75D}" presName="compositeNode" presStyleCnt="0">
        <dgm:presLayoutVars>
          <dgm:bulletEnabled val="1"/>
        </dgm:presLayoutVars>
      </dgm:prSet>
      <dgm:spPr/>
    </dgm:pt>
    <dgm:pt modelId="{B694D403-753C-4509-A953-8740BAD35E24}" type="pres">
      <dgm:prSet presAssocID="{D63F0999-07F1-4121-AF98-65BFA3E3A75D}" presName="bgRect" presStyleLbl="node1" presStyleIdx="2" presStyleCnt="4" custScaleX="74749" custLinFactNeighborX="-2225"/>
      <dgm:spPr/>
      <dgm:t>
        <a:bodyPr/>
        <a:lstStyle/>
        <a:p>
          <a:endParaRPr lang="es-MX"/>
        </a:p>
      </dgm:t>
    </dgm:pt>
    <dgm:pt modelId="{97F72D8A-2786-40A2-8EA2-B086A894EF1C}" type="pres">
      <dgm:prSet presAssocID="{D63F0999-07F1-4121-AF98-65BFA3E3A75D}" presName="parentNode" presStyleLbl="node1" presStyleIdx="2" presStyleCnt="4">
        <dgm:presLayoutVars>
          <dgm:chMax val="0"/>
          <dgm:bulletEnabled val="1"/>
        </dgm:presLayoutVars>
      </dgm:prSet>
      <dgm:spPr/>
      <dgm:t>
        <a:bodyPr/>
        <a:lstStyle/>
        <a:p>
          <a:endParaRPr lang="es-MX"/>
        </a:p>
      </dgm:t>
    </dgm:pt>
    <dgm:pt modelId="{B9BE930D-68E0-4470-B1ED-92FE990C0170}" type="pres">
      <dgm:prSet presAssocID="{D63F0999-07F1-4121-AF98-65BFA3E3A75D}" presName="childNode" presStyleLbl="node1" presStyleIdx="2" presStyleCnt="4">
        <dgm:presLayoutVars>
          <dgm:bulletEnabled val="1"/>
        </dgm:presLayoutVars>
      </dgm:prSet>
      <dgm:spPr/>
      <dgm:t>
        <a:bodyPr/>
        <a:lstStyle/>
        <a:p>
          <a:endParaRPr lang="es-MX"/>
        </a:p>
      </dgm:t>
    </dgm:pt>
    <dgm:pt modelId="{063824A4-E150-48B4-98B8-D34329CA9BBD}" type="pres">
      <dgm:prSet presAssocID="{11301BDD-C5C6-49CE-87D7-1AA9609A8C7E}" presName="hSp" presStyleCnt="0"/>
      <dgm:spPr/>
    </dgm:pt>
    <dgm:pt modelId="{286C8A8C-446B-452C-967B-9D59EFED46A6}" type="pres">
      <dgm:prSet presAssocID="{11301BDD-C5C6-49CE-87D7-1AA9609A8C7E}" presName="vProcSp" presStyleCnt="0"/>
      <dgm:spPr/>
    </dgm:pt>
    <dgm:pt modelId="{71035CF4-C64D-4DFA-BBAD-595C508E254A}" type="pres">
      <dgm:prSet presAssocID="{11301BDD-C5C6-49CE-87D7-1AA9609A8C7E}" presName="vSp1" presStyleCnt="0"/>
      <dgm:spPr/>
    </dgm:pt>
    <dgm:pt modelId="{4FAB1914-C056-46DD-BC64-3409A333EBBD}" type="pres">
      <dgm:prSet presAssocID="{11301BDD-C5C6-49CE-87D7-1AA9609A8C7E}" presName="simulatedConn" presStyleLbl="solidFgAcc1" presStyleIdx="2" presStyleCnt="3"/>
      <dgm:spPr/>
    </dgm:pt>
    <dgm:pt modelId="{D28C2A5F-1ECC-4494-88F6-E2D3AB01FF00}" type="pres">
      <dgm:prSet presAssocID="{11301BDD-C5C6-49CE-87D7-1AA9609A8C7E}" presName="vSp2" presStyleCnt="0"/>
      <dgm:spPr/>
    </dgm:pt>
    <dgm:pt modelId="{FE66D116-CD14-4722-821E-CE867DC697A6}" type="pres">
      <dgm:prSet presAssocID="{11301BDD-C5C6-49CE-87D7-1AA9609A8C7E}" presName="sibTrans" presStyleCnt="0"/>
      <dgm:spPr/>
    </dgm:pt>
    <dgm:pt modelId="{4FAC4D1C-984F-4862-A499-1ACF823B9609}" type="pres">
      <dgm:prSet presAssocID="{DEEBED17-1C7A-4890-B8F7-B594B282D386}" presName="compositeNode" presStyleCnt="0">
        <dgm:presLayoutVars>
          <dgm:bulletEnabled val="1"/>
        </dgm:presLayoutVars>
      </dgm:prSet>
      <dgm:spPr/>
    </dgm:pt>
    <dgm:pt modelId="{6B192841-3A70-41AD-B8A5-F5DE37331E6B}" type="pres">
      <dgm:prSet presAssocID="{DEEBED17-1C7A-4890-B8F7-B594B282D386}" presName="bgRect" presStyleLbl="node1" presStyleIdx="3" presStyleCnt="4"/>
      <dgm:spPr/>
      <dgm:t>
        <a:bodyPr/>
        <a:lstStyle/>
        <a:p>
          <a:endParaRPr lang="es-MX"/>
        </a:p>
      </dgm:t>
    </dgm:pt>
    <dgm:pt modelId="{376BD876-A735-4935-A1BE-AFFAC40C1557}" type="pres">
      <dgm:prSet presAssocID="{DEEBED17-1C7A-4890-B8F7-B594B282D386}" presName="parentNode" presStyleLbl="node1" presStyleIdx="3" presStyleCnt="4">
        <dgm:presLayoutVars>
          <dgm:chMax val="0"/>
          <dgm:bulletEnabled val="1"/>
        </dgm:presLayoutVars>
      </dgm:prSet>
      <dgm:spPr/>
      <dgm:t>
        <a:bodyPr/>
        <a:lstStyle/>
        <a:p>
          <a:endParaRPr lang="es-MX"/>
        </a:p>
      </dgm:t>
    </dgm:pt>
    <dgm:pt modelId="{7E4B6D24-78FB-4C74-9BDB-BDC896871454}" type="pres">
      <dgm:prSet presAssocID="{DEEBED17-1C7A-4890-B8F7-B594B282D386}" presName="childNode" presStyleLbl="node1" presStyleIdx="3" presStyleCnt="4">
        <dgm:presLayoutVars>
          <dgm:bulletEnabled val="1"/>
        </dgm:presLayoutVars>
      </dgm:prSet>
      <dgm:spPr/>
      <dgm:t>
        <a:bodyPr/>
        <a:lstStyle/>
        <a:p>
          <a:endParaRPr lang="es-MX"/>
        </a:p>
      </dgm:t>
    </dgm:pt>
  </dgm:ptLst>
  <dgm:cxnLst>
    <dgm:cxn modelId="{D476F025-4F80-4FC1-93F3-8198C4196F6D}" type="presOf" srcId="{8B4457AB-76F2-4811-A485-DBB718E4025B}" destId="{13F556ED-0793-43E2-9532-89DCC7BFA956}" srcOrd="0" destOrd="1" presId="urn:microsoft.com/office/officeart/2005/8/layout/hProcess7"/>
    <dgm:cxn modelId="{CC5027B0-2835-4977-89BD-615405596790}" type="presOf" srcId="{C02700E4-E47F-4F3E-899D-77F5D12FB053}" destId="{EACF530C-19F6-477E-A9F2-0140E700881B}" srcOrd="1" destOrd="0" presId="urn:microsoft.com/office/officeart/2005/8/layout/hProcess7"/>
    <dgm:cxn modelId="{82673FF5-8009-4163-8C98-D3F0E8D3CB8B}" type="presOf" srcId="{988F3A0C-BEEF-4D83-8711-8350585A36E4}" destId="{7E4B6D24-78FB-4C74-9BDB-BDC896871454}" srcOrd="0" destOrd="1" presId="urn:microsoft.com/office/officeart/2005/8/layout/hProcess7"/>
    <dgm:cxn modelId="{7455B7D4-39AE-4A3B-B66B-625CD5D94C5C}" srcId="{BB0B5559-B77D-4FCC-8A66-F0C654869303}" destId="{D63F0999-07F1-4121-AF98-65BFA3E3A75D}" srcOrd="2" destOrd="0" parTransId="{66E55AA3-27F8-45FD-A1A0-BF9733059B9A}" sibTransId="{11301BDD-C5C6-49CE-87D7-1AA9609A8C7E}"/>
    <dgm:cxn modelId="{6EE9E9A8-1E35-4E02-8D97-6A8F511F84AE}" srcId="{D63F0999-07F1-4121-AF98-65BFA3E3A75D}" destId="{FCB28F2C-BA3E-4F15-8F1F-A4063F9E7BCD}" srcOrd="1" destOrd="0" parTransId="{B3C19F19-858C-458D-A194-CF0AA148BFA5}" sibTransId="{CE983CDE-A8A7-4CEE-BDF1-BFB196AC6761}"/>
    <dgm:cxn modelId="{681FB5A4-C5D8-4B37-82D1-E6648758088D}" srcId="{BB0B5559-B77D-4FCC-8A66-F0C654869303}" destId="{F9529409-6BD4-48EB-A512-BEA73162723A}" srcOrd="1" destOrd="0" parTransId="{7A9704CB-68A3-4EC9-8B76-0C232F6EF9CD}" sibTransId="{510AB8DC-F8A4-4AC8-9040-4B06A67DE25E}"/>
    <dgm:cxn modelId="{92889D96-D56A-44BD-B858-88379C81D91D}" type="presOf" srcId="{F118A936-D938-4621-B176-2493B6C33CFC}" destId="{BF538EB7-E53C-4F78-8EE9-199B7F8F8BD6}" srcOrd="0" destOrd="1" presId="urn:microsoft.com/office/officeart/2005/8/layout/hProcess7"/>
    <dgm:cxn modelId="{C6C35303-AD7E-4B44-9823-CD2192991E48}" srcId="{F9529409-6BD4-48EB-A512-BEA73162723A}" destId="{FC7565C2-711B-49F5-A418-F9CA63291F81}" srcOrd="0" destOrd="0" parTransId="{C63A28AA-59DA-4858-82F0-8690615D251C}" sibTransId="{811D11B4-4092-4D6B-8E70-976B855FDA36}"/>
    <dgm:cxn modelId="{13D8C371-CD0F-452F-80B3-4916C518F6A8}" type="presOf" srcId="{DEEBED17-1C7A-4890-B8F7-B594B282D386}" destId="{6B192841-3A70-41AD-B8A5-F5DE37331E6B}" srcOrd="0" destOrd="0" presId="urn:microsoft.com/office/officeart/2005/8/layout/hProcess7"/>
    <dgm:cxn modelId="{DEC8018E-2231-4B5D-8310-5AA653663497}" type="presOf" srcId="{F9529409-6BD4-48EB-A512-BEA73162723A}" destId="{28AE7BBB-83B0-4BF7-8BFF-41E1C2C69BFA}" srcOrd="1" destOrd="0" presId="urn:microsoft.com/office/officeart/2005/8/layout/hProcess7"/>
    <dgm:cxn modelId="{FAD7BC58-DC7C-424C-B31B-7ED625F70A2B}" srcId="{DEEBED17-1C7A-4890-B8F7-B594B282D386}" destId="{4F9732F3-B7F5-459C-B6CA-40CF7EFEE3DF}" srcOrd="0" destOrd="0" parTransId="{98428791-5CC9-41BE-BA6A-1F3CCE64ED92}" sibTransId="{B1460DCC-95CF-49B3-A36F-2C69516E58B0}"/>
    <dgm:cxn modelId="{D32A6F92-CB39-46E3-9E47-BAAD51EEE6E1}" type="presOf" srcId="{C548C2E3-8F38-4D4F-8E78-09CE495580AB}" destId="{13F556ED-0793-43E2-9532-89DCC7BFA956}" srcOrd="0" destOrd="0" presId="urn:microsoft.com/office/officeart/2005/8/layout/hProcess7"/>
    <dgm:cxn modelId="{4E9A9D08-7169-4746-B029-EB5A539DAF91}" type="presOf" srcId="{BB0B5559-B77D-4FCC-8A66-F0C654869303}" destId="{EA5750CC-75DF-4853-B039-5CD3C974CA8A}" srcOrd="0" destOrd="0" presId="urn:microsoft.com/office/officeart/2005/8/layout/hProcess7"/>
    <dgm:cxn modelId="{B0431242-BB65-488B-99B7-CE412C22F8B6}" srcId="{C02700E4-E47F-4F3E-899D-77F5D12FB053}" destId="{C548C2E3-8F38-4D4F-8E78-09CE495580AB}" srcOrd="0" destOrd="0" parTransId="{E764DFE8-1D85-4052-9316-F78A1CA1978A}" sibTransId="{7F14ABF0-62BE-4A00-885D-92576D1F49E4}"/>
    <dgm:cxn modelId="{653823EF-CDC8-44FA-BD4D-8C7C5CFA32BA}" type="presOf" srcId="{4F9732F3-B7F5-459C-B6CA-40CF7EFEE3DF}" destId="{7E4B6D24-78FB-4C74-9BDB-BDC896871454}" srcOrd="0" destOrd="0" presId="urn:microsoft.com/office/officeart/2005/8/layout/hProcess7"/>
    <dgm:cxn modelId="{14CEBC26-4303-48D2-A6A4-BF69D68097BC}" type="presOf" srcId="{2F3BB067-E982-4BA0-A204-FAA0D94072E3}" destId="{B9BE930D-68E0-4470-B1ED-92FE990C0170}" srcOrd="0" destOrd="0" presId="urn:microsoft.com/office/officeart/2005/8/layout/hProcess7"/>
    <dgm:cxn modelId="{34FEAAA2-ED86-4870-91EC-EAE2DA4530D5}" type="presOf" srcId="{D63F0999-07F1-4121-AF98-65BFA3E3A75D}" destId="{B694D403-753C-4509-A953-8740BAD35E24}" srcOrd="0" destOrd="0" presId="urn:microsoft.com/office/officeart/2005/8/layout/hProcess7"/>
    <dgm:cxn modelId="{D877497F-30DB-4AB9-8B70-E42FC8B2C3B5}" srcId="{D63F0999-07F1-4121-AF98-65BFA3E3A75D}" destId="{2F3BB067-E982-4BA0-A204-FAA0D94072E3}" srcOrd="0" destOrd="0" parTransId="{DA87117C-82FD-4D35-A91A-2C5B77099651}" sibTransId="{CD4F5ED6-9752-40B5-9ECA-E97460F2D7FA}"/>
    <dgm:cxn modelId="{698612E2-D885-4A32-B8EF-6E6A140C5267}" type="presOf" srcId="{F9529409-6BD4-48EB-A512-BEA73162723A}" destId="{4E3C247D-95C6-439F-AE4B-7538F8330C8E}" srcOrd="0" destOrd="0" presId="urn:microsoft.com/office/officeart/2005/8/layout/hProcess7"/>
    <dgm:cxn modelId="{F0993354-48C6-4696-A28F-982D820785B1}" type="presOf" srcId="{D63F0999-07F1-4121-AF98-65BFA3E3A75D}" destId="{97F72D8A-2786-40A2-8EA2-B086A894EF1C}" srcOrd="1" destOrd="0" presId="urn:microsoft.com/office/officeart/2005/8/layout/hProcess7"/>
    <dgm:cxn modelId="{E4B5D228-C62D-4F8F-BDF2-4395CEBDE710}" type="presOf" srcId="{FC7565C2-711B-49F5-A418-F9CA63291F81}" destId="{BF538EB7-E53C-4F78-8EE9-199B7F8F8BD6}" srcOrd="0" destOrd="0" presId="urn:microsoft.com/office/officeart/2005/8/layout/hProcess7"/>
    <dgm:cxn modelId="{DEFE44AB-D91F-4124-A674-E11E8BA2D2F0}" srcId="{DEEBED17-1C7A-4890-B8F7-B594B282D386}" destId="{988F3A0C-BEEF-4D83-8711-8350585A36E4}" srcOrd="1" destOrd="0" parTransId="{8DCBC32C-C352-4599-AA39-AFA86654FBBF}" sibTransId="{0481BE31-6E35-4D24-8922-D6CBBA6232BA}"/>
    <dgm:cxn modelId="{94756C66-1C7F-482F-A5D2-871654658E55}" srcId="{F9529409-6BD4-48EB-A512-BEA73162723A}" destId="{F118A936-D938-4621-B176-2493B6C33CFC}" srcOrd="1" destOrd="0" parTransId="{6DE6EAF4-8BB9-4466-8B02-B0FC923D4F80}" sibTransId="{65A62767-3865-4118-80BF-45E936212044}"/>
    <dgm:cxn modelId="{06DA9E8C-8104-4B6D-A6AC-8DC0821AFFF3}" type="presOf" srcId="{C02700E4-E47F-4F3E-899D-77F5D12FB053}" destId="{1BEEAD33-51B3-442C-9CD0-4D72B06D31A5}" srcOrd="0" destOrd="0" presId="urn:microsoft.com/office/officeart/2005/8/layout/hProcess7"/>
    <dgm:cxn modelId="{319824B3-5D53-42EF-812B-F91CC0B686F5}" srcId="{BB0B5559-B77D-4FCC-8A66-F0C654869303}" destId="{C02700E4-E47F-4F3E-899D-77F5D12FB053}" srcOrd="0" destOrd="0" parTransId="{81BB0556-72AA-4112-A74A-7F938912BC66}" sibTransId="{C4328253-7E44-4956-913F-8E0BCBB674E7}"/>
    <dgm:cxn modelId="{E725A339-283B-4BDA-B237-B21B05485C70}" srcId="{BB0B5559-B77D-4FCC-8A66-F0C654869303}" destId="{DEEBED17-1C7A-4890-B8F7-B594B282D386}" srcOrd="3" destOrd="0" parTransId="{3AAFF4E4-76D4-444B-A3EF-DC7118D80AB8}" sibTransId="{8FD22EE3-188C-429F-BCC2-86A14FF71BAC}"/>
    <dgm:cxn modelId="{80F0736B-9EC0-4E88-9F4D-CF7B1B857BF7}" type="presOf" srcId="{FCB28F2C-BA3E-4F15-8F1F-A4063F9E7BCD}" destId="{B9BE930D-68E0-4470-B1ED-92FE990C0170}" srcOrd="0" destOrd="1" presId="urn:microsoft.com/office/officeart/2005/8/layout/hProcess7"/>
    <dgm:cxn modelId="{A3744314-C611-42A0-8BD0-51EA9B38D7D4}" type="presOf" srcId="{DEEBED17-1C7A-4890-B8F7-B594B282D386}" destId="{376BD876-A735-4935-A1BE-AFFAC40C1557}" srcOrd="1" destOrd="0" presId="urn:microsoft.com/office/officeart/2005/8/layout/hProcess7"/>
    <dgm:cxn modelId="{0F8BE598-6EE1-4AD9-9ADC-08535C1E846E}" srcId="{C02700E4-E47F-4F3E-899D-77F5D12FB053}" destId="{8B4457AB-76F2-4811-A485-DBB718E4025B}" srcOrd="1" destOrd="0" parTransId="{4240C7B5-BBB4-4FFC-8993-E65B18613C53}" sibTransId="{6FFC5C35-E159-4885-949F-3F9482F5F6E3}"/>
    <dgm:cxn modelId="{9F05933F-DBA4-4CD5-818E-DA29443A441E}" type="presParOf" srcId="{EA5750CC-75DF-4853-B039-5CD3C974CA8A}" destId="{FC5BBB97-5E1C-4496-BF44-598F34D8BF59}" srcOrd="0" destOrd="0" presId="urn:microsoft.com/office/officeart/2005/8/layout/hProcess7"/>
    <dgm:cxn modelId="{F586A791-B21F-48C4-A77E-03476DD317B7}" type="presParOf" srcId="{FC5BBB97-5E1C-4496-BF44-598F34D8BF59}" destId="{1BEEAD33-51B3-442C-9CD0-4D72B06D31A5}" srcOrd="0" destOrd="0" presId="urn:microsoft.com/office/officeart/2005/8/layout/hProcess7"/>
    <dgm:cxn modelId="{AD5F87F8-6D27-46D2-A5CB-88184EFB0BB2}" type="presParOf" srcId="{FC5BBB97-5E1C-4496-BF44-598F34D8BF59}" destId="{EACF530C-19F6-477E-A9F2-0140E700881B}" srcOrd="1" destOrd="0" presId="urn:microsoft.com/office/officeart/2005/8/layout/hProcess7"/>
    <dgm:cxn modelId="{F6EE9B9C-E19C-4D8C-9110-87A7A00F56FD}" type="presParOf" srcId="{FC5BBB97-5E1C-4496-BF44-598F34D8BF59}" destId="{13F556ED-0793-43E2-9532-89DCC7BFA956}" srcOrd="2" destOrd="0" presId="urn:microsoft.com/office/officeart/2005/8/layout/hProcess7"/>
    <dgm:cxn modelId="{975264D9-9790-4C8A-8630-829768C88FA0}" type="presParOf" srcId="{EA5750CC-75DF-4853-B039-5CD3C974CA8A}" destId="{41DAE382-0FA0-4388-B7B1-49EE38317BF8}" srcOrd="1" destOrd="0" presId="urn:microsoft.com/office/officeart/2005/8/layout/hProcess7"/>
    <dgm:cxn modelId="{3308A081-8993-4D47-8BE2-FECC7933D117}" type="presParOf" srcId="{EA5750CC-75DF-4853-B039-5CD3C974CA8A}" destId="{219A1F10-0972-4829-9989-437CB4083AD0}" srcOrd="2" destOrd="0" presId="urn:microsoft.com/office/officeart/2005/8/layout/hProcess7"/>
    <dgm:cxn modelId="{36B3B3F3-E5EE-4D46-92ED-380FD20F9FE1}" type="presParOf" srcId="{219A1F10-0972-4829-9989-437CB4083AD0}" destId="{BE167A90-DB0B-428A-9AF6-341476F07E7A}" srcOrd="0" destOrd="0" presId="urn:microsoft.com/office/officeart/2005/8/layout/hProcess7"/>
    <dgm:cxn modelId="{A160E6E8-218D-4971-92C8-C31BBB3EAF7F}" type="presParOf" srcId="{219A1F10-0972-4829-9989-437CB4083AD0}" destId="{997E0DFF-28D1-4129-B21D-9B177747FA77}" srcOrd="1" destOrd="0" presId="urn:microsoft.com/office/officeart/2005/8/layout/hProcess7"/>
    <dgm:cxn modelId="{20788072-FF6C-48D4-B18F-09C347E8922D}" type="presParOf" srcId="{219A1F10-0972-4829-9989-437CB4083AD0}" destId="{EACAC14A-06DB-4CA1-B78E-B39DAB01B4B4}" srcOrd="2" destOrd="0" presId="urn:microsoft.com/office/officeart/2005/8/layout/hProcess7"/>
    <dgm:cxn modelId="{90E29404-F737-4D2F-BFA0-D6C24EB43FB2}" type="presParOf" srcId="{EA5750CC-75DF-4853-B039-5CD3C974CA8A}" destId="{91D3D489-4264-4923-9C3F-4E9C1BE727BA}" srcOrd="3" destOrd="0" presId="urn:microsoft.com/office/officeart/2005/8/layout/hProcess7"/>
    <dgm:cxn modelId="{FF7D19F3-5455-4B0C-A350-F403B48D8FFF}" type="presParOf" srcId="{EA5750CC-75DF-4853-B039-5CD3C974CA8A}" destId="{0FCB00B4-A092-4F57-94E3-A9013BC536D9}" srcOrd="4" destOrd="0" presId="urn:microsoft.com/office/officeart/2005/8/layout/hProcess7"/>
    <dgm:cxn modelId="{6A00793A-865D-4041-9383-60F329C78AA1}" type="presParOf" srcId="{0FCB00B4-A092-4F57-94E3-A9013BC536D9}" destId="{4E3C247D-95C6-439F-AE4B-7538F8330C8E}" srcOrd="0" destOrd="0" presId="urn:microsoft.com/office/officeart/2005/8/layout/hProcess7"/>
    <dgm:cxn modelId="{09DD412D-EB44-4093-A7DC-5C4ACC17CAD9}" type="presParOf" srcId="{0FCB00B4-A092-4F57-94E3-A9013BC536D9}" destId="{28AE7BBB-83B0-4BF7-8BFF-41E1C2C69BFA}" srcOrd="1" destOrd="0" presId="urn:microsoft.com/office/officeart/2005/8/layout/hProcess7"/>
    <dgm:cxn modelId="{040303C6-0EE9-4405-8316-097441F2BB54}" type="presParOf" srcId="{0FCB00B4-A092-4F57-94E3-A9013BC536D9}" destId="{BF538EB7-E53C-4F78-8EE9-199B7F8F8BD6}" srcOrd="2" destOrd="0" presId="urn:microsoft.com/office/officeart/2005/8/layout/hProcess7"/>
    <dgm:cxn modelId="{F9D461EF-A10B-4865-AC52-BEBF98F5910D}" type="presParOf" srcId="{EA5750CC-75DF-4853-B039-5CD3C974CA8A}" destId="{2125AECD-EDC7-428B-957A-71C7AF281FBB}" srcOrd="5" destOrd="0" presId="urn:microsoft.com/office/officeart/2005/8/layout/hProcess7"/>
    <dgm:cxn modelId="{C952EF1F-62D8-42BC-8955-050EA73ED0EB}" type="presParOf" srcId="{EA5750CC-75DF-4853-B039-5CD3C974CA8A}" destId="{8B6D6262-F725-4679-9BF3-87C35CAB4A2D}" srcOrd="6" destOrd="0" presId="urn:microsoft.com/office/officeart/2005/8/layout/hProcess7"/>
    <dgm:cxn modelId="{2813A14A-00D6-4EE1-B556-4991ED89C50E}" type="presParOf" srcId="{8B6D6262-F725-4679-9BF3-87C35CAB4A2D}" destId="{389304B0-4285-4470-934F-F8DCF4E01522}" srcOrd="0" destOrd="0" presId="urn:microsoft.com/office/officeart/2005/8/layout/hProcess7"/>
    <dgm:cxn modelId="{C1100394-940D-4292-A38B-B8502D37BCDF}" type="presParOf" srcId="{8B6D6262-F725-4679-9BF3-87C35CAB4A2D}" destId="{8B9028A6-A5FF-4B25-BD73-32EE9EDF0124}" srcOrd="1" destOrd="0" presId="urn:microsoft.com/office/officeart/2005/8/layout/hProcess7"/>
    <dgm:cxn modelId="{8EBA0A93-690C-49E1-9C93-E8D3FCDE37BD}" type="presParOf" srcId="{8B6D6262-F725-4679-9BF3-87C35CAB4A2D}" destId="{664699F9-D9C6-4051-AD45-C54575ED62AD}" srcOrd="2" destOrd="0" presId="urn:microsoft.com/office/officeart/2005/8/layout/hProcess7"/>
    <dgm:cxn modelId="{CB86D8CB-C81B-432F-A3CB-638CC3765DD3}" type="presParOf" srcId="{EA5750CC-75DF-4853-B039-5CD3C974CA8A}" destId="{22F4D715-DBD0-49F9-98FB-FCAEB9C9F77D}" srcOrd="7" destOrd="0" presId="urn:microsoft.com/office/officeart/2005/8/layout/hProcess7"/>
    <dgm:cxn modelId="{32C708EF-7A0D-4034-9471-CB7D66884C51}" type="presParOf" srcId="{EA5750CC-75DF-4853-B039-5CD3C974CA8A}" destId="{91ACCFE1-855A-4623-A1BC-2C3BDD4D8103}" srcOrd="8" destOrd="0" presId="urn:microsoft.com/office/officeart/2005/8/layout/hProcess7"/>
    <dgm:cxn modelId="{C4707B91-16CA-4186-A6F5-7DC6EC8334BD}" type="presParOf" srcId="{91ACCFE1-855A-4623-A1BC-2C3BDD4D8103}" destId="{B694D403-753C-4509-A953-8740BAD35E24}" srcOrd="0" destOrd="0" presId="urn:microsoft.com/office/officeart/2005/8/layout/hProcess7"/>
    <dgm:cxn modelId="{7D55E110-CDB1-4EC6-9D12-008B63456FE8}" type="presParOf" srcId="{91ACCFE1-855A-4623-A1BC-2C3BDD4D8103}" destId="{97F72D8A-2786-40A2-8EA2-B086A894EF1C}" srcOrd="1" destOrd="0" presId="urn:microsoft.com/office/officeart/2005/8/layout/hProcess7"/>
    <dgm:cxn modelId="{76817C54-71D7-467C-8786-5E6813C8DA85}" type="presParOf" srcId="{91ACCFE1-855A-4623-A1BC-2C3BDD4D8103}" destId="{B9BE930D-68E0-4470-B1ED-92FE990C0170}" srcOrd="2" destOrd="0" presId="urn:microsoft.com/office/officeart/2005/8/layout/hProcess7"/>
    <dgm:cxn modelId="{477BBAE5-B155-48AF-807D-FE8064FF5F80}" type="presParOf" srcId="{EA5750CC-75DF-4853-B039-5CD3C974CA8A}" destId="{063824A4-E150-48B4-98B8-D34329CA9BBD}" srcOrd="9" destOrd="0" presId="urn:microsoft.com/office/officeart/2005/8/layout/hProcess7"/>
    <dgm:cxn modelId="{57FCB459-7E20-4325-A625-05DC75C3B1C0}" type="presParOf" srcId="{EA5750CC-75DF-4853-B039-5CD3C974CA8A}" destId="{286C8A8C-446B-452C-967B-9D59EFED46A6}" srcOrd="10" destOrd="0" presId="urn:microsoft.com/office/officeart/2005/8/layout/hProcess7"/>
    <dgm:cxn modelId="{6B45BA03-D191-43B0-A9BA-92E9706BC3FB}" type="presParOf" srcId="{286C8A8C-446B-452C-967B-9D59EFED46A6}" destId="{71035CF4-C64D-4DFA-BBAD-595C508E254A}" srcOrd="0" destOrd="0" presId="urn:microsoft.com/office/officeart/2005/8/layout/hProcess7"/>
    <dgm:cxn modelId="{5ECDFF73-31DD-4564-835C-10AADC4296F7}" type="presParOf" srcId="{286C8A8C-446B-452C-967B-9D59EFED46A6}" destId="{4FAB1914-C056-46DD-BC64-3409A333EBBD}" srcOrd="1" destOrd="0" presId="urn:microsoft.com/office/officeart/2005/8/layout/hProcess7"/>
    <dgm:cxn modelId="{F032118F-F0F4-4AB5-BFD7-CF2351EFBD8E}" type="presParOf" srcId="{286C8A8C-446B-452C-967B-9D59EFED46A6}" destId="{D28C2A5F-1ECC-4494-88F6-E2D3AB01FF00}" srcOrd="2" destOrd="0" presId="urn:microsoft.com/office/officeart/2005/8/layout/hProcess7"/>
    <dgm:cxn modelId="{00C07FCB-17F1-47C3-9745-FD23F8331178}" type="presParOf" srcId="{EA5750CC-75DF-4853-B039-5CD3C974CA8A}" destId="{FE66D116-CD14-4722-821E-CE867DC697A6}" srcOrd="11" destOrd="0" presId="urn:microsoft.com/office/officeart/2005/8/layout/hProcess7"/>
    <dgm:cxn modelId="{43FCF70C-B203-4E69-A4B2-E59DD1696786}" type="presParOf" srcId="{EA5750CC-75DF-4853-B039-5CD3C974CA8A}" destId="{4FAC4D1C-984F-4862-A499-1ACF823B9609}" srcOrd="12" destOrd="0" presId="urn:microsoft.com/office/officeart/2005/8/layout/hProcess7"/>
    <dgm:cxn modelId="{3DB6DD43-D330-4BF5-854C-96FF645080B3}" type="presParOf" srcId="{4FAC4D1C-984F-4862-A499-1ACF823B9609}" destId="{6B192841-3A70-41AD-B8A5-F5DE37331E6B}" srcOrd="0" destOrd="0" presId="urn:microsoft.com/office/officeart/2005/8/layout/hProcess7"/>
    <dgm:cxn modelId="{F255B1F8-E081-441C-A5E5-CC222BD0BF5A}" type="presParOf" srcId="{4FAC4D1C-984F-4862-A499-1ACF823B9609}" destId="{376BD876-A735-4935-A1BE-AFFAC40C1557}" srcOrd="1" destOrd="0" presId="urn:microsoft.com/office/officeart/2005/8/layout/hProcess7"/>
    <dgm:cxn modelId="{28E214D8-6553-4006-A170-DE583165AD28}" type="presParOf" srcId="{4FAC4D1C-984F-4862-A499-1ACF823B9609}" destId="{7E4B6D24-78FB-4C74-9BDB-BDC896871454}" srcOrd="2" destOrd="0" presId="urn:microsoft.com/office/officeart/2005/8/layout/hProcess7"/>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B0B5559-B77D-4FCC-8A66-F0C654869303}" type="doc">
      <dgm:prSet loTypeId="urn:microsoft.com/office/officeart/2005/8/layout/hProcess7" loCatId="list" qsTypeId="urn:microsoft.com/office/officeart/2005/8/quickstyle/simple1" qsCatId="simple" csTypeId="urn:microsoft.com/office/officeart/2005/8/colors/colorful5" csCatId="colorful" phldr="1"/>
      <dgm:spPr/>
      <dgm:t>
        <a:bodyPr/>
        <a:lstStyle/>
        <a:p>
          <a:endParaRPr lang="es-MX"/>
        </a:p>
      </dgm:t>
    </dgm:pt>
    <dgm:pt modelId="{C02700E4-E47F-4F3E-899D-77F5D12FB053}">
      <dgm:prSet phldrT="[Texto]"/>
      <dgm:spPr/>
      <dgm:t>
        <a:bodyPr/>
        <a:lstStyle/>
        <a:p>
          <a:pPr algn="l"/>
          <a:r>
            <a:rPr lang="es-MX">
              <a:solidFill>
                <a:srgbClr val="FF0000"/>
              </a:solidFill>
            </a:rPr>
            <a:t>acción    1</a:t>
          </a:r>
          <a:r>
            <a:rPr lang="es-MX"/>
            <a:t> </a:t>
          </a:r>
        </a:p>
      </dgm:t>
    </dgm:pt>
    <dgm:pt modelId="{81BB0556-72AA-4112-A74A-7F938912BC66}" type="parTrans" cxnId="{319824B3-5D53-42EF-812B-F91CC0B686F5}">
      <dgm:prSet/>
      <dgm:spPr/>
      <dgm:t>
        <a:bodyPr/>
        <a:lstStyle/>
        <a:p>
          <a:pPr algn="l"/>
          <a:endParaRPr lang="es-MX"/>
        </a:p>
      </dgm:t>
    </dgm:pt>
    <dgm:pt modelId="{C4328253-7E44-4956-913F-8E0BCBB674E7}" type="sibTrans" cxnId="{319824B3-5D53-42EF-812B-F91CC0B686F5}">
      <dgm:prSet/>
      <dgm:spPr/>
      <dgm:t>
        <a:bodyPr/>
        <a:lstStyle/>
        <a:p>
          <a:pPr algn="l"/>
          <a:endParaRPr lang="es-MX"/>
        </a:p>
      </dgm:t>
    </dgm:pt>
    <dgm:pt modelId="{8B4457AB-76F2-4811-A485-DBB718E4025B}">
      <dgm:prSet phldrT="[Texto]"/>
      <dgm:spPr/>
      <dgm:t>
        <a:bodyPr/>
        <a:lstStyle/>
        <a:p>
          <a:pPr algn="l"/>
          <a:r>
            <a:rPr lang="es-MX">
              <a:solidFill>
                <a:sysClr val="windowText" lastClr="000000"/>
              </a:solidFill>
            </a:rPr>
            <a:t>Plantear matriz aumentada asociada al sistema de ecuaciones lineales.</a:t>
          </a:r>
        </a:p>
        <a:p>
          <a:pPr algn="l"/>
          <a:r>
            <a:rPr lang="es-MX">
              <a:solidFill>
                <a:sysClr val="windowText" lastClr="000000"/>
              </a:solidFill>
            </a:rPr>
            <a:t>Cada renglón debe tener los coeficientes del sistema y resultado de la ecuacion</a:t>
          </a:r>
        </a:p>
      </dgm:t>
    </dgm:pt>
    <dgm:pt modelId="{4240C7B5-BBB4-4FFC-8993-E65B18613C53}" type="parTrans" cxnId="{0F8BE598-6EE1-4AD9-9ADC-08535C1E846E}">
      <dgm:prSet/>
      <dgm:spPr/>
      <dgm:t>
        <a:bodyPr/>
        <a:lstStyle/>
        <a:p>
          <a:pPr algn="l"/>
          <a:endParaRPr lang="es-MX"/>
        </a:p>
      </dgm:t>
    </dgm:pt>
    <dgm:pt modelId="{6FFC5C35-E159-4885-949F-3F9482F5F6E3}" type="sibTrans" cxnId="{0F8BE598-6EE1-4AD9-9ADC-08535C1E846E}">
      <dgm:prSet/>
      <dgm:spPr/>
      <dgm:t>
        <a:bodyPr/>
        <a:lstStyle/>
        <a:p>
          <a:pPr algn="l"/>
          <a:endParaRPr lang="es-MX"/>
        </a:p>
      </dgm:t>
    </dgm:pt>
    <dgm:pt modelId="{F9529409-6BD4-48EB-A512-BEA73162723A}">
      <dgm:prSet phldrT="[Texto]"/>
      <dgm:spPr/>
      <dgm:t>
        <a:bodyPr/>
        <a:lstStyle/>
        <a:p>
          <a:pPr algn="l"/>
          <a:r>
            <a:rPr lang="es-MX">
              <a:solidFill>
                <a:srgbClr val="FF0000"/>
              </a:solidFill>
            </a:rPr>
            <a:t>acción  2</a:t>
          </a:r>
        </a:p>
      </dgm:t>
    </dgm:pt>
    <dgm:pt modelId="{7A9704CB-68A3-4EC9-8B76-0C232F6EF9CD}" type="parTrans" cxnId="{681FB5A4-C5D8-4B37-82D1-E6648758088D}">
      <dgm:prSet/>
      <dgm:spPr/>
      <dgm:t>
        <a:bodyPr/>
        <a:lstStyle/>
        <a:p>
          <a:pPr algn="l"/>
          <a:endParaRPr lang="es-MX"/>
        </a:p>
      </dgm:t>
    </dgm:pt>
    <dgm:pt modelId="{510AB8DC-F8A4-4AC8-9040-4B06A67DE25E}" type="sibTrans" cxnId="{681FB5A4-C5D8-4B37-82D1-E6648758088D}">
      <dgm:prSet/>
      <dgm:spPr/>
      <dgm:t>
        <a:bodyPr/>
        <a:lstStyle/>
        <a:p>
          <a:pPr algn="l"/>
          <a:endParaRPr lang="es-MX"/>
        </a:p>
      </dgm:t>
    </dgm:pt>
    <dgm:pt modelId="{F118A936-D938-4621-B176-2493B6C33CFC}">
      <dgm:prSet phldrT="[Texto]"/>
      <dgm:spPr/>
      <dgm:t>
        <a:bodyPr/>
        <a:lstStyle/>
        <a:p>
          <a:pPr algn="l"/>
          <a:r>
            <a:rPr lang="es-MX">
              <a:solidFill>
                <a:sysClr val="windowText" lastClr="000000"/>
              </a:solidFill>
            </a:rPr>
            <a:t>Utilizar reglas:  permitidas.</a:t>
          </a:r>
        </a:p>
        <a:p>
          <a:pPr algn="l"/>
          <a:r>
            <a:rPr lang="es-MX">
              <a:solidFill>
                <a:sysClr val="windowText" lastClr="000000"/>
              </a:solidFill>
            </a:rPr>
            <a:t>Multiplicar por un escalar algún renglón.</a:t>
          </a:r>
        </a:p>
        <a:p>
          <a:pPr algn="l"/>
          <a:r>
            <a:rPr lang="es-MX">
              <a:solidFill>
                <a:sysClr val="windowText" lastClr="000000"/>
              </a:solidFill>
            </a:rPr>
            <a:t>Sumar renglones.</a:t>
          </a:r>
        </a:p>
        <a:p>
          <a:pPr algn="l"/>
          <a:r>
            <a:rPr lang="es-MX">
              <a:solidFill>
                <a:sysClr val="windowText" lastClr="000000"/>
              </a:solidFill>
            </a:rPr>
            <a:t>Intercambiar renglones.</a:t>
          </a:r>
        </a:p>
        <a:p>
          <a:pPr algn="l"/>
          <a:endParaRPr lang="es-MX">
            <a:solidFill>
              <a:sysClr val="windowText" lastClr="000000"/>
            </a:solidFill>
          </a:endParaRPr>
        </a:p>
      </dgm:t>
    </dgm:pt>
    <dgm:pt modelId="{6DE6EAF4-8BB9-4466-8B02-B0FC923D4F80}" type="parTrans" cxnId="{94756C66-1C7F-482F-A5D2-871654658E55}">
      <dgm:prSet/>
      <dgm:spPr/>
      <dgm:t>
        <a:bodyPr/>
        <a:lstStyle/>
        <a:p>
          <a:pPr algn="l"/>
          <a:endParaRPr lang="es-MX"/>
        </a:p>
      </dgm:t>
    </dgm:pt>
    <dgm:pt modelId="{65A62767-3865-4118-80BF-45E936212044}" type="sibTrans" cxnId="{94756C66-1C7F-482F-A5D2-871654658E55}">
      <dgm:prSet/>
      <dgm:spPr/>
      <dgm:t>
        <a:bodyPr/>
        <a:lstStyle/>
        <a:p>
          <a:pPr algn="l"/>
          <a:endParaRPr lang="es-MX"/>
        </a:p>
      </dgm:t>
    </dgm:pt>
    <dgm:pt modelId="{D63F0999-07F1-4121-AF98-65BFA3E3A75D}">
      <dgm:prSet phldrT="[Texto]"/>
      <dgm:spPr/>
      <dgm:t>
        <a:bodyPr/>
        <a:lstStyle/>
        <a:p>
          <a:pPr algn="l"/>
          <a:r>
            <a:rPr lang="es-MX">
              <a:solidFill>
                <a:srgbClr val="FF0000"/>
              </a:solidFill>
            </a:rPr>
            <a:t>acción   3</a:t>
          </a:r>
        </a:p>
      </dgm:t>
    </dgm:pt>
    <dgm:pt modelId="{66E55AA3-27F8-45FD-A1A0-BF9733059B9A}" type="parTrans" cxnId="{7455B7D4-39AE-4A3B-B66B-625CD5D94C5C}">
      <dgm:prSet/>
      <dgm:spPr/>
      <dgm:t>
        <a:bodyPr/>
        <a:lstStyle/>
        <a:p>
          <a:pPr algn="l"/>
          <a:endParaRPr lang="es-MX"/>
        </a:p>
      </dgm:t>
    </dgm:pt>
    <dgm:pt modelId="{11301BDD-C5C6-49CE-87D7-1AA9609A8C7E}" type="sibTrans" cxnId="{7455B7D4-39AE-4A3B-B66B-625CD5D94C5C}">
      <dgm:prSet/>
      <dgm:spPr/>
      <dgm:t>
        <a:bodyPr/>
        <a:lstStyle/>
        <a:p>
          <a:pPr algn="l"/>
          <a:endParaRPr lang="es-MX"/>
        </a:p>
      </dgm:t>
    </dgm:pt>
    <dgm:pt modelId="{2E4AE3E9-AE1E-4581-AB0E-34471CE9E005}">
      <dgm:prSet phldrT="[Texto]"/>
      <dgm:spPr/>
      <dgm:t>
        <a:bodyPr/>
        <a:lstStyle/>
        <a:p>
          <a:pPr algn="l"/>
          <a:r>
            <a:rPr lang="es-MX">
              <a:solidFill>
                <a:sysClr val="windowText" lastClr="000000"/>
              </a:solidFill>
            </a:rPr>
            <a:t>Obtener matriz identidad en posición de coeficientes del sistema.</a:t>
          </a:r>
        </a:p>
      </dgm:t>
    </dgm:pt>
    <dgm:pt modelId="{6D28F456-A56E-47B3-8749-ECF0D03BA4CA}" type="parTrans" cxnId="{BABF3A83-A292-4613-A298-E3FCF4FF192D}">
      <dgm:prSet/>
      <dgm:spPr/>
      <dgm:t>
        <a:bodyPr/>
        <a:lstStyle/>
        <a:p>
          <a:pPr algn="l"/>
          <a:endParaRPr lang="es-MX"/>
        </a:p>
      </dgm:t>
    </dgm:pt>
    <dgm:pt modelId="{C43E39E7-CBED-4D1C-B67C-9A0E7F632A59}" type="sibTrans" cxnId="{BABF3A83-A292-4613-A298-E3FCF4FF192D}">
      <dgm:prSet/>
      <dgm:spPr/>
      <dgm:t>
        <a:bodyPr/>
        <a:lstStyle/>
        <a:p>
          <a:pPr algn="l"/>
          <a:endParaRPr lang="es-MX"/>
        </a:p>
      </dgm:t>
    </dgm:pt>
    <dgm:pt modelId="{FCB28F2C-BA3E-4F15-8F1F-A4063F9E7BCD}">
      <dgm:prSet phldrT="[Texto]"/>
      <dgm:spPr/>
      <dgm:t>
        <a:bodyPr/>
        <a:lstStyle/>
        <a:p>
          <a:pPr algn="l"/>
          <a:endParaRPr lang="es-MX">
            <a:solidFill>
              <a:sysClr val="windowText" lastClr="000000"/>
            </a:solidFill>
          </a:endParaRPr>
        </a:p>
      </dgm:t>
    </dgm:pt>
    <dgm:pt modelId="{B3C19F19-858C-458D-A194-CF0AA148BFA5}" type="parTrans" cxnId="{6EE9E9A8-1E35-4E02-8D97-6A8F511F84AE}">
      <dgm:prSet/>
      <dgm:spPr/>
      <dgm:t>
        <a:bodyPr/>
        <a:lstStyle/>
        <a:p>
          <a:endParaRPr lang="es-MX"/>
        </a:p>
      </dgm:t>
    </dgm:pt>
    <dgm:pt modelId="{CE983CDE-A8A7-4CEE-BDF1-BFB196AC6761}" type="sibTrans" cxnId="{6EE9E9A8-1E35-4E02-8D97-6A8F511F84AE}">
      <dgm:prSet/>
      <dgm:spPr/>
      <dgm:t>
        <a:bodyPr/>
        <a:lstStyle/>
        <a:p>
          <a:endParaRPr lang="es-MX"/>
        </a:p>
      </dgm:t>
    </dgm:pt>
    <dgm:pt modelId="{DEEBED17-1C7A-4890-B8F7-B594B282D386}">
      <dgm:prSet/>
      <dgm:spPr/>
      <dgm:t>
        <a:bodyPr/>
        <a:lstStyle/>
        <a:p>
          <a:r>
            <a:rPr lang="es-MX"/>
            <a:t>Acción  4</a:t>
          </a:r>
        </a:p>
      </dgm:t>
    </dgm:pt>
    <dgm:pt modelId="{3AAFF4E4-76D4-444B-A3EF-DC7118D80AB8}" type="parTrans" cxnId="{E725A339-283B-4BDA-B237-B21B05485C70}">
      <dgm:prSet/>
      <dgm:spPr/>
      <dgm:t>
        <a:bodyPr/>
        <a:lstStyle/>
        <a:p>
          <a:endParaRPr lang="es-MX"/>
        </a:p>
      </dgm:t>
    </dgm:pt>
    <dgm:pt modelId="{8FD22EE3-188C-429F-BCC2-86A14FF71BAC}" type="sibTrans" cxnId="{E725A339-283B-4BDA-B237-B21B05485C70}">
      <dgm:prSet/>
      <dgm:spPr/>
      <dgm:t>
        <a:bodyPr/>
        <a:lstStyle/>
        <a:p>
          <a:endParaRPr lang="es-MX"/>
        </a:p>
      </dgm:t>
    </dgm:pt>
    <dgm:pt modelId="{988F3A0C-BEEF-4D83-8711-8350585A36E4}">
      <dgm:prSet/>
      <dgm:spPr/>
      <dgm:t>
        <a:bodyPr/>
        <a:lstStyle/>
        <a:p>
          <a:r>
            <a:rPr lang="es-MX">
              <a:solidFill>
                <a:sysClr val="windowText" lastClr="000000"/>
              </a:solidFill>
            </a:rPr>
            <a:t>Revertir proceso de interpretar renglón como una ecuación lineal.</a:t>
          </a:r>
          <a:endParaRPr lang="es-MX"/>
        </a:p>
      </dgm:t>
    </dgm:pt>
    <dgm:pt modelId="{8DCBC32C-C352-4599-AA39-AFA86654FBBF}" type="parTrans" cxnId="{DEFE44AB-D91F-4124-A674-E11E8BA2D2F0}">
      <dgm:prSet/>
      <dgm:spPr/>
      <dgm:t>
        <a:bodyPr/>
        <a:lstStyle/>
        <a:p>
          <a:endParaRPr lang="es-MX"/>
        </a:p>
      </dgm:t>
    </dgm:pt>
    <dgm:pt modelId="{0481BE31-6E35-4D24-8922-D6CBBA6232BA}" type="sibTrans" cxnId="{DEFE44AB-D91F-4124-A674-E11E8BA2D2F0}">
      <dgm:prSet/>
      <dgm:spPr/>
      <dgm:t>
        <a:bodyPr/>
        <a:lstStyle/>
        <a:p>
          <a:endParaRPr lang="es-MX"/>
        </a:p>
      </dgm:t>
    </dgm:pt>
    <dgm:pt modelId="{EA5750CC-75DF-4853-B039-5CD3C974CA8A}" type="pres">
      <dgm:prSet presAssocID="{BB0B5559-B77D-4FCC-8A66-F0C654869303}" presName="Name0" presStyleCnt="0">
        <dgm:presLayoutVars>
          <dgm:dir/>
          <dgm:animLvl val="lvl"/>
          <dgm:resizeHandles val="exact"/>
        </dgm:presLayoutVars>
      </dgm:prSet>
      <dgm:spPr/>
      <dgm:t>
        <a:bodyPr/>
        <a:lstStyle/>
        <a:p>
          <a:endParaRPr lang="es-MX"/>
        </a:p>
      </dgm:t>
    </dgm:pt>
    <dgm:pt modelId="{FC5BBB97-5E1C-4496-BF44-598F34D8BF59}" type="pres">
      <dgm:prSet presAssocID="{C02700E4-E47F-4F3E-899D-77F5D12FB053}" presName="compositeNode" presStyleCnt="0">
        <dgm:presLayoutVars>
          <dgm:bulletEnabled val="1"/>
        </dgm:presLayoutVars>
      </dgm:prSet>
      <dgm:spPr/>
    </dgm:pt>
    <dgm:pt modelId="{1BEEAD33-51B3-442C-9CD0-4D72B06D31A5}" type="pres">
      <dgm:prSet presAssocID="{C02700E4-E47F-4F3E-899D-77F5D12FB053}" presName="bgRect" presStyleLbl="node1" presStyleIdx="0" presStyleCnt="4" custScaleX="72009"/>
      <dgm:spPr/>
      <dgm:t>
        <a:bodyPr/>
        <a:lstStyle/>
        <a:p>
          <a:endParaRPr lang="es-MX"/>
        </a:p>
      </dgm:t>
    </dgm:pt>
    <dgm:pt modelId="{EACF530C-19F6-477E-A9F2-0140E700881B}" type="pres">
      <dgm:prSet presAssocID="{C02700E4-E47F-4F3E-899D-77F5D12FB053}" presName="parentNode" presStyleLbl="node1" presStyleIdx="0" presStyleCnt="4">
        <dgm:presLayoutVars>
          <dgm:chMax val="0"/>
          <dgm:bulletEnabled val="1"/>
        </dgm:presLayoutVars>
      </dgm:prSet>
      <dgm:spPr/>
      <dgm:t>
        <a:bodyPr/>
        <a:lstStyle/>
        <a:p>
          <a:endParaRPr lang="es-MX"/>
        </a:p>
      </dgm:t>
    </dgm:pt>
    <dgm:pt modelId="{13F556ED-0793-43E2-9532-89DCC7BFA956}" type="pres">
      <dgm:prSet presAssocID="{C02700E4-E47F-4F3E-899D-77F5D12FB053}" presName="childNode" presStyleLbl="node1" presStyleIdx="0" presStyleCnt="4">
        <dgm:presLayoutVars>
          <dgm:bulletEnabled val="1"/>
        </dgm:presLayoutVars>
      </dgm:prSet>
      <dgm:spPr/>
      <dgm:t>
        <a:bodyPr/>
        <a:lstStyle/>
        <a:p>
          <a:endParaRPr lang="es-MX"/>
        </a:p>
      </dgm:t>
    </dgm:pt>
    <dgm:pt modelId="{41DAE382-0FA0-4388-B7B1-49EE38317BF8}" type="pres">
      <dgm:prSet presAssocID="{C4328253-7E44-4956-913F-8E0BCBB674E7}" presName="hSp" presStyleCnt="0"/>
      <dgm:spPr/>
    </dgm:pt>
    <dgm:pt modelId="{219A1F10-0972-4829-9989-437CB4083AD0}" type="pres">
      <dgm:prSet presAssocID="{C4328253-7E44-4956-913F-8E0BCBB674E7}" presName="vProcSp" presStyleCnt="0"/>
      <dgm:spPr/>
    </dgm:pt>
    <dgm:pt modelId="{BE167A90-DB0B-428A-9AF6-341476F07E7A}" type="pres">
      <dgm:prSet presAssocID="{C4328253-7E44-4956-913F-8E0BCBB674E7}" presName="vSp1" presStyleCnt="0"/>
      <dgm:spPr/>
    </dgm:pt>
    <dgm:pt modelId="{997E0DFF-28D1-4129-B21D-9B177747FA77}" type="pres">
      <dgm:prSet presAssocID="{C4328253-7E44-4956-913F-8E0BCBB674E7}" presName="simulatedConn" presStyleLbl="solidFgAcc1" presStyleIdx="0" presStyleCnt="3"/>
      <dgm:spPr/>
    </dgm:pt>
    <dgm:pt modelId="{EACAC14A-06DB-4CA1-B78E-B39DAB01B4B4}" type="pres">
      <dgm:prSet presAssocID="{C4328253-7E44-4956-913F-8E0BCBB674E7}" presName="vSp2" presStyleCnt="0"/>
      <dgm:spPr/>
    </dgm:pt>
    <dgm:pt modelId="{91D3D489-4264-4923-9C3F-4E9C1BE727BA}" type="pres">
      <dgm:prSet presAssocID="{C4328253-7E44-4956-913F-8E0BCBB674E7}" presName="sibTrans" presStyleCnt="0"/>
      <dgm:spPr/>
    </dgm:pt>
    <dgm:pt modelId="{0FCB00B4-A092-4F57-94E3-A9013BC536D9}" type="pres">
      <dgm:prSet presAssocID="{F9529409-6BD4-48EB-A512-BEA73162723A}" presName="compositeNode" presStyleCnt="0">
        <dgm:presLayoutVars>
          <dgm:bulletEnabled val="1"/>
        </dgm:presLayoutVars>
      </dgm:prSet>
      <dgm:spPr/>
    </dgm:pt>
    <dgm:pt modelId="{4E3C247D-95C6-439F-AE4B-7538F8330C8E}" type="pres">
      <dgm:prSet presAssocID="{F9529409-6BD4-48EB-A512-BEA73162723A}" presName="bgRect" presStyleLbl="node1" presStyleIdx="1" presStyleCnt="4"/>
      <dgm:spPr/>
      <dgm:t>
        <a:bodyPr/>
        <a:lstStyle/>
        <a:p>
          <a:endParaRPr lang="es-MX"/>
        </a:p>
      </dgm:t>
    </dgm:pt>
    <dgm:pt modelId="{28AE7BBB-83B0-4BF7-8BFF-41E1C2C69BFA}" type="pres">
      <dgm:prSet presAssocID="{F9529409-6BD4-48EB-A512-BEA73162723A}" presName="parentNode" presStyleLbl="node1" presStyleIdx="1" presStyleCnt="4">
        <dgm:presLayoutVars>
          <dgm:chMax val="0"/>
          <dgm:bulletEnabled val="1"/>
        </dgm:presLayoutVars>
      </dgm:prSet>
      <dgm:spPr/>
      <dgm:t>
        <a:bodyPr/>
        <a:lstStyle/>
        <a:p>
          <a:endParaRPr lang="es-MX"/>
        </a:p>
      </dgm:t>
    </dgm:pt>
    <dgm:pt modelId="{BF538EB7-E53C-4F78-8EE9-199B7F8F8BD6}" type="pres">
      <dgm:prSet presAssocID="{F9529409-6BD4-48EB-A512-BEA73162723A}" presName="childNode" presStyleLbl="node1" presStyleIdx="1" presStyleCnt="4">
        <dgm:presLayoutVars>
          <dgm:bulletEnabled val="1"/>
        </dgm:presLayoutVars>
      </dgm:prSet>
      <dgm:spPr/>
      <dgm:t>
        <a:bodyPr/>
        <a:lstStyle/>
        <a:p>
          <a:endParaRPr lang="es-MX"/>
        </a:p>
      </dgm:t>
    </dgm:pt>
    <dgm:pt modelId="{2125AECD-EDC7-428B-957A-71C7AF281FBB}" type="pres">
      <dgm:prSet presAssocID="{510AB8DC-F8A4-4AC8-9040-4B06A67DE25E}" presName="hSp" presStyleCnt="0"/>
      <dgm:spPr/>
    </dgm:pt>
    <dgm:pt modelId="{8B6D6262-F725-4679-9BF3-87C35CAB4A2D}" type="pres">
      <dgm:prSet presAssocID="{510AB8DC-F8A4-4AC8-9040-4B06A67DE25E}" presName="vProcSp" presStyleCnt="0"/>
      <dgm:spPr/>
    </dgm:pt>
    <dgm:pt modelId="{389304B0-4285-4470-934F-F8DCF4E01522}" type="pres">
      <dgm:prSet presAssocID="{510AB8DC-F8A4-4AC8-9040-4B06A67DE25E}" presName="vSp1" presStyleCnt="0"/>
      <dgm:spPr/>
    </dgm:pt>
    <dgm:pt modelId="{8B9028A6-A5FF-4B25-BD73-32EE9EDF0124}" type="pres">
      <dgm:prSet presAssocID="{510AB8DC-F8A4-4AC8-9040-4B06A67DE25E}" presName="simulatedConn" presStyleLbl="solidFgAcc1" presStyleIdx="1" presStyleCnt="3"/>
      <dgm:spPr/>
    </dgm:pt>
    <dgm:pt modelId="{664699F9-D9C6-4051-AD45-C54575ED62AD}" type="pres">
      <dgm:prSet presAssocID="{510AB8DC-F8A4-4AC8-9040-4B06A67DE25E}" presName="vSp2" presStyleCnt="0"/>
      <dgm:spPr/>
    </dgm:pt>
    <dgm:pt modelId="{22F4D715-DBD0-49F9-98FB-FCAEB9C9F77D}" type="pres">
      <dgm:prSet presAssocID="{510AB8DC-F8A4-4AC8-9040-4B06A67DE25E}" presName="sibTrans" presStyleCnt="0"/>
      <dgm:spPr/>
    </dgm:pt>
    <dgm:pt modelId="{91ACCFE1-855A-4623-A1BC-2C3BDD4D8103}" type="pres">
      <dgm:prSet presAssocID="{D63F0999-07F1-4121-AF98-65BFA3E3A75D}" presName="compositeNode" presStyleCnt="0">
        <dgm:presLayoutVars>
          <dgm:bulletEnabled val="1"/>
        </dgm:presLayoutVars>
      </dgm:prSet>
      <dgm:spPr/>
    </dgm:pt>
    <dgm:pt modelId="{B694D403-753C-4509-A953-8740BAD35E24}" type="pres">
      <dgm:prSet presAssocID="{D63F0999-07F1-4121-AF98-65BFA3E3A75D}" presName="bgRect" presStyleLbl="node1" presStyleIdx="2" presStyleCnt="4" custScaleX="74749" custLinFactNeighborX="-2225"/>
      <dgm:spPr/>
      <dgm:t>
        <a:bodyPr/>
        <a:lstStyle/>
        <a:p>
          <a:endParaRPr lang="es-MX"/>
        </a:p>
      </dgm:t>
    </dgm:pt>
    <dgm:pt modelId="{97F72D8A-2786-40A2-8EA2-B086A894EF1C}" type="pres">
      <dgm:prSet presAssocID="{D63F0999-07F1-4121-AF98-65BFA3E3A75D}" presName="parentNode" presStyleLbl="node1" presStyleIdx="2" presStyleCnt="4">
        <dgm:presLayoutVars>
          <dgm:chMax val="0"/>
          <dgm:bulletEnabled val="1"/>
        </dgm:presLayoutVars>
      </dgm:prSet>
      <dgm:spPr/>
      <dgm:t>
        <a:bodyPr/>
        <a:lstStyle/>
        <a:p>
          <a:endParaRPr lang="es-MX"/>
        </a:p>
      </dgm:t>
    </dgm:pt>
    <dgm:pt modelId="{B9BE930D-68E0-4470-B1ED-92FE990C0170}" type="pres">
      <dgm:prSet presAssocID="{D63F0999-07F1-4121-AF98-65BFA3E3A75D}" presName="childNode" presStyleLbl="node1" presStyleIdx="2" presStyleCnt="4">
        <dgm:presLayoutVars>
          <dgm:bulletEnabled val="1"/>
        </dgm:presLayoutVars>
      </dgm:prSet>
      <dgm:spPr/>
      <dgm:t>
        <a:bodyPr/>
        <a:lstStyle/>
        <a:p>
          <a:endParaRPr lang="es-MX"/>
        </a:p>
      </dgm:t>
    </dgm:pt>
    <dgm:pt modelId="{063824A4-E150-48B4-98B8-D34329CA9BBD}" type="pres">
      <dgm:prSet presAssocID="{11301BDD-C5C6-49CE-87D7-1AA9609A8C7E}" presName="hSp" presStyleCnt="0"/>
      <dgm:spPr/>
    </dgm:pt>
    <dgm:pt modelId="{286C8A8C-446B-452C-967B-9D59EFED46A6}" type="pres">
      <dgm:prSet presAssocID="{11301BDD-C5C6-49CE-87D7-1AA9609A8C7E}" presName="vProcSp" presStyleCnt="0"/>
      <dgm:spPr/>
    </dgm:pt>
    <dgm:pt modelId="{71035CF4-C64D-4DFA-BBAD-595C508E254A}" type="pres">
      <dgm:prSet presAssocID="{11301BDD-C5C6-49CE-87D7-1AA9609A8C7E}" presName="vSp1" presStyleCnt="0"/>
      <dgm:spPr/>
    </dgm:pt>
    <dgm:pt modelId="{4FAB1914-C056-46DD-BC64-3409A333EBBD}" type="pres">
      <dgm:prSet presAssocID="{11301BDD-C5C6-49CE-87D7-1AA9609A8C7E}" presName="simulatedConn" presStyleLbl="solidFgAcc1" presStyleIdx="2" presStyleCnt="3"/>
      <dgm:spPr/>
    </dgm:pt>
    <dgm:pt modelId="{D28C2A5F-1ECC-4494-88F6-E2D3AB01FF00}" type="pres">
      <dgm:prSet presAssocID="{11301BDD-C5C6-49CE-87D7-1AA9609A8C7E}" presName="vSp2" presStyleCnt="0"/>
      <dgm:spPr/>
    </dgm:pt>
    <dgm:pt modelId="{FE66D116-CD14-4722-821E-CE867DC697A6}" type="pres">
      <dgm:prSet presAssocID="{11301BDD-C5C6-49CE-87D7-1AA9609A8C7E}" presName="sibTrans" presStyleCnt="0"/>
      <dgm:spPr/>
    </dgm:pt>
    <dgm:pt modelId="{4FAC4D1C-984F-4862-A499-1ACF823B9609}" type="pres">
      <dgm:prSet presAssocID="{DEEBED17-1C7A-4890-B8F7-B594B282D386}" presName="compositeNode" presStyleCnt="0">
        <dgm:presLayoutVars>
          <dgm:bulletEnabled val="1"/>
        </dgm:presLayoutVars>
      </dgm:prSet>
      <dgm:spPr/>
    </dgm:pt>
    <dgm:pt modelId="{6B192841-3A70-41AD-B8A5-F5DE37331E6B}" type="pres">
      <dgm:prSet presAssocID="{DEEBED17-1C7A-4890-B8F7-B594B282D386}" presName="bgRect" presStyleLbl="node1" presStyleIdx="3" presStyleCnt="4"/>
      <dgm:spPr/>
      <dgm:t>
        <a:bodyPr/>
        <a:lstStyle/>
        <a:p>
          <a:endParaRPr lang="es-MX"/>
        </a:p>
      </dgm:t>
    </dgm:pt>
    <dgm:pt modelId="{376BD876-A735-4935-A1BE-AFFAC40C1557}" type="pres">
      <dgm:prSet presAssocID="{DEEBED17-1C7A-4890-B8F7-B594B282D386}" presName="parentNode" presStyleLbl="node1" presStyleIdx="3" presStyleCnt="4">
        <dgm:presLayoutVars>
          <dgm:chMax val="0"/>
          <dgm:bulletEnabled val="1"/>
        </dgm:presLayoutVars>
      </dgm:prSet>
      <dgm:spPr/>
      <dgm:t>
        <a:bodyPr/>
        <a:lstStyle/>
        <a:p>
          <a:endParaRPr lang="es-MX"/>
        </a:p>
      </dgm:t>
    </dgm:pt>
    <dgm:pt modelId="{7E4B6D24-78FB-4C74-9BDB-BDC896871454}" type="pres">
      <dgm:prSet presAssocID="{DEEBED17-1C7A-4890-B8F7-B594B282D386}" presName="childNode" presStyleLbl="node1" presStyleIdx="3" presStyleCnt="4">
        <dgm:presLayoutVars>
          <dgm:bulletEnabled val="1"/>
        </dgm:presLayoutVars>
      </dgm:prSet>
      <dgm:spPr/>
      <dgm:t>
        <a:bodyPr/>
        <a:lstStyle/>
        <a:p>
          <a:endParaRPr lang="es-MX"/>
        </a:p>
      </dgm:t>
    </dgm:pt>
  </dgm:ptLst>
  <dgm:cxnLst>
    <dgm:cxn modelId="{964A9EBE-2C0C-43E6-A17C-0108C03D0D84}" type="presOf" srcId="{F9529409-6BD4-48EB-A512-BEA73162723A}" destId="{28AE7BBB-83B0-4BF7-8BFF-41E1C2C69BFA}" srcOrd="1" destOrd="0" presId="urn:microsoft.com/office/officeart/2005/8/layout/hProcess7"/>
    <dgm:cxn modelId="{ED7751A6-3D92-4490-B367-039559690681}" type="presOf" srcId="{C02700E4-E47F-4F3E-899D-77F5D12FB053}" destId="{EACF530C-19F6-477E-A9F2-0140E700881B}" srcOrd="1" destOrd="0" presId="urn:microsoft.com/office/officeart/2005/8/layout/hProcess7"/>
    <dgm:cxn modelId="{109C9F54-EE72-4904-9035-1C52D75E8DAC}" type="presOf" srcId="{DEEBED17-1C7A-4890-B8F7-B594B282D386}" destId="{6B192841-3A70-41AD-B8A5-F5DE37331E6B}" srcOrd="0" destOrd="0" presId="urn:microsoft.com/office/officeart/2005/8/layout/hProcess7"/>
    <dgm:cxn modelId="{9F3C6CEC-90A7-4C3E-84E2-C4511EACC696}" type="presOf" srcId="{FCB28F2C-BA3E-4F15-8F1F-A4063F9E7BCD}" destId="{B9BE930D-68E0-4470-B1ED-92FE990C0170}" srcOrd="0" destOrd="1" presId="urn:microsoft.com/office/officeart/2005/8/layout/hProcess7"/>
    <dgm:cxn modelId="{7455B7D4-39AE-4A3B-B66B-625CD5D94C5C}" srcId="{BB0B5559-B77D-4FCC-8A66-F0C654869303}" destId="{D63F0999-07F1-4121-AF98-65BFA3E3A75D}" srcOrd="2" destOrd="0" parTransId="{66E55AA3-27F8-45FD-A1A0-BF9733059B9A}" sibTransId="{11301BDD-C5C6-49CE-87D7-1AA9609A8C7E}"/>
    <dgm:cxn modelId="{6EE9E9A8-1E35-4E02-8D97-6A8F511F84AE}" srcId="{D63F0999-07F1-4121-AF98-65BFA3E3A75D}" destId="{FCB28F2C-BA3E-4F15-8F1F-A4063F9E7BCD}" srcOrd="1" destOrd="0" parTransId="{B3C19F19-858C-458D-A194-CF0AA148BFA5}" sibTransId="{CE983CDE-A8A7-4CEE-BDF1-BFB196AC6761}"/>
    <dgm:cxn modelId="{681FB5A4-C5D8-4B37-82D1-E6648758088D}" srcId="{BB0B5559-B77D-4FCC-8A66-F0C654869303}" destId="{F9529409-6BD4-48EB-A512-BEA73162723A}" srcOrd="1" destOrd="0" parTransId="{7A9704CB-68A3-4EC9-8B76-0C232F6EF9CD}" sibTransId="{510AB8DC-F8A4-4AC8-9040-4B06A67DE25E}"/>
    <dgm:cxn modelId="{F9910B06-238E-43DC-979B-F05445951624}" type="presOf" srcId="{F118A936-D938-4621-B176-2493B6C33CFC}" destId="{BF538EB7-E53C-4F78-8EE9-199B7F8F8BD6}" srcOrd="0" destOrd="0" presId="urn:microsoft.com/office/officeart/2005/8/layout/hProcess7"/>
    <dgm:cxn modelId="{97A32E57-85FE-47F3-94D4-4E7E8266F554}" type="presOf" srcId="{F9529409-6BD4-48EB-A512-BEA73162723A}" destId="{4E3C247D-95C6-439F-AE4B-7538F8330C8E}" srcOrd="0" destOrd="0" presId="urn:microsoft.com/office/officeart/2005/8/layout/hProcess7"/>
    <dgm:cxn modelId="{FF71BC63-CDFF-478F-BE80-E569563412E4}" type="presOf" srcId="{2E4AE3E9-AE1E-4581-AB0E-34471CE9E005}" destId="{B9BE930D-68E0-4470-B1ED-92FE990C0170}" srcOrd="0" destOrd="0" presId="urn:microsoft.com/office/officeart/2005/8/layout/hProcess7"/>
    <dgm:cxn modelId="{6EB6501B-8A59-4EB5-83AF-78E053384DD1}" type="presOf" srcId="{D63F0999-07F1-4121-AF98-65BFA3E3A75D}" destId="{B694D403-753C-4509-A953-8740BAD35E24}" srcOrd="0" destOrd="0" presId="urn:microsoft.com/office/officeart/2005/8/layout/hProcess7"/>
    <dgm:cxn modelId="{F41D4431-A9E3-4713-ADEE-57529E05369E}" type="presOf" srcId="{BB0B5559-B77D-4FCC-8A66-F0C654869303}" destId="{EA5750CC-75DF-4853-B039-5CD3C974CA8A}" srcOrd="0" destOrd="0" presId="urn:microsoft.com/office/officeart/2005/8/layout/hProcess7"/>
    <dgm:cxn modelId="{6D453C58-3C10-406E-B04A-50C444510CB8}" type="presOf" srcId="{D63F0999-07F1-4121-AF98-65BFA3E3A75D}" destId="{97F72D8A-2786-40A2-8EA2-B086A894EF1C}" srcOrd="1" destOrd="0" presId="urn:microsoft.com/office/officeart/2005/8/layout/hProcess7"/>
    <dgm:cxn modelId="{E0E27A51-25F5-4301-BBE6-16FF8F40889C}" type="presOf" srcId="{988F3A0C-BEEF-4D83-8711-8350585A36E4}" destId="{7E4B6D24-78FB-4C74-9BDB-BDC896871454}" srcOrd="0" destOrd="0" presId="urn:microsoft.com/office/officeart/2005/8/layout/hProcess7"/>
    <dgm:cxn modelId="{DEFE44AB-D91F-4124-A674-E11E8BA2D2F0}" srcId="{DEEBED17-1C7A-4890-B8F7-B594B282D386}" destId="{988F3A0C-BEEF-4D83-8711-8350585A36E4}" srcOrd="0" destOrd="0" parTransId="{8DCBC32C-C352-4599-AA39-AFA86654FBBF}" sibTransId="{0481BE31-6E35-4D24-8922-D6CBBA6232BA}"/>
    <dgm:cxn modelId="{07FE5460-DCCD-4500-8A31-A15A96D0EF77}" type="presOf" srcId="{C02700E4-E47F-4F3E-899D-77F5D12FB053}" destId="{1BEEAD33-51B3-442C-9CD0-4D72B06D31A5}" srcOrd="0" destOrd="0" presId="urn:microsoft.com/office/officeart/2005/8/layout/hProcess7"/>
    <dgm:cxn modelId="{94756C66-1C7F-482F-A5D2-871654658E55}" srcId="{F9529409-6BD4-48EB-A512-BEA73162723A}" destId="{F118A936-D938-4621-B176-2493B6C33CFC}" srcOrd="0" destOrd="0" parTransId="{6DE6EAF4-8BB9-4466-8B02-B0FC923D4F80}" sibTransId="{65A62767-3865-4118-80BF-45E936212044}"/>
    <dgm:cxn modelId="{EF716F6D-486C-4F0D-B499-7463423283FB}" type="presOf" srcId="{8B4457AB-76F2-4811-A485-DBB718E4025B}" destId="{13F556ED-0793-43E2-9532-89DCC7BFA956}" srcOrd="0" destOrd="0" presId="urn:microsoft.com/office/officeart/2005/8/layout/hProcess7"/>
    <dgm:cxn modelId="{319824B3-5D53-42EF-812B-F91CC0B686F5}" srcId="{BB0B5559-B77D-4FCC-8A66-F0C654869303}" destId="{C02700E4-E47F-4F3E-899D-77F5D12FB053}" srcOrd="0" destOrd="0" parTransId="{81BB0556-72AA-4112-A74A-7F938912BC66}" sibTransId="{C4328253-7E44-4956-913F-8E0BCBB674E7}"/>
    <dgm:cxn modelId="{E725A339-283B-4BDA-B237-B21B05485C70}" srcId="{BB0B5559-B77D-4FCC-8A66-F0C654869303}" destId="{DEEBED17-1C7A-4890-B8F7-B594B282D386}" srcOrd="3" destOrd="0" parTransId="{3AAFF4E4-76D4-444B-A3EF-DC7118D80AB8}" sibTransId="{8FD22EE3-188C-429F-BCC2-86A14FF71BAC}"/>
    <dgm:cxn modelId="{EDE2C9CE-542C-47EA-B769-181561BB2E27}" type="presOf" srcId="{DEEBED17-1C7A-4890-B8F7-B594B282D386}" destId="{376BD876-A735-4935-A1BE-AFFAC40C1557}" srcOrd="1" destOrd="0" presId="urn:microsoft.com/office/officeart/2005/8/layout/hProcess7"/>
    <dgm:cxn modelId="{0F8BE598-6EE1-4AD9-9ADC-08535C1E846E}" srcId="{C02700E4-E47F-4F3E-899D-77F5D12FB053}" destId="{8B4457AB-76F2-4811-A485-DBB718E4025B}" srcOrd="0" destOrd="0" parTransId="{4240C7B5-BBB4-4FFC-8993-E65B18613C53}" sibTransId="{6FFC5C35-E159-4885-949F-3F9482F5F6E3}"/>
    <dgm:cxn modelId="{BABF3A83-A292-4613-A298-E3FCF4FF192D}" srcId="{D63F0999-07F1-4121-AF98-65BFA3E3A75D}" destId="{2E4AE3E9-AE1E-4581-AB0E-34471CE9E005}" srcOrd="0" destOrd="0" parTransId="{6D28F456-A56E-47B3-8749-ECF0D03BA4CA}" sibTransId="{C43E39E7-CBED-4D1C-B67C-9A0E7F632A59}"/>
    <dgm:cxn modelId="{5BFDD33A-82B3-4F73-96F3-5F4BD30C790C}" type="presParOf" srcId="{EA5750CC-75DF-4853-B039-5CD3C974CA8A}" destId="{FC5BBB97-5E1C-4496-BF44-598F34D8BF59}" srcOrd="0" destOrd="0" presId="urn:microsoft.com/office/officeart/2005/8/layout/hProcess7"/>
    <dgm:cxn modelId="{7AB4FF53-09D5-4C98-8D2C-F2EB6DBD4A5B}" type="presParOf" srcId="{FC5BBB97-5E1C-4496-BF44-598F34D8BF59}" destId="{1BEEAD33-51B3-442C-9CD0-4D72B06D31A5}" srcOrd="0" destOrd="0" presId="urn:microsoft.com/office/officeart/2005/8/layout/hProcess7"/>
    <dgm:cxn modelId="{D7C502B7-6FDB-4280-9420-B30783342438}" type="presParOf" srcId="{FC5BBB97-5E1C-4496-BF44-598F34D8BF59}" destId="{EACF530C-19F6-477E-A9F2-0140E700881B}" srcOrd="1" destOrd="0" presId="urn:microsoft.com/office/officeart/2005/8/layout/hProcess7"/>
    <dgm:cxn modelId="{57F7868D-C31D-49CE-A8EF-F06DE4046658}" type="presParOf" srcId="{FC5BBB97-5E1C-4496-BF44-598F34D8BF59}" destId="{13F556ED-0793-43E2-9532-89DCC7BFA956}" srcOrd="2" destOrd="0" presId="urn:microsoft.com/office/officeart/2005/8/layout/hProcess7"/>
    <dgm:cxn modelId="{77DA83AD-9F6A-4C21-8996-4F23FF5C2A24}" type="presParOf" srcId="{EA5750CC-75DF-4853-B039-5CD3C974CA8A}" destId="{41DAE382-0FA0-4388-B7B1-49EE38317BF8}" srcOrd="1" destOrd="0" presId="urn:microsoft.com/office/officeart/2005/8/layout/hProcess7"/>
    <dgm:cxn modelId="{79835EC8-9227-41D8-8301-8281C19505EF}" type="presParOf" srcId="{EA5750CC-75DF-4853-B039-5CD3C974CA8A}" destId="{219A1F10-0972-4829-9989-437CB4083AD0}" srcOrd="2" destOrd="0" presId="urn:microsoft.com/office/officeart/2005/8/layout/hProcess7"/>
    <dgm:cxn modelId="{0BC8F83B-6BC0-49D5-B836-6D4130E8406B}" type="presParOf" srcId="{219A1F10-0972-4829-9989-437CB4083AD0}" destId="{BE167A90-DB0B-428A-9AF6-341476F07E7A}" srcOrd="0" destOrd="0" presId="urn:microsoft.com/office/officeart/2005/8/layout/hProcess7"/>
    <dgm:cxn modelId="{18F1AD5C-6DF9-4E1F-8E62-15543C09F5DB}" type="presParOf" srcId="{219A1F10-0972-4829-9989-437CB4083AD0}" destId="{997E0DFF-28D1-4129-B21D-9B177747FA77}" srcOrd="1" destOrd="0" presId="urn:microsoft.com/office/officeart/2005/8/layout/hProcess7"/>
    <dgm:cxn modelId="{04AF5FDE-13EE-4F74-89EE-28DA6D34E9CC}" type="presParOf" srcId="{219A1F10-0972-4829-9989-437CB4083AD0}" destId="{EACAC14A-06DB-4CA1-B78E-B39DAB01B4B4}" srcOrd="2" destOrd="0" presId="urn:microsoft.com/office/officeart/2005/8/layout/hProcess7"/>
    <dgm:cxn modelId="{F1473A87-3E78-4EE1-BBC6-09B2348D9BE5}" type="presParOf" srcId="{EA5750CC-75DF-4853-B039-5CD3C974CA8A}" destId="{91D3D489-4264-4923-9C3F-4E9C1BE727BA}" srcOrd="3" destOrd="0" presId="urn:microsoft.com/office/officeart/2005/8/layout/hProcess7"/>
    <dgm:cxn modelId="{7AFD6C7A-3264-4DBE-B3DB-4BF55FD2C9D5}" type="presParOf" srcId="{EA5750CC-75DF-4853-B039-5CD3C974CA8A}" destId="{0FCB00B4-A092-4F57-94E3-A9013BC536D9}" srcOrd="4" destOrd="0" presId="urn:microsoft.com/office/officeart/2005/8/layout/hProcess7"/>
    <dgm:cxn modelId="{CFFF3EF0-701D-43EA-8943-93CEC5865400}" type="presParOf" srcId="{0FCB00B4-A092-4F57-94E3-A9013BC536D9}" destId="{4E3C247D-95C6-439F-AE4B-7538F8330C8E}" srcOrd="0" destOrd="0" presId="urn:microsoft.com/office/officeart/2005/8/layout/hProcess7"/>
    <dgm:cxn modelId="{8992CB1D-FE6D-4911-8FCA-C025A93FD2ED}" type="presParOf" srcId="{0FCB00B4-A092-4F57-94E3-A9013BC536D9}" destId="{28AE7BBB-83B0-4BF7-8BFF-41E1C2C69BFA}" srcOrd="1" destOrd="0" presId="urn:microsoft.com/office/officeart/2005/8/layout/hProcess7"/>
    <dgm:cxn modelId="{B6630596-E7EA-4862-8DC7-4429F801B729}" type="presParOf" srcId="{0FCB00B4-A092-4F57-94E3-A9013BC536D9}" destId="{BF538EB7-E53C-4F78-8EE9-199B7F8F8BD6}" srcOrd="2" destOrd="0" presId="urn:microsoft.com/office/officeart/2005/8/layout/hProcess7"/>
    <dgm:cxn modelId="{CC3E7DEB-044C-4F20-BF14-077E4EBC73F5}" type="presParOf" srcId="{EA5750CC-75DF-4853-B039-5CD3C974CA8A}" destId="{2125AECD-EDC7-428B-957A-71C7AF281FBB}" srcOrd="5" destOrd="0" presId="urn:microsoft.com/office/officeart/2005/8/layout/hProcess7"/>
    <dgm:cxn modelId="{F0974F2B-53B9-416E-A608-E6567F9EB7ED}" type="presParOf" srcId="{EA5750CC-75DF-4853-B039-5CD3C974CA8A}" destId="{8B6D6262-F725-4679-9BF3-87C35CAB4A2D}" srcOrd="6" destOrd="0" presId="urn:microsoft.com/office/officeart/2005/8/layout/hProcess7"/>
    <dgm:cxn modelId="{39172054-4B94-462A-B027-CF9ED8A012D4}" type="presParOf" srcId="{8B6D6262-F725-4679-9BF3-87C35CAB4A2D}" destId="{389304B0-4285-4470-934F-F8DCF4E01522}" srcOrd="0" destOrd="0" presId="urn:microsoft.com/office/officeart/2005/8/layout/hProcess7"/>
    <dgm:cxn modelId="{24A8BB6A-12C7-4107-849C-3704447BBBBD}" type="presParOf" srcId="{8B6D6262-F725-4679-9BF3-87C35CAB4A2D}" destId="{8B9028A6-A5FF-4B25-BD73-32EE9EDF0124}" srcOrd="1" destOrd="0" presId="urn:microsoft.com/office/officeart/2005/8/layout/hProcess7"/>
    <dgm:cxn modelId="{9909B6C8-FDBC-43DD-BF55-31FA12859288}" type="presParOf" srcId="{8B6D6262-F725-4679-9BF3-87C35CAB4A2D}" destId="{664699F9-D9C6-4051-AD45-C54575ED62AD}" srcOrd="2" destOrd="0" presId="urn:microsoft.com/office/officeart/2005/8/layout/hProcess7"/>
    <dgm:cxn modelId="{5BD775CF-C88D-455F-83DE-1958AC3C0286}" type="presParOf" srcId="{EA5750CC-75DF-4853-B039-5CD3C974CA8A}" destId="{22F4D715-DBD0-49F9-98FB-FCAEB9C9F77D}" srcOrd="7" destOrd="0" presId="urn:microsoft.com/office/officeart/2005/8/layout/hProcess7"/>
    <dgm:cxn modelId="{A3459EA3-CE82-4A04-B7E0-6D1141C81D0D}" type="presParOf" srcId="{EA5750CC-75DF-4853-B039-5CD3C974CA8A}" destId="{91ACCFE1-855A-4623-A1BC-2C3BDD4D8103}" srcOrd="8" destOrd="0" presId="urn:microsoft.com/office/officeart/2005/8/layout/hProcess7"/>
    <dgm:cxn modelId="{A5C423B8-FB8A-4347-87C1-C57D034F2356}" type="presParOf" srcId="{91ACCFE1-855A-4623-A1BC-2C3BDD4D8103}" destId="{B694D403-753C-4509-A953-8740BAD35E24}" srcOrd="0" destOrd="0" presId="urn:microsoft.com/office/officeart/2005/8/layout/hProcess7"/>
    <dgm:cxn modelId="{10E9674A-EECF-4193-A8A6-3972E7E814E5}" type="presParOf" srcId="{91ACCFE1-855A-4623-A1BC-2C3BDD4D8103}" destId="{97F72D8A-2786-40A2-8EA2-B086A894EF1C}" srcOrd="1" destOrd="0" presId="urn:microsoft.com/office/officeart/2005/8/layout/hProcess7"/>
    <dgm:cxn modelId="{33E6BB86-9F6D-471A-ACC3-47965D052449}" type="presParOf" srcId="{91ACCFE1-855A-4623-A1BC-2C3BDD4D8103}" destId="{B9BE930D-68E0-4470-B1ED-92FE990C0170}" srcOrd="2" destOrd="0" presId="urn:microsoft.com/office/officeart/2005/8/layout/hProcess7"/>
    <dgm:cxn modelId="{0D50885F-4CBC-44A4-A69F-D0F49869046F}" type="presParOf" srcId="{EA5750CC-75DF-4853-B039-5CD3C974CA8A}" destId="{063824A4-E150-48B4-98B8-D34329CA9BBD}" srcOrd="9" destOrd="0" presId="urn:microsoft.com/office/officeart/2005/8/layout/hProcess7"/>
    <dgm:cxn modelId="{C161D44A-6D55-4B70-92FD-E481210E2C39}" type="presParOf" srcId="{EA5750CC-75DF-4853-B039-5CD3C974CA8A}" destId="{286C8A8C-446B-452C-967B-9D59EFED46A6}" srcOrd="10" destOrd="0" presId="urn:microsoft.com/office/officeart/2005/8/layout/hProcess7"/>
    <dgm:cxn modelId="{D92F0CA3-D16E-4461-B9D5-B99CF0B7E531}" type="presParOf" srcId="{286C8A8C-446B-452C-967B-9D59EFED46A6}" destId="{71035CF4-C64D-4DFA-BBAD-595C508E254A}" srcOrd="0" destOrd="0" presId="urn:microsoft.com/office/officeart/2005/8/layout/hProcess7"/>
    <dgm:cxn modelId="{4311C624-D895-4C8C-890D-88FABC682F6B}" type="presParOf" srcId="{286C8A8C-446B-452C-967B-9D59EFED46A6}" destId="{4FAB1914-C056-46DD-BC64-3409A333EBBD}" srcOrd="1" destOrd="0" presId="urn:microsoft.com/office/officeart/2005/8/layout/hProcess7"/>
    <dgm:cxn modelId="{99153995-7AA6-4BE6-B396-D7DCBDA45171}" type="presParOf" srcId="{286C8A8C-446B-452C-967B-9D59EFED46A6}" destId="{D28C2A5F-1ECC-4494-88F6-E2D3AB01FF00}" srcOrd="2" destOrd="0" presId="urn:microsoft.com/office/officeart/2005/8/layout/hProcess7"/>
    <dgm:cxn modelId="{89C6D257-1D82-44EE-A4B8-224BF20CAC0E}" type="presParOf" srcId="{EA5750CC-75DF-4853-B039-5CD3C974CA8A}" destId="{FE66D116-CD14-4722-821E-CE867DC697A6}" srcOrd="11" destOrd="0" presId="urn:microsoft.com/office/officeart/2005/8/layout/hProcess7"/>
    <dgm:cxn modelId="{2A52EA97-B9A6-4202-BC27-E69021F3E9EC}" type="presParOf" srcId="{EA5750CC-75DF-4853-B039-5CD3C974CA8A}" destId="{4FAC4D1C-984F-4862-A499-1ACF823B9609}" srcOrd="12" destOrd="0" presId="urn:microsoft.com/office/officeart/2005/8/layout/hProcess7"/>
    <dgm:cxn modelId="{D373A2B8-561B-48DB-BBC9-0B15DA7BC2FE}" type="presParOf" srcId="{4FAC4D1C-984F-4862-A499-1ACF823B9609}" destId="{6B192841-3A70-41AD-B8A5-F5DE37331E6B}" srcOrd="0" destOrd="0" presId="urn:microsoft.com/office/officeart/2005/8/layout/hProcess7"/>
    <dgm:cxn modelId="{E6F51EC5-E12D-4979-BCE1-F79B40C4ADA3}" type="presParOf" srcId="{4FAC4D1C-984F-4862-A499-1ACF823B9609}" destId="{376BD876-A735-4935-A1BE-AFFAC40C1557}" srcOrd="1" destOrd="0" presId="urn:microsoft.com/office/officeart/2005/8/layout/hProcess7"/>
    <dgm:cxn modelId="{CF6EC721-C265-41C6-8BC9-7E6C9403C923}" type="presParOf" srcId="{4FAC4D1C-984F-4862-A499-1ACF823B9609}" destId="{7E4B6D24-78FB-4C74-9BDB-BDC896871454}" srcOrd="2" destOrd="0" presId="urn:microsoft.com/office/officeart/2005/8/layout/hProcess7"/>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EEAD33-51B3-442C-9CD0-4D72B06D31A5}">
      <dsp:nvSpPr>
        <dsp:cNvPr id="0" name=""/>
        <dsp:cNvSpPr/>
      </dsp:nvSpPr>
      <dsp:spPr>
        <a:xfrm>
          <a:off x="1289" y="0"/>
          <a:ext cx="1166883" cy="795020"/>
        </a:xfrm>
        <a:prstGeom prst="roundRect">
          <a:avLst>
            <a:gd name="adj" fmla="val 5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7719" rIns="48895" bIns="0" numCol="1" spcCol="1270" anchor="t" anchorCtr="0">
          <a:noAutofit/>
        </a:bodyPr>
        <a:lstStyle/>
        <a:p>
          <a:pPr lvl="0" algn="l" defTabSz="488950">
            <a:lnSpc>
              <a:spcPct val="90000"/>
            </a:lnSpc>
            <a:spcBef>
              <a:spcPct val="0"/>
            </a:spcBef>
            <a:spcAft>
              <a:spcPct val="35000"/>
            </a:spcAft>
          </a:pPr>
          <a:r>
            <a:rPr lang="es-MX" sz="1100" kern="1200">
              <a:solidFill>
                <a:srgbClr val="FF0000"/>
              </a:solidFill>
            </a:rPr>
            <a:t>acción    1</a:t>
          </a:r>
          <a:r>
            <a:rPr lang="es-MX" sz="1100" kern="1200"/>
            <a:t> </a:t>
          </a:r>
        </a:p>
      </dsp:txBody>
      <dsp:txXfrm rot="16200000">
        <a:off x="-207980" y="209269"/>
        <a:ext cx="651916" cy="233376"/>
      </dsp:txXfrm>
    </dsp:sp>
    <dsp:sp modelId="{13F556ED-0793-43E2-9532-89DCC7BFA956}">
      <dsp:nvSpPr>
        <dsp:cNvPr id="0" name=""/>
        <dsp:cNvSpPr/>
      </dsp:nvSpPr>
      <dsp:spPr>
        <a:xfrm>
          <a:off x="267550" y="0"/>
          <a:ext cx="869328" cy="795020"/>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lvl="0" algn="l" defTabSz="311150">
            <a:lnSpc>
              <a:spcPct val="90000"/>
            </a:lnSpc>
            <a:spcBef>
              <a:spcPct val="0"/>
            </a:spcBef>
            <a:spcAft>
              <a:spcPct val="35000"/>
            </a:spcAft>
          </a:pPr>
          <a:endParaRPr lang="es-MX" sz="700" kern="1200">
            <a:solidFill>
              <a:sysClr val="windowText" lastClr="000000"/>
            </a:solidFill>
          </a:endParaRPr>
        </a:p>
        <a:p>
          <a:pPr lvl="0" algn="l" defTabSz="355600">
            <a:lnSpc>
              <a:spcPct val="90000"/>
            </a:lnSpc>
            <a:spcBef>
              <a:spcPct val="0"/>
            </a:spcBef>
            <a:spcAft>
              <a:spcPct val="35000"/>
            </a:spcAft>
          </a:pPr>
          <a:r>
            <a:rPr lang="es-MX" sz="800" kern="1200">
              <a:solidFill>
                <a:sysClr val="windowText" lastClr="000000"/>
              </a:solidFill>
            </a:rPr>
            <a:t>Seleccionar un escalar para multiplicar a la ecuación lineal.</a:t>
          </a:r>
        </a:p>
      </dsp:txBody>
      <dsp:txXfrm>
        <a:off x="267550" y="0"/>
        <a:ext cx="869328" cy="795020"/>
      </dsp:txXfrm>
    </dsp:sp>
    <dsp:sp modelId="{4E3C247D-95C6-439F-AE4B-7538F8330C8E}">
      <dsp:nvSpPr>
        <dsp:cNvPr id="0" name=""/>
        <dsp:cNvSpPr/>
      </dsp:nvSpPr>
      <dsp:spPr>
        <a:xfrm>
          <a:off x="1224889" y="0"/>
          <a:ext cx="1620469" cy="795020"/>
        </a:xfrm>
        <a:prstGeom prst="roundRect">
          <a:avLst>
            <a:gd name="adj" fmla="val 5000"/>
          </a:avLst>
        </a:prstGeom>
        <a:solidFill>
          <a:schemeClr val="accent5">
            <a:hueOff val="-3311292"/>
            <a:satOff val="13270"/>
            <a:lumOff val="287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7719" rIns="48895" bIns="0" numCol="1" spcCol="1270" anchor="t" anchorCtr="0">
          <a:noAutofit/>
        </a:bodyPr>
        <a:lstStyle/>
        <a:p>
          <a:pPr lvl="0" algn="l" defTabSz="488950">
            <a:lnSpc>
              <a:spcPct val="90000"/>
            </a:lnSpc>
            <a:spcBef>
              <a:spcPct val="0"/>
            </a:spcBef>
            <a:spcAft>
              <a:spcPct val="35000"/>
            </a:spcAft>
          </a:pPr>
          <a:r>
            <a:rPr lang="es-MX" sz="1100" kern="1200">
              <a:solidFill>
                <a:srgbClr val="FF0000"/>
              </a:solidFill>
            </a:rPr>
            <a:t>acción  2</a:t>
          </a:r>
        </a:p>
      </dsp:txBody>
      <dsp:txXfrm rot="16200000">
        <a:off x="1060978" y="163911"/>
        <a:ext cx="651916" cy="324093"/>
      </dsp:txXfrm>
    </dsp:sp>
    <dsp:sp modelId="{997E0DFF-28D1-4129-B21D-9B177747FA77}">
      <dsp:nvSpPr>
        <dsp:cNvPr id="0" name=""/>
        <dsp:cNvSpPr/>
      </dsp:nvSpPr>
      <dsp:spPr>
        <a:xfrm rot="5400000">
          <a:off x="1174557" y="560200"/>
          <a:ext cx="116868" cy="243070"/>
        </a:xfrm>
        <a:prstGeom prst="flowChartExtract">
          <a:avLst/>
        </a:prstGeom>
        <a:solidFill>
          <a:schemeClr val="lt1">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F538EB7-E53C-4F78-8EE9-199B7F8F8BD6}">
      <dsp:nvSpPr>
        <dsp:cNvPr id="0" name=""/>
        <dsp:cNvSpPr/>
      </dsp:nvSpPr>
      <dsp:spPr>
        <a:xfrm>
          <a:off x="1548983" y="0"/>
          <a:ext cx="1207249" cy="795020"/>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lvl="0" algn="l" defTabSz="311150">
            <a:lnSpc>
              <a:spcPct val="90000"/>
            </a:lnSpc>
            <a:spcBef>
              <a:spcPct val="0"/>
            </a:spcBef>
            <a:spcAft>
              <a:spcPct val="35000"/>
            </a:spcAft>
          </a:pPr>
          <a:endParaRPr lang="es-MX" sz="700" kern="1200">
            <a:solidFill>
              <a:sysClr val="windowText" lastClr="000000"/>
            </a:solidFill>
          </a:endParaRPr>
        </a:p>
        <a:p>
          <a:pPr lvl="0" algn="l" defTabSz="355600">
            <a:lnSpc>
              <a:spcPct val="90000"/>
            </a:lnSpc>
            <a:spcBef>
              <a:spcPct val="0"/>
            </a:spcBef>
            <a:spcAft>
              <a:spcPct val="35000"/>
            </a:spcAft>
          </a:pPr>
          <a:r>
            <a:rPr lang="es-MX" sz="800" kern="1200">
              <a:solidFill>
                <a:sysClr val="windowText" lastClr="000000"/>
              </a:solidFill>
            </a:rPr>
            <a:t>Multiplicar cada coeficiente de la ecuación lineal con el escalar seleccionado.</a:t>
          </a:r>
        </a:p>
      </dsp:txBody>
      <dsp:txXfrm>
        <a:off x="1548983" y="0"/>
        <a:ext cx="1207249" cy="795020"/>
      </dsp:txXfrm>
    </dsp:sp>
    <dsp:sp modelId="{B694D403-753C-4509-A953-8740BAD35E24}">
      <dsp:nvSpPr>
        <dsp:cNvPr id="0" name=""/>
        <dsp:cNvSpPr/>
      </dsp:nvSpPr>
      <dsp:spPr>
        <a:xfrm>
          <a:off x="2866019" y="0"/>
          <a:ext cx="1211284" cy="795020"/>
        </a:xfrm>
        <a:prstGeom prst="roundRect">
          <a:avLst>
            <a:gd name="adj" fmla="val 5000"/>
          </a:avLst>
        </a:prstGeom>
        <a:solidFill>
          <a:schemeClr val="accent5">
            <a:hueOff val="-6622584"/>
            <a:satOff val="26541"/>
            <a:lumOff val="575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7719" rIns="48895" bIns="0" numCol="1" spcCol="1270" anchor="t" anchorCtr="0">
          <a:noAutofit/>
        </a:bodyPr>
        <a:lstStyle/>
        <a:p>
          <a:pPr lvl="0" algn="l" defTabSz="488950">
            <a:lnSpc>
              <a:spcPct val="90000"/>
            </a:lnSpc>
            <a:spcBef>
              <a:spcPct val="0"/>
            </a:spcBef>
            <a:spcAft>
              <a:spcPct val="35000"/>
            </a:spcAft>
          </a:pPr>
          <a:r>
            <a:rPr lang="es-MX" sz="1100" kern="1200">
              <a:solidFill>
                <a:srgbClr val="FF0000"/>
              </a:solidFill>
            </a:rPr>
            <a:t>acción   3</a:t>
          </a:r>
        </a:p>
      </dsp:txBody>
      <dsp:txXfrm rot="16200000">
        <a:off x="2661190" y="204829"/>
        <a:ext cx="651916" cy="242256"/>
      </dsp:txXfrm>
    </dsp:sp>
    <dsp:sp modelId="{8B9028A6-A5FF-4B25-BD73-32EE9EDF0124}">
      <dsp:nvSpPr>
        <dsp:cNvPr id="0" name=""/>
        <dsp:cNvSpPr/>
      </dsp:nvSpPr>
      <dsp:spPr>
        <a:xfrm rot="5400000">
          <a:off x="2851743" y="560200"/>
          <a:ext cx="116868" cy="243070"/>
        </a:xfrm>
        <a:prstGeom prst="flowChartExtract">
          <a:avLst/>
        </a:prstGeom>
        <a:solidFill>
          <a:schemeClr val="lt1">
            <a:hueOff val="0"/>
            <a:satOff val="0"/>
            <a:lumOff val="0"/>
            <a:alphaOff val="0"/>
          </a:schemeClr>
        </a:solidFill>
        <a:ln w="25400" cap="flat" cmpd="sng" algn="ctr">
          <a:solidFill>
            <a:schemeClr val="accent5">
              <a:hueOff val="-4966938"/>
              <a:satOff val="19906"/>
              <a:lumOff val="4314"/>
              <a:alphaOff val="0"/>
            </a:schemeClr>
          </a:solidFill>
          <a:prstDash val="solid"/>
        </a:ln>
        <a:effectLst/>
      </dsp:spPr>
      <dsp:style>
        <a:lnRef idx="2">
          <a:scrgbClr r="0" g="0" b="0"/>
        </a:lnRef>
        <a:fillRef idx="1">
          <a:scrgbClr r="0" g="0" b="0"/>
        </a:fillRef>
        <a:effectRef idx="0">
          <a:scrgbClr r="0" g="0" b="0"/>
        </a:effectRef>
        <a:fontRef idx="minor"/>
      </dsp:style>
    </dsp:sp>
    <dsp:sp modelId="{B9BE930D-68E0-4470-B1ED-92FE990C0170}">
      <dsp:nvSpPr>
        <dsp:cNvPr id="0" name=""/>
        <dsp:cNvSpPr/>
      </dsp:nvSpPr>
      <dsp:spPr>
        <a:xfrm>
          <a:off x="3137942" y="0"/>
          <a:ext cx="902407" cy="795020"/>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lvl="0" algn="l" defTabSz="311150">
            <a:lnSpc>
              <a:spcPct val="90000"/>
            </a:lnSpc>
            <a:spcBef>
              <a:spcPct val="0"/>
            </a:spcBef>
            <a:spcAft>
              <a:spcPct val="35000"/>
            </a:spcAft>
          </a:pPr>
          <a:endParaRPr lang="es-MX" sz="700" kern="1200">
            <a:solidFill>
              <a:sysClr val="windowText" lastClr="000000"/>
            </a:solidFill>
          </a:endParaRPr>
        </a:p>
        <a:p>
          <a:pPr lvl="0" algn="l" defTabSz="355600">
            <a:lnSpc>
              <a:spcPct val="90000"/>
            </a:lnSpc>
            <a:spcBef>
              <a:spcPct val="0"/>
            </a:spcBef>
            <a:spcAft>
              <a:spcPct val="35000"/>
            </a:spcAft>
          </a:pPr>
          <a:r>
            <a:rPr lang="es-MX" sz="800" kern="1200">
              <a:solidFill>
                <a:sysClr val="windowText" lastClr="000000"/>
              </a:solidFill>
            </a:rPr>
            <a:t>Sumar  las ecuaciones equivalentes (suma de términos semejantes).</a:t>
          </a:r>
        </a:p>
        <a:p>
          <a:pPr lvl="0" algn="l" defTabSz="311150">
            <a:lnSpc>
              <a:spcPct val="90000"/>
            </a:lnSpc>
            <a:spcBef>
              <a:spcPct val="0"/>
            </a:spcBef>
            <a:spcAft>
              <a:spcPct val="35000"/>
            </a:spcAft>
          </a:pPr>
          <a:endParaRPr lang="es-MX" sz="700" kern="1200">
            <a:solidFill>
              <a:sysClr val="windowText" lastClr="000000"/>
            </a:solidFill>
          </a:endParaRPr>
        </a:p>
      </dsp:txBody>
      <dsp:txXfrm>
        <a:off x="3137942" y="0"/>
        <a:ext cx="902407" cy="795020"/>
      </dsp:txXfrm>
    </dsp:sp>
    <dsp:sp modelId="{6B192841-3A70-41AD-B8A5-F5DE37331E6B}">
      <dsp:nvSpPr>
        <dsp:cNvPr id="0" name=""/>
        <dsp:cNvSpPr/>
      </dsp:nvSpPr>
      <dsp:spPr>
        <a:xfrm>
          <a:off x="4170076" y="0"/>
          <a:ext cx="1620469" cy="795020"/>
        </a:xfrm>
        <a:prstGeom prst="roundRect">
          <a:avLst>
            <a:gd name="adj" fmla="val 5000"/>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7719" rIns="48895" bIns="0" numCol="1" spcCol="1270" anchor="t" anchorCtr="0">
          <a:noAutofit/>
        </a:bodyPr>
        <a:lstStyle/>
        <a:p>
          <a:pPr lvl="0" algn="r" defTabSz="488950">
            <a:lnSpc>
              <a:spcPct val="90000"/>
            </a:lnSpc>
            <a:spcBef>
              <a:spcPct val="0"/>
            </a:spcBef>
            <a:spcAft>
              <a:spcPct val="35000"/>
            </a:spcAft>
          </a:pPr>
          <a:r>
            <a:rPr lang="es-MX" sz="1100" kern="1200"/>
            <a:t>Acción  4</a:t>
          </a:r>
        </a:p>
      </dsp:txBody>
      <dsp:txXfrm rot="16200000">
        <a:off x="4006165" y="163911"/>
        <a:ext cx="651916" cy="324093"/>
      </dsp:txXfrm>
    </dsp:sp>
    <dsp:sp modelId="{4FAB1914-C056-46DD-BC64-3409A333EBBD}">
      <dsp:nvSpPr>
        <dsp:cNvPr id="0" name=""/>
        <dsp:cNvSpPr/>
      </dsp:nvSpPr>
      <dsp:spPr>
        <a:xfrm rot="5400000">
          <a:off x="4119744" y="560200"/>
          <a:ext cx="116868" cy="243070"/>
        </a:xfrm>
        <a:prstGeom prst="flowChartExtract">
          <a:avLst/>
        </a:prstGeom>
        <a:solidFill>
          <a:schemeClr val="lt1">
            <a:hueOff val="0"/>
            <a:satOff val="0"/>
            <a:lumOff val="0"/>
            <a:alphaOff val="0"/>
          </a:schemeClr>
        </a:solidFill>
        <a:ln w="25400" cap="flat" cmpd="sng" algn="ctr">
          <a:solidFill>
            <a:schemeClr val="accent5">
              <a:hueOff val="-9933876"/>
              <a:satOff val="39811"/>
              <a:lumOff val="8628"/>
              <a:alphaOff val="0"/>
            </a:schemeClr>
          </a:solidFill>
          <a:prstDash val="solid"/>
        </a:ln>
        <a:effectLst/>
      </dsp:spPr>
      <dsp:style>
        <a:lnRef idx="2">
          <a:scrgbClr r="0" g="0" b="0"/>
        </a:lnRef>
        <a:fillRef idx="1">
          <a:scrgbClr r="0" g="0" b="0"/>
        </a:fillRef>
        <a:effectRef idx="0">
          <a:scrgbClr r="0" g="0" b="0"/>
        </a:effectRef>
        <a:fontRef idx="minor"/>
      </dsp:style>
    </dsp:sp>
    <dsp:sp modelId="{7E4B6D24-78FB-4C74-9BDB-BDC896871454}">
      <dsp:nvSpPr>
        <dsp:cNvPr id="0" name=""/>
        <dsp:cNvSpPr/>
      </dsp:nvSpPr>
      <dsp:spPr>
        <a:xfrm>
          <a:off x="4494170" y="0"/>
          <a:ext cx="1207249" cy="795020"/>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lvl="0" algn="l" defTabSz="355600">
            <a:lnSpc>
              <a:spcPct val="90000"/>
            </a:lnSpc>
            <a:spcBef>
              <a:spcPct val="0"/>
            </a:spcBef>
            <a:spcAft>
              <a:spcPct val="35000"/>
            </a:spcAft>
          </a:pPr>
          <a:endParaRPr lang="es-MX" sz="800" kern="1200"/>
        </a:p>
        <a:p>
          <a:pPr lvl="0" algn="l" defTabSz="355600">
            <a:lnSpc>
              <a:spcPct val="90000"/>
            </a:lnSpc>
            <a:spcBef>
              <a:spcPct val="0"/>
            </a:spcBef>
            <a:spcAft>
              <a:spcPct val="35000"/>
            </a:spcAft>
          </a:pPr>
          <a:r>
            <a:rPr lang="es-MX" sz="800" kern="1200">
              <a:solidFill>
                <a:sysClr val="windowText" lastClr="000000"/>
              </a:solidFill>
            </a:rPr>
            <a:t>Despejar la incógnita de la ecuación lineal resultante.</a:t>
          </a:r>
          <a:endParaRPr lang="es-MX" sz="800" kern="1200"/>
        </a:p>
      </dsp:txBody>
      <dsp:txXfrm>
        <a:off x="4494170" y="0"/>
        <a:ext cx="1207249" cy="79502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EEAD33-51B3-442C-9CD0-4D72B06D31A5}">
      <dsp:nvSpPr>
        <dsp:cNvPr id="0" name=""/>
        <dsp:cNvSpPr/>
      </dsp:nvSpPr>
      <dsp:spPr>
        <a:xfrm>
          <a:off x="1290" y="0"/>
          <a:ext cx="1167823" cy="930302"/>
        </a:xfrm>
        <a:prstGeom prst="roundRect">
          <a:avLst>
            <a:gd name="adj" fmla="val 5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4577" rIns="57785" bIns="0" numCol="1" spcCol="1270" anchor="t" anchorCtr="0">
          <a:noAutofit/>
        </a:bodyPr>
        <a:lstStyle/>
        <a:p>
          <a:pPr lvl="0" algn="l" defTabSz="577850">
            <a:lnSpc>
              <a:spcPct val="90000"/>
            </a:lnSpc>
            <a:spcBef>
              <a:spcPct val="0"/>
            </a:spcBef>
            <a:spcAft>
              <a:spcPct val="35000"/>
            </a:spcAft>
          </a:pPr>
          <a:r>
            <a:rPr lang="es-MX" sz="1300" kern="1200">
              <a:solidFill>
                <a:srgbClr val="FF0000"/>
              </a:solidFill>
            </a:rPr>
            <a:t>acción    1</a:t>
          </a:r>
          <a:r>
            <a:rPr lang="es-MX" sz="1300" kern="1200"/>
            <a:t> </a:t>
          </a:r>
        </a:p>
      </dsp:txBody>
      <dsp:txXfrm rot="16200000">
        <a:off x="-263351" y="264641"/>
        <a:ext cx="762847" cy="233564"/>
      </dsp:txXfrm>
    </dsp:sp>
    <dsp:sp modelId="{13F556ED-0793-43E2-9532-89DCC7BFA956}">
      <dsp:nvSpPr>
        <dsp:cNvPr id="0" name=""/>
        <dsp:cNvSpPr/>
      </dsp:nvSpPr>
      <dsp:spPr>
        <a:xfrm>
          <a:off x="267766" y="0"/>
          <a:ext cx="870028" cy="930302"/>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lvl="0" algn="l" defTabSz="311150">
            <a:lnSpc>
              <a:spcPct val="90000"/>
            </a:lnSpc>
            <a:spcBef>
              <a:spcPct val="0"/>
            </a:spcBef>
            <a:spcAft>
              <a:spcPct val="35000"/>
            </a:spcAft>
          </a:pPr>
          <a:endParaRPr lang="es-MX" sz="700" kern="1200">
            <a:solidFill>
              <a:sysClr val="windowText" lastClr="000000"/>
            </a:solidFill>
          </a:endParaRPr>
        </a:p>
        <a:p>
          <a:pPr lvl="0" algn="l" defTabSz="355600">
            <a:lnSpc>
              <a:spcPct val="90000"/>
            </a:lnSpc>
            <a:spcBef>
              <a:spcPct val="0"/>
            </a:spcBef>
            <a:spcAft>
              <a:spcPct val="35000"/>
            </a:spcAft>
          </a:pPr>
          <a:r>
            <a:rPr lang="es-MX" sz="800" kern="1200">
              <a:solidFill>
                <a:sysClr val="windowText" lastClr="000000"/>
              </a:solidFill>
            </a:rPr>
            <a:t>Plantear cada uno de los determinantes asociados al sistema de ecuaciones lineales</a:t>
          </a:r>
        </a:p>
      </dsp:txBody>
      <dsp:txXfrm>
        <a:off x="267766" y="0"/>
        <a:ext cx="870028" cy="930302"/>
      </dsp:txXfrm>
    </dsp:sp>
    <dsp:sp modelId="{4E3C247D-95C6-439F-AE4B-7538F8330C8E}">
      <dsp:nvSpPr>
        <dsp:cNvPr id="0" name=""/>
        <dsp:cNvSpPr/>
      </dsp:nvSpPr>
      <dsp:spPr>
        <a:xfrm>
          <a:off x="1225876" y="0"/>
          <a:ext cx="1621774" cy="930302"/>
        </a:xfrm>
        <a:prstGeom prst="roundRect">
          <a:avLst>
            <a:gd name="adj" fmla="val 5000"/>
          </a:avLst>
        </a:prstGeom>
        <a:solidFill>
          <a:schemeClr val="accent5">
            <a:hueOff val="-3311292"/>
            <a:satOff val="13270"/>
            <a:lumOff val="287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4577" rIns="57785" bIns="0" numCol="1" spcCol="1270" anchor="t" anchorCtr="0">
          <a:noAutofit/>
        </a:bodyPr>
        <a:lstStyle/>
        <a:p>
          <a:pPr lvl="0" algn="l" defTabSz="577850">
            <a:lnSpc>
              <a:spcPct val="90000"/>
            </a:lnSpc>
            <a:spcBef>
              <a:spcPct val="0"/>
            </a:spcBef>
            <a:spcAft>
              <a:spcPct val="35000"/>
            </a:spcAft>
          </a:pPr>
          <a:r>
            <a:rPr lang="es-MX" sz="1300" kern="1200">
              <a:solidFill>
                <a:srgbClr val="FF0000"/>
              </a:solidFill>
            </a:rPr>
            <a:t>acción  2</a:t>
          </a:r>
        </a:p>
      </dsp:txBody>
      <dsp:txXfrm rot="16200000">
        <a:off x="1006629" y="219246"/>
        <a:ext cx="762847" cy="324354"/>
      </dsp:txXfrm>
    </dsp:sp>
    <dsp:sp modelId="{997E0DFF-28D1-4129-B21D-9B177747FA77}">
      <dsp:nvSpPr>
        <dsp:cNvPr id="0" name=""/>
        <dsp:cNvSpPr/>
      </dsp:nvSpPr>
      <dsp:spPr>
        <a:xfrm rot="5400000">
          <a:off x="1165632" y="675810"/>
          <a:ext cx="136704" cy="243266"/>
        </a:xfrm>
        <a:prstGeom prst="flowChartExtract">
          <a:avLst/>
        </a:prstGeom>
        <a:solidFill>
          <a:schemeClr val="lt1">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F538EB7-E53C-4F78-8EE9-199B7F8F8BD6}">
      <dsp:nvSpPr>
        <dsp:cNvPr id="0" name=""/>
        <dsp:cNvSpPr/>
      </dsp:nvSpPr>
      <dsp:spPr>
        <a:xfrm>
          <a:off x="1550231" y="0"/>
          <a:ext cx="1208222" cy="930302"/>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lvl="0" algn="l" defTabSz="311150">
            <a:lnSpc>
              <a:spcPct val="90000"/>
            </a:lnSpc>
            <a:spcBef>
              <a:spcPct val="0"/>
            </a:spcBef>
            <a:spcAft>
              <a:spcPct val="35000"/>
            </a:spcAft>
          </a:pPr>
          <a:endParaRPr lang="es-MX" sz="700" kern="1200">
            <a:solidFill>
              <a:sysClr val="windowText" lastClr="000000"/>
            </a:solidFill>
          </a:endParaRPr>
        </a:p>
        <a:p>
          <a:pPr lvl="0" algn="l" defTabSz="355600">
            <a:lnSpc>
              <a:spcPct val="90000"/>
            </a:lnSpc>
            <a:spcBef>
              <a:spcPct val="0"/>
            </a:spcBef>
            <a:spcAft>
              <a:spcPct val="35000"/>
            </a:spcAft>
          </a:pPr>
          <a:r>
            <a:rPr lang="es-MX" sz="800" kern="1200">
              <a:solidFill>
                <a:sysClr val="windowText" lastClr="000000"/>
              </a:solidFill>
            </a:rPr>
            <a:t>Calcular  cada determinante de 2x2.</a:t>
          </a:r>
        </a:p>
      </dsp:txBody>
      <dsp:txXfrm>
        <a:off x="1550231" y="0"/>
        <a:ext cx="1208222" cy="930302"/>
      </dsp:txXfrm>
    </dsp:sp>
    <dsp:sp modelId="{B694D403-753C-4509-A953-8740BAD35E24}">
      <dsp:nvSpPr>
        <dsp:cNvPr id="0" name=""/>
        <dsp:cNvSpPr/>
      </dsp:nvSpPr>
      <dsp:spPr>
        <a:xfrm>
          <a:off x="2868328" y="0"/>
          <a:ext cx="1212260" cy="930302"/>
        </a:xfrm>
        <a:prstGeom prst="roundRect">
          <a:avLst>
            <a:gd name="adj" fmla="val 5000"/>
          </a:avLst>
        </a:prstGeom>
        <a:solidFill>
          <a:schemeClr val="accent5">
            <a:hueOff val="-6622584"/>
            <a:satOff val="26541"/>
            <a:lumOff val="575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4577" rIns="57785" bIns="0" numCol="1" spcCol="1270" anchor="t" anchorCtr="0">
          <a:noAutofit/>
        </a:bodyPr>
        <a:lstStyle/>
        <a:p>
          <a:pPr lvl="0" algn="l" defTabSz="577850">
            <a:lnSpc>
              <a:spcPct val="90000"/>
            </a:lnSpc>
            <a:spcBef>
              <a:spcPct val="0"/>
            </a:spcBef>
            <a:spcAft>
              <a:spcPct val="35000"/>
            </a:spcAft>
          </a:pPr>
          <a:r>
            <a:rPr lang="es-MX" sz="1300" kern="1200">
              <a:solidFill>
                <a:srgbClr val="FF0000"/>
              </a:solidFill>
            </a:rPr>
            <a:t>acción   3</a:t>
          </a:r>
        </a:p>
      </dsp:txBody>
      <dsp:txXfrm rot="16200000">
        <a:off x="2608130" y="260197"/>
        <a:ext cx="762847" cy="242452"/>
      </dsp:txXfrm>
    </dsp:sp>
    <dsp:sp modelId="{8B9028A6-A5FF-4B25-BD73-32EE9EDF0124}">
      <dsp:nvSpPr>
        <dsp:cNvPr id="0" name=""/>
        <dsp:cNvSpPr/>
      </dsp:nvSpPr>
      <dsp:spPr>
        <a:xfrm rot="5400000">
          <a:off x="2844169" y="675810"/>
          <a:ext cx="136704" cy="243266"/>
        </a:xfrm>
        <a:prstGeom prst="flowChartExtract">
          <a:avLst/>
        </a:prstGeom>
        <a:solidFill>
          <a:schemeClr val="lt1">
            <a:hueOff val="0"/>
            <a:satOff val="0"/>
            <a:lumOff val="0"/>
            <a:alphaOff val="0"/>
          </a:schemeClr>
        </a:solidFill>
        <a:ln w="25400" cap="flat" cmpd="sng" algn="ctr">
          <a:solidFill>
            <a:schemeClr val="accent5">
              <a:hueOff val="-4966938"/>
              <a:satOff val="19906"/>
              <a:lumOff val="4314"/>
              <a:alphaOff val="0"/>
            </a:schemeClr>
          </a:solidFill>
          <a:prstDash val="solid"/>
        </a:ln>
        <a:effectLst/>
      </dsp:spPr>
      <dsp:style>
        <a:lnRef idx="2">
          <a:scrgbClr r="0" g="0" b="0"/>
        </a:lnRef>
        <a:fillRef idx="1">
          <a:scrgbClr r="0" g="0" b="0"/>
        </a:fillRef>
        <a:effectRef idx="0">
          <a:scrgbClr r="0" g="0" b="0"/>
        </a:effectRef>
        <a:fontRef idx="minor"/>
      </dsp:style>
    </dsp:sp>
    <dsp:sp modelId="{B9BE930D-68E0-4470-B1ED-92FE990C0170}">
      <dsp:nvSpPr>
        <dsp:cNvPr id="0" name=""/>
        <dsp:cNvSpPr/>
      </dsp:nvSpPr>
      <dsp:spPr>
        <a:xfrm>
          <a:off x="3140470" y="0"/>
          <a:ext cx="903134" cy="930302"/>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4003" rIns="0" bIns="0" numCol="1" spcCol="1270" anchor="t" anchorCtr="0">
          <a:noAutofit/>
        </a:bodyPr>
        <a:lstStyle/>
        <a:p>
          <a:pPr lvl="0" algn="l" defTabSz="311150">
            <a:lnSpc>
              <a:spcPct val="90000"/>
            </a:lnSpc>
            <a:spcBef>
              <a:spcPct val="0"/>
            </a:spcBef>
            <a:spcAft>
              <a:spcPct val="35000"/>
            </a:spcAft>
          </a:pPr>
          <a:endParaRPr lang="es-MX" sz="700" kern="1200">
            <a:solidFill>
              <a:sysClr val="windowText" lastClr="000000"/>
            </a:solidFill>
          </a:endParaRPr>
        </a:p>
        <a:p>
          <a:pPr lvl="0" algn="l" defTabSz="311150">
            <a:lnSpc>
              <a:spcPct val="90000"/>
            </a:lnSpc>
            <a:spcBef>
              <a:spcPct val="0"/>
            </a:spcBef>
            <a:spcAft>
              <a:spcPct val="35000"/>
            </a:spcAft>
          </a:pPr>
          <a:r>
            <a:rPr lang="es-MX" sz="700" kern="1200">
              <a:solidFill>
                <a:sysClr val="windowText" lastClr="000000"/>
              </a:solidFill>
            </a:rPr>
            <a:t>Recordar la fórmula del cociente de determinantes para cada incógnita.</a:t>
          </a:r>
        </a:p>
      </dsp:txBody>
      <dsp:txXfrm>
        <a:off x="3140470" y="0"/>
        <a:ext cx="903134" cy="930302"/>
      </dsp:txXfrm>
    </dsp:sp>
    <dsp:sp modelId="{6B192841-3A70-41AD-B8A5-F5DE37331E6B}">
      <dsp:nvSpPr>
        <dsp:cNvPr id="0" name=""/>
        <dsp:cNvSpPr/>
      </dsp:nvSpPr>
      <dsp:spPr>
        <a:xfrm>
          <a:off x="4173435" y="0"/>
          <a:ext cx="1621774" cy="930302"/>
        </a:xfrm>
        <a:prstGeom prst="roundRect">
          <a:avLst>
            <a:gd name="adj" fmla="val 5000"/>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4577" rIns="57785" bIns="0" numCol="1" spcCol="1270" anchor="t" anchorCtr="0">
          <a:noAutofit/>
        </a:bodyPr>
        <a:lstStyle/>
        <a:p>
          <a:pPr lvl="0" algn="r" defTabSz="577850">
            <a:lnSpc>
              <a:spcPct val="90000"/>
            </a:lnSpc>
            <a:spcBef>
              <a:spcPct val="0"/>
            </a:spcBef>
            <a:spcAft>
              <a:spcPct val="35000"/>
            </a:spcAft>
          </a:pPr>
          <a:r>
            <a:rPr lang="es-MX" sz="1300" kern="1200"/>
            <a:t>Acción  4</a:t>
          </a:r>
        </a:p>
      </dsp:txBody>
      <dsp:txXfrm rot="16200000">
        <a:off x="3954189" y="219246"/>
        <a:ext cx="762847" cy="324354"/>
      </dsp:txXfrm>
    </dsp:sp>
    <dsp:sp modelId="{4FAB1914-C056-46DD-BC64-3409A333EBBD}">
      <dsp:nvSpPr>
        <dsp:cNvPr id="0" name=""/>
        <dsp:cNvSpPr/>
      </dsp:nvSpPr>
      <dsp:spPr>
        <a:xfrm rot="5400000">
          <a:off x="4113192" y="675810"/>
          <a:ext cx="136704" cy="243266"/>
        </a:xfrm>
        <a:prstGeom prst="flowChartExtract">
          <a:avLst/>
        </a:prstGeom>
        <a:solidFill>
          <a:schemeClr val="lt1">
            <a:hueOff val="0"/>
            <a:satOff val="0"/>
            <a:lumOff val="0"/>
            <a:alphaOff val="0"/>
          </a:schemeClr>
        </a:solidFill>
        <a:ln w="25400" cap="flat" cmpd="sng" algn="ctr">
          <a:solidFill>
            <a:schemeClr val="accent5">
              <a:hueOff val="-9933876"/>
              <a:satOff val="39811"/>
              <a:lumOff val="8628"/>
              <a:alphaOff val="0"/>
            </a:schemeClr>
          </a:solidFill>
          <a:prstDash val="solid"/>
        </a:ln>
        <a:effectLst/>
      </dsp:spPr>
      <dsp:style>
        <a:lnRef idx="2">
          <a:scrgbClr r="0" g="0" b="0"/>
        </a:lnRef>
        <a:fillRef idx="1">
          <a:scrgbClr r="0" g="0" b="0"/>
        </a:fillRef>
        <a:effectRef idx="0">
          <a:scrgbClr r="0" g="0" b="0"/>
        </a:effectRef>
        <a:fontRef idx="minor"/>
      </dsp:style>
    </dsp:sp>
    <dsp:sp modelId="{7E4B6D24-78FB-4C74-9BDB-BDC896871454}">
      <dsp:nvSpPr>
        <dsp:cNvPr id="0" name=""/>
        <dsp:cNvSpPr/>
      </dsp:nvSpPr>
      <dsp:spPr>
        <a:xfrm>
          <a:off x="4497790" y="0"/>
          <a:ext cx="1208222" cy="930302"/>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lvl="0" algn="l" defTabSz="355600">
            <a:lnSpc>
              <a:spcPct val="90000"/>
            </a:lnSpc>
            <a:spcBef>
              <a:spcPct val="0"/>
            </a:spcBef>
            <a:spcAft>
              <a:spcPct val="35000"/>
            </a:spcAft>
          </a:pPr>
          <a:endParaRPr lang="es-MX" sz="800" kern="1200"/>
        </a:p>
        <a:p>
          <a:pPr lvl="0" algn="l" defTabSz="355600">
            <a:lnSpc>
              <a:spcPct val="90000"/>
            </a:lnSpc>
            <a:spcBef>
              <a:spcPct val="0"/>
            </a:spcBef>
            <a:spcAft>
              <a:spcPct val="35000"/>
            </a:spcAft>
          </a:pPr>
          <a:r>
            <a:rPr lang="es-MX" sz="800" kern="1200">
              <a:solidFill>
                <a:sysClr val="windowText" lastClr="000000"/>
              </a:solidFill>
            </a:rPr>
            <a:t>Sustituir  en el lugar correcto el valor de cada determinante para resolver cada incógnita.</a:t>
          </a:r>
          <a:endParaRPr lang="es-MX" sz="800" kern="1200"/>
        </a:p>
      </dsp:txBody>
      <dsp:txXfrm>
        <a:off x="4497790" y="0"/>
        <a:ext cx="1208222" cy="93030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EEAD33-51B3-442C-9CD0-4D72B06D31A5}">
      <dsp:nvSpPr>
        <dsp:cNvPr id="0" name=""/>
        <dsp:cNvSpPr/>
      </dsp:nvSpPr>
      <dsp:spPr>
        <a:xfrm>
          <a:off x="1340" y="0"/>
          <a:ext cx="1213101" cy="1104182"/>
        </a:xfrm>
        <a:prstGeom prst="roundRect">
          <a:avLst>
            <a:gd name="adj" fmla="val 5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4577" rIns="57785" bIns="0" numCol="1" spcCol="1270" anchor="t" anchorCtr="0">
          <a:noAutofit/>
        </a:bodyPr>
        <a:lstStyle/>
        <a:p>
          <a:pPr lvl="0" algn="l" defTabSz="577850">
            <a:lnSpc>
              <a:spcPct val="90000"/>
            </a:lnSpc>
            <a:spcBef>
              <a:spcPct val="0"/>
            </a:spcBef>
            <a:spcAft>
              <a:spcPct val="35000"/>
            </a:spcAft>
          </a:pPr>
          <a:r>
            <a:rPr lang="es-MX" sz="1300" kern="1200">
              <a:solidFill>
                <a:srgbClr val="FF0000"/>
              </a:solidFill>
            </a:rPr>
            <a:t>acción    1</a:t>
          </a:r>
          <a:r>
            <a:rPr lang="es-MX" sz="1300" kern="1200"/>
            <a:t> </a:t>
          </a:r>
        </a:p>
      </dsp:txBody>
      <dsp:txXfrm rot="16200000">
        <a:off x="-330064" y="331404"/>
        <a:ext cx="905429" cy="242620"/>
      </dsp:txXfrm>
    </dsp:sp>
    <dsp:sp modelId="{13F556ED-0793-43E2-9532-89DCC7BFA956}">
      <dsp:nvSpPr>
        <dsp:cNvPr id="0" name=""/>
        <dsp:cNvSpPr/>
      </dsp:nvSpPr>
      <dsp:spPr>
        <a:xfrm>
          <a:off x="278147" y="0"/>
          <a:ext cx="903760" cy="1104182"/>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lvl="0" algn="l" defTabSz="355600">
            <a:lnSpc>
              <a:spcPct val="90000"/>
            </a:lnSpc>
            <a:spcBef>
              <a:spcPct val="0"/>
            </a:spcBef>
            <a:spcAft>
              <a:spcPct val="35000"/>
            </a:spcAft>
          </a:pPr>
          <a:r>
            <a:rPr lang="es-MX" sz="800" kern="1200">
              <a:solidFill>
                <a:sysClr val="windowText" lastClr="000000"/>
              </a:solidFill>
            </a:rPr>
            <a:t>Plantear matriz aumentada asociada al sistema de ecuaciones lineales.</a:t>
          </a:r>
        </a:p>
        <a:p>
          <a:pPr lvl="0" algn="l" defTabSz="355600">
            <a:lnSpc>
              <a:spcPct val="90000"/>
            </a:lnSpc>
            <a:spcBef>
              <a:spcPct val="0"/>
            </a:spcBef>
            <a:spcAft>
              <a:spcPct val="35000"/>
            </a:spcAft>
          </a:pPr>
          <a:r>
            <a:rPr lang="es-MX" sz="800" kern="1200">
              <a:solidFill>
                <a:sysClr val="windowText" lastClr="000000"/>
              </a:solidFill>
            </a:rPr>
            <a:t>Cada renglón debe tener los coeficientes del sistema y resultado de la ecuacion</a:t>
          </a:r>
        </a:p>
      </dsp:txBody>
      <dsp:txXfrm>
        <a:off x="278147" y="0"/>
        <a:ext cx="903760" cy="1104182"/>
      </dsp:txXfrm>
    </dsp:sp>
    <dsp:sp modelId="{4E3C247D-95C6-439F-AE4B-7538F8330C8E}">
      <dsp:nvSpPr>
        <dsp:cNvPr id="0" name=""/>
        <dsp:cNvSpPr/>
      </dsp:nvSpPr>
      <dsp:spPr>
        <a:xfrm>
          <a:off x="1273404" y="0"/>
          <a:ext cx="1684652" cy="1104182"/>
        </a:xfrm>
        <a:prstGeom prst="roundRect">
          <a:avLst>
            <a:gd name="adj" fmla="val 5000"/>
          </a:avLst>
        </a:prstGeom>
        <a:solidFill>
          <a:schemeClr val="accent5">
            <a:hueOff val="-3311292"/>
            <a:satOff val="13270"/>
            <a:lumOff val="287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4577" rIns="57785" bIns="0" numCol="1" spcCol="1270" anchor="t" anchorCtr="0">
          <a:noAutofit/>
        </a:bodyPr>
        <a:lstStyle/>
        <a:p>
          <a:pPr lvl="0" algn="l" defTabSz="577850">
            <a:lnSpc>
              <a:spcPct val="90000"/>
            </a:lnSpc>
            <a:spcBef>
              <a:spcPct val="0"/>
            </a:spcBef>
            <a:spcAft>
              <a:spcPct val="35000"/>
            </a:spcAft>
          </a:pPr>
          <a:r>
            <a:rPr lang="es-MX" sz="1300" kern="1200">
              <a:solidFill>
                <a:srgbClr val="FF0000"/>
              </a:solidFill>
            </a:rPr>
            <a:t>acción  2</a:t>
          </a:r>
        </a:p>
      </dsp:txBody>
      <dsp:txXfrm rot="16200000">
        <a:off x="989155" y="284249"/>
        <a:ext cx="905429" cy="336930"/>
      </dsp:txXfrm>
    </dsp:sp>
    <dsp:sp modelId="{997E0DFF-28D1-4129-B21D-9B177747FA77}">
      <dsp:nvSpPr>
        <dsp:cNvPr id="0" name=""/>
        <dsp:cNvSpPr/>
      </dsp:nvSpPr>
      <dsp:spPr>
        <a:xfrm rot="5400000">
          <a:off x="1200682" y="820349"/>
          <a:ext cx="162291" cy="252697"/>
        </a:xfrm>
        <a:prstGeom prst="flowChartExtract">
          <a:avLst/>
        </a:prstGeom>
        <a:solidFill>
          <a:schemeClr val="lt1">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F538EB7-E53C-4F78-8EE9-199B7F8F8BD6}">
      <dsp:nvSpPr>
        <dsp:cNvPr id="0" name=""/>
        <dsp:cNvSpPr/>
      </dsp:nvSpPr>
      <dsp:spPr>
        <a:xfrm>
          <a:off x="1610335" y="0"/>
          <a:ext cx="1255066" cy="1104182"/>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lvl="0" algn="l" defTabSz="355600">
            <a:lnSpc>
              <a:spcPct val="90000"/>
            </a:lnSpc>
            <a:spcBef>
              <a:spcPct val="0"/>
            </a:spcBef>
            <a:spcAft>
              <a:spcPct val="35000"/>
            </a:spcAft>
          </a:pPr>
          <a:r>
            <a:rPr lang="es-MX" sz="800" kern="1200">
              <a:solidFill>
                <a:sysClr val="windowText" lastClr="000000"/>
              </a:solidFill>
            </a:rPr>
            <a:t>Utilizar reglas:  permitidas.</a:t>
          </a:r>
        </a:p>
        <a:p>
          <a:pPr lvl="0" algn="l" defTabSz="355600">
            <a:lnSpc>
              <a:spcPct val="90000"/>
            </a:lnSpc>
            <a:spcBef>
              <a:spcPct val="0"/>
            </a:spcBef>
            <a:spcAft>
              <a:spcPct val="35000"/>
            </a:spcAft>
          </a:pPr>
          <a:r>
            <a:rPr lang="es-MX" sz="800" kern="1200">
              <a:solidFill>
                <a:sysClr val="windowText" lastClr="000000"/>
              </a:solidFill>
            </a:rPr>
            <a:t>Multiplicar por un escalar algún renglón.</a:t>
          </a:r>
        </a:p>
        <a:p>
          <a:pPr lvl="0" algn="l" defTabSz="355600">
            <a:lnSpc>
              <a:spcPct val="90000"/>
            </a:lnSpc>
            <a:spcBef>
              <a:spcPct val="0"/>
            </a:spcBef>
            <a:spcAft>
              <a:spcPct val="35000"/>
            </a:spcAft>
          </a:pPr>
          <a:r>
            <a:rPr lang="es-MX" sz="800" kern="1200">
              <a:solidFill>
                <a:sysClr val="windowText" lastClr="000000"/>
              </a:solidFill>
            </a:rPr>
            <a:t>Sumar renglones.</a:t>
          </a:r>
        </a:p>
        <a:p>
          <a:pPr lvl="0" algn="l" defTabSz="355600">
            <a:lnSpc>
              <a:spcPct val="90000"/>
            </a:lnSpc>
            <a:spcBef>
              <a:spcPct val="0"/>
            </a:spcBef>
            <a:spcAft>
              <a:spcPct val="35000"/>
            </a:spcAft>
          </a:pPr>
          <a:r>
            <a:rPr lang="es-MX" sz="800" kern="1200">
              <a:solidFill>
                <a:sysClr val="windowText" lastClr="000000"/>
              </a:solidFill>
            </a:rPr>
            <a:t>Intercambiar renglones.</a:t>
          </a:r>
        </a:p>
        <a:p>
          <a:pPr lvl="0" algn="l" defTabSz="355600">
            <a:lnSpc>
              <a:spcPct val="90000"/>
            </a:lnSpc>
            <a:spcBef>
              <a:spcPct val="0"/>
            </a:spcBef>
            <a:spcAft>
              <a:spcPct val="35000"/>
            </a:spcAft>
          </a:pPr>
          <a:endParaRPr lang="es-MX" sz="800" kern="1200">
            <a:solidFill>
              <a:sysClr val="windowText" lastClr="000000"/>
            </a:solidFill>
          </a:endParaRPr>
        </a:p>
      </dsp:txBody>
      <dsp:txXfrm>
        <a:off x="1610335" y="0"/>
        <a:ext cx="1255066" cy="1104182"/>
      </dsp:txXfrm>
    </dsp:sp>
    <dsp:sp modelId="{B694D403-753C-4509-A953-8740BAD35E24}">
      <dsp:nvSpPr>
        <dsp:cNvPr id="0" name=""/>
        <dsp:cNvSpPr/>
      </dsp:nvSpPr>
      <dsp:spPr>
        <a:xfrm>
          <a:off x="2979536" y="0"/>
          <a:ext cx="1259261" cy="1104182"/>
        </a:xfrm>
        <a:prstGeom prst="roundRect">
          <a:avLst>
            <a:gd name="adj" fmla="val 5000"/>
          </a:avLst>
        </a:prstGeom>
        <a:solidFill>
          <a:schemeClr val="accent5">
            <a:hueOff val="-6622584"/>
            <a:satOff val="26541"/>
            <a:lumOff val="575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4577" rIns="57785" bIns="0" numCol="1" spcCol="1270" anchor="t" anchorCtr="0">
          <a:noAutofit/>
        </a:bodyPr>
        <a:lstStyle/>
        <a:p>
          <a:pPr lvl="0" algn="l" defTabSz="577850">
            <a:lnSpc>
              <a:spcPct val="90000"/>
            </a:lnSpc>
            <a:spcBef>
              <a:spcPct val="0"/>
            </a:spcBef>
            <a:spcAft>
              <a:spcPct val="35000"/>
            </a:spcAft>
          </a:pPr>
          <a:r>
            <a:rPr lang="es-MX" sz="1300" kern="1200">
              <a:solidFill>
                <a:srgbClr val="FF0000"/>
              </a:solidFill>
            </a:rPr>
            <a:t>acción   3</a:t>
          </a:r>
        </a:p>
      </dsp:txBody>
      <dsp:txXfrm rot="16200000">
        <a:off x="2652748" y="326788"/>
        <a:ext cx="905429" cy="251852"/>
      </dsp:txXfrm>
    </dsp:sp>
    <dsp:sp modelId="{8B9028A6-A5FF-4B25-BD73-32EE9EDF0124}">
      <dsp:nvSpPr>
        <dsp:cNvPr id="0" name=""/>
        <dsp:cNvSpPr/>
      </dsp:nvSpPr>
      <dsp:spPr>
        <a:xfrm rot="5400000">
          <a:off x="2944297" y="820349"/>
          <a:ext cx="162291" cy="252697"/>
        </a:xfrm>
        <a:prstGeom prst="flowChartExtract">
          <a:avLst/>
        </a:prstGeom>
        <a:solidFill>
          <a:schemeClr val="lt1">
            <a:hueOff val="0"/>
            <a:satOff val="0"/>
            <a:lumOff val="0"/>
            <a:alphaOff val="0"/>
          </a:schemeClr>
        </a:solidFill>
        <a:ln w="25400" cap="flat" cmpd="sng" algn="ctr">
          <a:solidFill>
            <a:schemeClr val="accent5">
              <a:hueOff val="-4966938"/>
              <a:satOff val="19906"/>
              <a:lumOff val="4314"/>
              <a:alphaOff val="0"/>
            </a:schemeClr>
          </a:solidFill>
          <a:prstDash val="solid"/>
        </a:ln>
        <a:effectLst/>
      </dsp:spPr>
      <dsp:style>
        <a:lnRef idx="2">
          <a:scrgbClr r="0" g="0" b="0"/>
        </a:lnRef>
        <a:fillRef idx="1">
          <a:scrgbClr r="0" g="0" b="0"/>
        </a:fillRef>
        <a:effectRef idx="0">
          <a:scrgbClr r="0" g="0" b="0"/>
        </a:effectRef>
        <a:fontRef idx="minor"/>
      </dsp:style>
    </dsp:sp>
    <dsp:sp modelId="{B9BE930D-68E0-4470-B1ED-92FE990C0170}">
      <dsp:nvSpPr>
        <dsp:cNvPr id="0" name=""/>
        <dsp:cNvSpPr/>
      </dsp:nvSpPr>
      <dsp:spPr>
        <a:xfrm>
          <a:off x="3262229" y="0"/>
          <a:ext cx="938149" cy="1104182"/>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lvl="0" algn="l" defTabSz="355600">
            <a:lnSpc>
              <a:spcPct val="90000"/>
            </a:lnSpc>
            <a:spcBef>
              <a:spcPct val="0"/>
            </a:spcBef>
            <a:spcAft>
              <a:spcPct val="35000"/>
            </a:spcAft>
          </a:pPr>
          <a:r>
            <a:rPr lang="es-MX" sz="800" kern="1200">
              <a:solidFill>
                <a:sysClr val="windowText" lastClr="000000"/>
              </a:solidFill>
            </a:rPr>
            <a:t>Obtener matriz identidad en posición de coeficientes del sistema.</a:t>
          </a:r>
        </a:p>
        <a:p>
          <a:pPr lvl="0" algn="l" defTabSz="355600">
            <a:lnSpc>
              <a:spcPct val="90000"/>
            </a:lnSpc>
            <a:spcBef>
              <a:spcPct val="0"/>
            </a:spcBef>
            <a:spcAft>
              <a:spcPct val="35000"/>
            </a:spcAft>
          </a:pPr>
          <a:endParaRPr lang="es-MX" sz="800" kern="1200">
            <a:solidFill>
              <a:sysClr val="windowText" lastClr="000000"/>
            </a:solidFill>
          </a:endParaRPr>
        </a:p>
      </dsp:txBody>
      <dsp:txXfrm>
        <a:off x="3262229" y="0"/>
        <a:ext cx="938149" cy="1104182"/>
      </dsp:txXfrm>
    </dsp:sp>
    <dsp:sp modelId="{6B192841-3A70-41AD-B8A5-F5DE37331E6B}">
      <dsp:nvSpPr>
        <dsp:cNvPr id="0" name=""/>
        <dsp:cNvSpPr/>
      </dsp:nvSpPr>
      <dsp:spPr>
        <a:xfrm>
          <a:off x="4335244" y="0"/>
          <a:ext cx="1684652" cy="1104182"/>
        </a:xfrm>
        <a:prstGeom prst="roundRect">
          <a:avLst>
            <a:gd name="adj" fmla="val 5000"/>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4577" rIns="57785" bIns="0" numCol="1" spcCol="1270" anchor="t" anchorCtr="0">
          <a:noAutofit/>
        </a:bodyPr>
        <a:lstStyle/>
        <a:p>
          <a:pPr lvl="0" algn="r" defTabSz="577850">
            <a:lnSpc>
              <a:spcPct val="90000"/>
            </a:lnSpc>
            <a:spcBef>
              <a:spcPct val="0"/>
            </a:spcBef>
            <a:spcAft>
              <a:spcPct val="35000"/>
            </a:spcAft>
          </a:pPr>
          <a:r>
            <a:rPr lang="es-MX" sz="1300" kern="1200"/>
            <a:t>Acción  4</a:t>
          </a:r>
        </a:p>
      </dsp:txBody>
      <dsp:txXfrm rot="16200000">
        <a:off x="4050994" y="284249"/>
        <a:ext cx="905429" cy="336930"/>
      </dsp:txXfrm>
    </dsp:sp>
    <dsp:sp modelId="{4FAB1914-C056-46DD-BC64-3409A333EBBD}">
      <dsp:nvSpPr>
        <dsp:cNvPr id="0" name=""/>
        <dsp:cNvSpPr/>
      </dsp:nvSpPr>
      <dsp:spPr>
        <a:xfrm rot="5400000">
          <a:off x="4262521" y="820349"/>
          <a:ext cx="162291" cy="252697"/>
        </a:xfrm>
        <a:prstGeom prst="flowChartExtract">
          <a:avLst/>
        </a:prstGeom>
        <a:solidFill>
          <a:schemeClr val="lt1">
            <a:hueOff val="0"/>
            <a:satOff val="0"/>
            <a:lumOff val="0"/>
            <a:alphaOff val="0"/>
          </a:schemeClr>
        </a:solidFill>
        <a:ln w="25400" cap="flat" cmpd="sng" algn="ctr">
          <a:solidFill>
            <a:schemeClr val="accent5">
              <a:hueOff val="-9933876"/>
              <a:satOff val="39811"/>
              <a:lumOff val="8628"/>
              <a:alphaOff val="0"/>
            </a:schemeClr>
          </a:solidFill>
          <a:prstDash val="solid"/>
        </a:ln>
        <a:effectLst/>
      </dsp:spPr>
      <dsp:style>
        <a:lnRef idx="2">
          <a:scrgbClr r="0" g="0" b="0"/>
        </a:lnRef>
        <a:fillRef idx="1">
          <a:scrgbClr r="0" g="0" b="0"/>
        </a:fillRef>
        <a:effectRef idx="0">
          <a:scrgbClr r="0" g="0" b="0"/>
        </a:effectRef>
        <a:fontRef idx="minor"/>
      </dsp:style>
    </dsp:sp>
    <dsp:sp modelId="{7E4B6D24-78FB-4C74-9BDB-BDC896871454}">
      <dsp:nvSpPr>
        <dsp:cNvPr id="0" name=""/>
        <dsp:cNvSpPr/>
      </dsp:nvSpPr>
      <dsp:spPr>
        <a:xfrm>
          <a:off x="4672174" y="0"/>
          <a:ext cx="1255066" cy="1104182"/>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lvl="0" algn="l" defTabSz="355600">
            <a:lnSpc>
              <a:spcPct val="90000"/>
            </a:lnSpc>
            <a:spcBef>
              <a:spcPct val="0"/>
            </a:spcBef>
            <a:spcAft>
              <a:spcPct val="35000"/>
            </a:spcAft>
          </a:pPr>
          <a:r>
            <a:rPr lang="es-MX" sz="800" kern="1200">
              <a:solidFill>
                <a:sysClr val="windowText" lastClr="000000"/>
              </a:solidFill>
            </a:rPr>
            <a:t>Revertir proceso de interpretar renglón como una ecuación lineal.</a:t>
          </a:r>
          <a:endParaRPr lang="es-MX" sz="800" kern="1200"/>
        </a:p>
      </dsp:txBody>
      <dsp:txXfrm>
        <a:off x="4672174" y="0"/>
        <a:ext cx="1255066" cy="1104182"/>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A8DEB38-29CC-438B-A85B-7B4670F65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1854</TotalTime>
  <Pages>17</Pages>
  <Words>4284</Words>
  <Characters>23566</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Cruz Elena Ibarra Carrillo</dc:creator>
  <cp:lastModifiedBy>Gustavo Toledo Andrade</cp:lastModifiedBy>
  <cp:revision>101</cp:revision>
  <dcterms:created xsi:type="dcterms:W3CDTF">2017-06-08T01:01:00Z</dcterms:created>
  <dcterms:modified xsi:type="dcterms:W3CDTF">2017-06-14T22:02:00Z</dcterms:modified>
</cp:coreProperties>
</file>