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66" w:rsidRPr="00517CAB" w:rsidRDefault="00910A66" w:rsidP="00517CAB">
      <w:pPr>
        <w:jc w:val="right"/>
        <w:rPr>
          <w:rFonts w:ascii="Calibri" w:eastAsia="Times New Roman" w:hAnsi="Calibri" w:cs="Calibri"/>
          <w:color w:val="7030A0"/>
          <w:sz w:val="36"/>
          <w:szCs w:val="36"/>
          <w:lang w:eastAsia="es-MX"/>
        </w:rPr>
      </w:pPr>
      <w:r w:rsidRPr="00517CAB">
        <w:rPr>
          <w:rFonts w:ascii="Calibri" w:eastAsia="Times New Roman" w:hAnsi="Calibri" w:cs="Calibri"/>
          <w:color w:val="7030A0"/>
          <w:sz w:val="36"/>
          <w:szCs w:val="36"/>
          <w:lang w:eastAsia="es-MX"/>
        </w:rPr>
        <w:t xml:space="preserve">Estilos </w:t>
      </w:r>
      <w:r w:rsidR="000A4F6A" w:rsidRPr="00517CAB">
        <w:rPr>
          <w:rFonts w:ascii="Calibri" w:eastAsia="Times New Roman" w:hAnsi="Calibri" w:cs="Calibri"/>
          <w:color w:val="7030A0"/>
          <w:sz w:val="36"/>
          <w:szCs w:val="36"/>
          <w:lang w:eastAsia="es-MX"/>
        </w:rPr>
        <w:t>de Aprendizaje  en  los Alumnos d</w:t>
      </w:r>
      <w:r w:rsidR="00587703" w:rsidRPr="00517CAB">
        <w:rPr>
          <w:rFonts w:ascii="Calibri" w:eastAsia="Times New Roman" w:hAnsi="Calibri" w:cs="Calibri"/>
          <w:color w:val="7030A0"/>
          <w:sz w:val="36"/>
          <w:szCs w:val="36"/>
          <w:lang w:eastAsia="es-MX"/>
        </w:rPr>
        <w:t>e Diseños de Investigacion  de E</w:t>
      </w:r>
      <w:r w:rsidR="000A4F6A" w:rsidRPr="00517CAB">
        <w:rPr>
          <w:rFonts w:ascii="Calibri" w:eastAsia="Times New Roman" w:hAnsi="Calibri" w:cs="Calibri"/>
          <w:color w:val="7030A0"/>
          <w:sz w:val="36"/>
          <w:szCs w:val="36"/>
          <w:lang w:eastAsia="es-MX"/>
        </w:rPr>
        <w:t xml:space="preserve">nfermería,  Culiacán. </w:t>
      </w:r>
    </w:p>
    <w:p w:rsidR="000A4F6A" w:rsidRPr="00517CAB" w:rsidRDefault="000A4F6A" w:rsidP="00517CAB">
      <w:pPr>
        <w:jc w:val="right"/>
        <w:rPr>
          <w:rFonts w:ascii="Calibri" w:eastAsia="Times New Roman" w:hAnsi="Calibri" w:cs="Calibri"/>
          <w:i/>
          <w:color w:val="7030A0"/>
          <w:sz w:val="36"/>
          <w:szCs w:val="36"/>
          <w:lang w:eastAsia="es-MX"/>
        </w:rPr>
      </w:pPr>
      <w:r w:rsidRPr="00517CAB">
        <w:rPr>
          <w:rFonts w:ascii="Calibri" w:eastAsia="Times New Roman" w:hAnsi="Calibri" w:cs="Calibri"/>
          <w:i/>
          <w:color w:val="7030A0"/>
          <w:sz w:val="28"/>
          <w:szCs w:val="36"/>
          <w:lang w:eastAsia="es-MX"/>
        </w:rPr>
        <w:t>Learning Styles in Nursing Research Design Students, Culiacán</w:t>
      </w:r>
    </w:p>
    <w:p w:rsidR="002524DF" w:rsidRPr="0037725F" w:rsidRDefault="00517CAB" w:rsidP="00517CAB">
      <w:pPr>
        <w:jc w:val="right"/>
        <w:rPr>
          <w:rFonts w:ascii="Times New Roman" w:hAnsi="Times New Roman" w:cs="Times New Roman"/>
          <w:sz w:val="24"/>
          <w:szCs w:val="24"/>
        </w:rPr>
      </w:pPr>
      <w:r>
        <w:rPr>
          <w:rFonts w:ascii="Times New Roman" w:hAnsi="Times New Roman" w:cs="Times New Roman"/>
          <w:b/>
          <w:sz w:val="24"/>
          <w:szCs w:val="24"/>
        </w:rPr>
        <w:br/>
      </w:r>
      <w:r w:rsidR="002524DF" w:rsidRPr="00504E87">
        <w:rPr>
          <w:rFonts w:ascii="Times New Roman" w:hAnsi="Times New Roman" w:cs="Times New Roman"/>
          <w:b/>
          <w:sz w:val="24"/>
          <w:szCs w:val="24"/>
        </w:rPr>
        <w:t>María Isabel Santos Quintero</w:t>
      </w:r>
      <w:r w:rsidR="009F4821" w:rsidRPr="00504E87">
        <w:rPr>
          <w:rStyle w:val="Refdenotaalpie"/>
          <w:rFonts w:ascii="Times New Roman" w:hAnsi="Times New Roman" w:cs="Times New Roman"/>
          <w:b/>
          <w:sz w:val="24"/>
          <w:szCs w:val="24"/>
          <w:lang w:val="en-US"/>
        </w:rPr>
        <w:footnoteReference w:id="1"/>
      </w:r>
      <w:r>
        <w:rPr>
          <w:rFonts w:ascii="Times New Roman" w:hAnsi="Times New Roman" w:cs="Times New Roman"/>
          <w:b/>
          <w:sz w:val="24"/>
          <w:szCs w:val="24"/>
        </w:rPr>
        <w:br/>
      </w:r>
      <w:r w:rsidR="002524DF" w:rsidRPr="00517CAB">
        <w:rPr>
          <w:rFonts w:ascii="Calibri" w:eastAsia="Calibri" w:hAnsi="Calibri" w:cs="Times New Roman"/>
          <w:sz w:val="24"/>
          <w:szCs w:val="24"/>
        </w:rPr>
        <w:t>Escuela Superior de Enfermería Culiacán, Universidad Autónoma de Sinaloa</w:t>
      </w:r>
      <w:r w:rsidRPr="00517CAB">
        <w:rPr>
          <w:rFonts w:ascii="Calibri" w:eastAsia="Calibri" w:hAnsi="Calibri" w:cs="Times New Roman"/>
          <w:sz w:val="24"/>
          <w:szCs w:val="24"/>
        </w:rPr>
        <w:t>, México</w:t>
      </w:r>
      <w:r>
        <w:rPr>
          <w:rFonts w:ascii="Times New Roman" w:hAnsi="Times New Roman" w:cs="Times New Roman"/>
          <w:sz w:val="24"/>
          <w:szCs w:val="24"/>
        </w:rPr>
        <w:br/>
      </w:r>
      <w:r w:rsidR="002524DF" w:rsidRPr="00517CAB">
        <w:rPr>
          <w:rFonts w:ascii="Calibri" w:eastAsia="Times New Roman" w:hAnsi="Calibri" w:cs="Times New Roman"/>
          <w:color w:val="FF0000"/>
          <w:sz w:val="24"/>
          <w:szCs w:val="24"/>
          <w:lang w:val="es-ES" w:eastAsia="es-ES"/>
        </w:rPr>
        <w:t>misq@hotmail.com</w:t>
      </w:r>
      <w:r w:rsidR="002524DF" w:rsidRPr="0037725F">
        <w:rPr>
          <w:rFonts w:ascii="Times New Roman" w:hAnsi="Times New Roman" w:cs="Times New Roman"/>
          <w:sz w:val="24"/>
          <w:szCs w:val="24"/>
        </w:rPr>
        <w:t xml:space="preserve"> </w:t>
      </w:r>
    </w:p>
    <w:p w:rsidR="00303562" w:rsidRPr="0037725F" w:rsidRDefault="00303562" w:rsidP="00517CAB">
      <w:pPr>
        <w:spacing w:line="360" w:lineRule="auto"/>
        <w:jc w:val="right"/>
        <w:rPr>
          <w:rFonts w:ascii="Times New Roman" w:hAnsi="Times New Roman" w:cs="Times New Roman"/>
          <w:sz w:val="24"/>
          <w:szCs w:val="24"/>
        </w:rPr>
      </w:pPr>
      <w:r w:rsidRPr="0037725F">
        <w:rPr>
          <w:rFonts w:ascii="Times New Roman" w:hAnsi="Times New Roman" w:cs="Times New Roman"/>
          <w:sz w:val="24"/>
          <w:szCs w:val="24"/>
        </w:rPr>
        <w:t xml:space="preserve">“Los estilos de aprendizaje son los rasgos cognitivos, afectivos y </w:t>
      </w:r>
      <w:r w:rsidR="00504E87" w:rsidRPr="0037725F">
        <w:rPr>
          <w:rFonts w:ascii="Times New Roman" w:hAnsi="Times New Roman" w:cs="Times New Roman"/>
          <w:sz w:val="24"/>
          <w:szCs w:val="24"/>
        </w:rPr>
        <w:t>fisiológicos</w:t>
      </w:r>
      <w:r w:rsidRPr="0037725F">
        <w:rPr>
          <w:rFonts w:ascii="Times New Roman" w:hAnsi="Times New Roman" w:cs="Times New Roman"/>
          <w:sz w:val="24"/>
          <w:szCs w:val="24"/>
        </w:rPr>
        <w:t xml:space="preserve">, </w:t>
      </w:r>
      <w:r w:rsidR="00504E87">
        <w:rPr>
          <w:rFonts w:ascii="Times New Roman" w:hAnsi="Times New Roman" w:cs="Times New Roman"/>
          <w:sz w:val="24"/>
          <w:szCs w:val="24"/>
        </w:rPr>
        <w:t>q</w:t>
      </w:r>
      <w:r w:rsidRPr="0037725F">
        <w:rPr>
          <w:rFonts w:ascii="Times New Roman" w:hAnsi="Times New Roman" w:cs="Times New Roman"/>
          <w:sz w:val="24"/>
          <w:szCs w:val="24"/>
        </w:rPr>
        <w:t>ue sirven como indicadores relativamente estables, de c</w:t>
      </w:r>
      <w:r w:rsidR="00504E87">
        <w:rPr>
          <w:rFonts w:ascii="Times New Roman" w:hAnsi="Times New Roman" w:cs="Times New Roman"/>
          <w:sz w:val="24"/>
          <w:szCs w:val="24"/>
        </w:rPr>
        <w:t>ó</w:t>
      </w:r>
      <w:r w:rsidRPr="0037725F">
        <w:rPr>
          <w:rFonts w:ascii="Times New Roman" w:hAnsi="Times New Roman" w:cs="Times New Roman"/>
          <w:sz w:val="24"/>
          <w:szCs w:val="24"/>
        </w:rPr>
        <w:t>mo los discentes perciben, interacciones y responden a sus ambientes de aprendizaje”</w:t>
      </w:r>
      <w:r w:rsidR="00504E87">
        <w:rPr>
          <w:rFonts w:ascii="Times New Roman" w:hAnsi="Times New Roman" w:cs="Times New Roman"/>
          <w:sz w:val="24"/>
          <w:szCs w:val="24"/>
        </w:rPr>
        <w:t>.</w:t>
      </w:r>
      <w:r w:rsidR="00E06C41">
        <w:rPr>
          <w:rFonts w:ascii="Times New Roman" w:hAnsi="Times New Roman" w:cs="Times New Roman"/>
          <w:sz w:val="24"/>
          <w:szCs w:val="24"/>
        </w:rPr>
        <w:t xml:space="preserve">              </w:t>
      </w:r>
      <w:proofErr w:type="spellStart"/>
      <w:r w:rsidRPr="0037725F">
        <w:rPr>
          <w:rFonts w:ascii="Times New Roman" w:hAnsi="Times New Roman" w:cs="Times New Roman"/>
          <w:sz w:val="24"/>
          <w:szCs w:val="24"/>
        </w:rPr>
        <w:t>Keefe</w:t>
      </w:r>
      <w:proofErr w:type="spellEnd"/>
      <w:r w:rsidRPr="0037725F">
        <w:rPr>
          <w:rFonts w:ascii="Times New Roman" w:hAnsi="Times New Roman" w:cs="Times New Roman"/>
          <w:sz w:val="24"/>
          <w:szCs w:val="24"/>
        </w:rPr>
        <w:t xml:space="preserve"> (1988)</w:t>
      </w:r>
    </w:p>
    <w:p w:rsidR="009E0D76" w:rsidRPr="0037725F" w:rsidRDefault="009E0D76" w:rsidP="002524DF">
      <w:pPr>
        <w:spacing w:line="360" w:lineRule="auto"/>
        <w:jc w:val="both"/>
        <w:rPr>
          <w:rFonts w:ascii="Times New Roman" w:hAnsi="Times New Roman" w:cs="Times New Roman"/>
          <w:sz w:val="24"/>
          <w:szCs w:val="24"/>
        </w:rPr>
      </w:pPr>
      <w:r w:rsidRPr="00517CAB">
        <w:rPr>
          <w:rFonts w:ascii="Calibri" w:eastAsia="Times New Roman" w:hAnsi="Calibri" w:cs="Calibri"/>
          <w:color w:val="7030A0"/>
          <w:sz w:val="28"/>
          <w:szCs w:val="28"/>
          <w:lang w:val="es-ES_tradnl" w:eastAsia="es-MX"/>
        </w:rPr>
        <w:t>Resumen</w:t>
      </w:r>
      <w:r w:rsidRPr="0037725F">
        <w:rPr>
          <w:rFonts w:ascii="Times New Roman" w:hAnsi="Times New Roman" w:cs="Times New Roman"/>
          <w:sz w:val="24"/>
          <w:szCs w:val="24"/>
        </w:rPr>
        <w:t xml:space="preserve"> </w:t>
      </w:r>
    </w:p>
    <w:p w:rsidR="005F3712" w:rsidRPr="0037725F" w:rsidRDefault="004E7962" w:rsidP="002524DF">
      <w:pPr>
        <w:autoSpaceDE w:val="0"/>
        <w:autoSpaceDN w:val="0"/>
        <w:adjustRightInd w:val="0"/>
        <w:spacing w:after="0" w:line="360" w:lineRule="auto"/>
        <w:jc w:val="both"/>
        <w:rPr>
          <w:rFonts w:ascii="Times New Roman" w:hAnsi="Times New Roman" w:cs="Times New Roman"/>
          <w:sz w:val="24"/>
          <w:szCs w:val="24"/>
        </w:rPr>
      </w:pPr>
      <w:r w:rsidRPr="0037725F">
        <w:rPr>
          <w:rFonts w:ascii="Times New Roman" w:hAnsi="Times New Roman" w:cs="Times New Roman"/>
          <w:b/>
          <w:sz w:val="24"/>
          <w:szCs w:val="24"/>
        </w:rPr>
        <w:t>Introducción</w:t>
      </w:r>
      <w:r w:rsidRPr="0037725F">
        <w:rPr>
          <w:rFonts w:ascii="Times New Roman" w:hAnsi="Times New Roman" w:cs="Times New Roman"/>
          <w:sz w:val="24"/>
          <w:szCs w:val="24"/>
        </w:rPr>
        <w:t xml:space="preserve">, </w:t>
      </w:r>
      <w:r w:rsidR="00711F5D" w:rsidRPr="0037725F">
        <w:rPr>
          <w:rFonts w:ascii="Times New Roman" w:hAnsi="Times New Roman" w:cs="Times New Roman"/>
          <w:sz w:val="24"/>
          <w:szCs w:val="24"/>
        </w:rPr>
        <w:t>L</w:t>
      </w:r>
      <w:r w:rsidRPr="0037725F">
        <w:rPr>
          <w:rFonts w:ascii="Times New Roman" w:hAnsi="Times New Roman" w:cs="Times New Roman"/>
          <w:sz w:val="24"/>
          <w:szCs w:val="24"/>
        </w:rPr>
        <w:t xml:space="preserve">os estudiantes aprenden de </w:t>
      </w:r>
      <w:r w:rsidR="005F3712" w:rsidRPr="0037725F">
        <w:rPr>
          <w:rFonts w:ascii="Times New Roman" w:hAnsi="Times New Roman" w:cs="Times New Roman"/>
          <w:sz w:val="24"/>
          <w:szCs w:val="24"/>
        </w:rPr>
        <w:t>formas diferentes</w:t>
      </w:r>
      <w:r w:rsidRPr="0037725F">
        <w:rPr>
          <w:rFonts w:ascii="Times New Roman" w:hAnsi="Times New Roman" w:cs="Times New Roman"/>
          <w:sz w:val="24"/>
          <w:szCs w:val="24"/>
        </w:rPr>
        <w:t xml:space="preserve">, </w:t>
      </w:r>
      <w:r w:rsidR="00711F5D" w:rsidRPr="0037725F">
        <w:rPr>
          <w:rFonts w:ascii="Times New Roman" w:hAnsi="Times New Roman" w:cs="Times New Roman"/>
          <w:sz w:val="24"/>
          <w:szCs w:val="24"/>
        </w:rPr>
        <w:t xml:space="preserve">ya que </w:t>
      </w:r>
      <w:r w:rsidRPr="0037725F">
        <w:rPr>
          <w:rFonts w:ascii="Times New Roman" w:hAnsi="Times New Roman" w:cs="Times New Roman"/>
          <w:sz w:val="24"/>
          <w:szCs w:val="24"/>
        </w:rPr>
        <w:t>en  los procesos de ap</w:t>
      </w:r>
      <w:r w:rsidR="00711F5D" w:rsidRPr="0037725F">
        <w:rPr>
          <w:rFonts w:ascii="Times New Roman" w:hAnsi="Times New Roman" w:cs="Times New Roman"/>
          <w:sz w:val="24"/>
          <w:szCs w:val="24"/>
        </w:rPr>
        <w:t>rendizaje influyen, entre otras causas</w:t>
      </w:r>
      <w:r w:rsidRPr="0037725F">
        <w:rPr>
          <w:rFonts w:ascii="Times New Roman" w:hAnsi="Times New Roman" w:cs="Times New Roman"/>
          <w:sz w:val="24"/>
          <w:szCs w:val="24"/>
        </w:rPr>
        <w:t xml:space="preserve">, las condiciones ambientales, </w:t>
      </w:r>
      <w:r w:rsidR="00CB46DD" w:rsidRPr="0037725F">
        <w:rPr>
          <w:rFonts w:ascii="Times New Roman" w:hAnsi="Times New Roman" w:cs="Times New Roman"/>
          <w:sz w:val="24"/>
          <w:szCs w:val="24"/>
        </w:rPr>
        <w:t xml:space="preserve">la </w:t>
      </w:r>
      <w:r w:rsidRPr="0037725F">
        <w:rPr>
          <w:rFonts w:ascii="Times New Roman" w:hAnsi="Times New Roman" w:cs="Times New Roman"/>
          <w:sz w:val="24"/>
          <w:szCs w:val="24"/>
        </w:rPr>
        <w:t xml:space="preserve"> cultura, la edad, la preferencia del trabajo individual o colectivo, el locus de control y la motivación de los alumnos por el aprendizaje</w:t>
      </w:r>
      <w:r w:rsidRPr="0037725F">
        <w:rPr>
          <w:rFonts w:ascii="Times New Roman" w:hAnsi="Times New Roman" w:cs="Times New Roman"/>
          <w:b/>
          <w:sz w:val="24"/>
          <w:szCs w:val="24"/>
        </w:rPr>
        <w:t>. Objetivo</w:t>
      </w:r>
      <w:r w:rsidRPr="0037725F">
        <w:rPr>
          <w:rFonts w:ascii="Times New Roman" w:hAnsi="Times New Roman" w:cs="Times New Roman"/>
          <w:sz w:val="24"/>
          <w:szCs w:val="24"/>
        </w:rPr>
        <w:t xml:space="preserve">, </w:t>
      </w:r>
      <w:r w:rsidR="00711F5D" w:rsidRPr="0037725F">
        <w:rPr>
          <w:rFonts w:ascii="Times New Roman" w:hAnsi="Times New Roman" w:cs="Times New Roman"/>
          <w:sz w:val="24"/>
          <w:szCs w:val="24"/>
        </w:rPr>
        <w:t xml:space="preserve">analizar los  estilos de aprendizaje  recurrentes entre los alumnos de la clase de diseños de proyecto de investigación de la Escuela Superior de Enfermería Culiacán </w:t>
      </w:r>
      <w:r w:rsidRPr="0037725F">
        <w:rPr>
          <w:rFonts w:ascii="Times New Roman" w:hAnsi="Times New Roman" w:cs="Times New Roman"/>
          <w:b/>
          <w:sz w:val="24"/>
          <w:szCs w:val="24"/>
        </w:rPr>
        <w:t>Método</w:t>
      </w:r>
      <w:r w:rsidRPr="0037725F">
        <w:rPr>
          <w:rFonts w:ascii="Times New Roman" w:hAnsi="Times New Roman" w:cs="Times New Roman"/>
          <w:sz w:val="24"/>
          <w:szCs w:val="24"/>
        </w:rPr>
        <w:t xml:space="preserve">, </w:t>
      </w:r>
      <w:r w:rsidR="00CB46DD" w:rsidRPr="0037725F">
        <w:rPr>
          <w:rFonts w:ascii="Times New Roman" w:hAnsi="Times New Roman" w:cs="Times New Roman"/>
          <w:sz w:val="24"/>
          <w:szCs w:val="24"/>
        </w:rPr>
        <w:t>Para lograr los objetiv</w:t>
      </w:r>
      <w:r w:rsidR="005F3712" w:rsidRPr="0037725F">
        <w:rPr>
          <w:rFonts w:ascii="Times New Roman" w:hAnsi="Times New Roman" w:cs="Times New Roman"/>
          <w:sz w:val="24"/>
          <w:szCs w:val="24"/>
        </w:rPr>
        <w:t>os de la investigación se sigue</w:t>
      </w:r>
      <w:r w:rsidR="00CB46DD" w:rsidRPr="0037725F">
        <w:rPr>
          <w:rFonts w:ascii="Times New Roman" w:hAnsi="Times New Roman" w:cs="Times New Roman"/>
          <w:sz w:val="24"/>
          <w:szCs w:val="24"/>
        </w:rPr>
        <w:t xml:space="preserve"> una metodología mixta,  es decir, análisis cuantitativo y cualitativo. En</w:t>
      </w:r>
      <w:r w:rsidR="005F3712" w:rsidRPr="0037725F">
        <w:rPr>
          <w:rFonts w:ascii="Times New Roman" w:hAnsi="Times New Roman" w:cs="Times New Roman"/>
          <w:sz w:val="24"/>
          <w:szCs w:val="24"/>
        </w:rPr>
        <w:t xml:space="preserve"> la parte cuantitativa se aplica</w:t>
      </w:r>
      <w:r w:rsidR="00CB46DD" w:rsidRPr="0037725F">
        <w:rPr>
          <w:rFonts w:ascii="Times New Roman" w:hAnsi="Times New Roman" w:cs="Times New Roman"/>
          <w:sz w:val="24"/>
          <w:szCs w:val="24"/>
        </w:rPr>
        <w:t xml:space="preserve"> el</w:t>
      </w:r>
      <w:r w:rsidR="005F3712" w:rsidRPr="0037725F">
        <w:rPr>
          <w:rFonts w:ascii="Times New Roman" w:hAnsi="Times New Roman" w:cs="Times New Roman"/>
          <w:sz w:val="24"/>
          <w:szCs w:val="24"/>
        </w:rPr>
        <w:t xml:space="preserve"> </w:t>
      </w:r>
      <w:r w:rsidR="00CB46DD" w:rsidRPr="0037725F">
        <w:rPr>
          <w:rFonts w:ascii="Times New Roman" w:hAnsi="Times New Roman" w:cs="Times New Roman"/>
          <w:sz w:val="24"/>
          <w:szCs w:val="24"/>
        </w:rPr>
        <w:t>Cuestionario Honey Alonso de Estilos de aprendizaje (CHAEA) a 120 alumnos que  cursan la carrera Licenciatura en enfermería</w:t>
      </w:r>
      <w:r w:rsidR="00CB46DD" w:rsidRPr="0037725F">
        <w:rPr>
          <w:rFonts w:ascii="Times New Roman" w:hAnsi="Times New Roman" w:cs="Times New Roman"/>
          <w:b/>
          <w:sz w:val="24"/>
          <w:szCs w:val="24"/>
        </w:rPr>
        <w:t xml:space="preserve">; </w:t>
      </w:r>
      <w:r w:rsidR="00CB46DD" w:rsidRPr="0037725F">
        <w:rPr>
          <w:rFonts w:ascii="Times New Roman" w:hAnsi="Times New Roman" w:cs="Times New Roman"/>
          <w:sz w:val="24"/>
          <w:szCs w:val="24"/>
        </w:rPr>
        <w:t>Para la parte cualitativa se entrevist</w:t>
      </w:r>
      <w:r w:rsidR="005F3712" w:rsidRPr="0037725F">
        <w:rPr>
          <w:rFonts w:ascii="Times New Roman" w:hAnsi="Times New Roman" w:cs="Times New Roman"/>
          <w:sz w:val="24"/>
          <w:szCs w:val="24"/>
        </w:rPr>
        <w:t>a</w:t>
      </w:r>
      <w:r w:rsidR="00CB46DD" w:rsidRPr="0037725F">
        <w:rPr>
          <w:rFonts w:ascii="Times New Roman" w:hAnsi="Times New Roman" w:cs="Times New Roman"/>
          <w:sz w:val="24"/>
          <w:szCs w:val="24"/>
        </w:rPr>
        <w:t xml:space="preserve"> al 30% de los alumnos para conocer Estilos de Aprendizaje  sobre el cuestionario y qué tan verdaderos  </w:t>
      </w:r>
      <w:r w:rsidR="003518BD" w:rsidRPr="0037725F">
        <w:rPr>
          <w:rFonts w:ascii="Times New Roman" w:hAnsi="Times New Roman" w:cs="Times New Roman"/>
          <w:sz w:val="24"/>
          <w:szCs w:val="24"/>
        </w:rPr>
        <w:t>serían</w:t>
      </w:r>
      <w:r w:rsidR="00CB46DD" w:rsidRPr="0037725F">
        <w:rPr>
          <w:rFonts w:ascii="Times New Roman" w:hAnsi="Times New Roman" w:cs="Times New Roman"/>
          <w:sz w:val="24"/>
          <w:szCs w:val="24"/>
        </w:rPr>
        <w:t xml:space="preserve"> los resultados arrojados</w:t>
      </w:r>
      <w:r w:rsidR="00CB46DD" w:rsidRPr="0037725F">
        <w:rPr>
          <w:rFonts w:ascii="Times New Roman" w:hAnsi="Times New Roman" w:cs="Times New Roman"/>
          <w:b/>
          <w:sz w:val="24"/>
          <w:szCs w:val="24"/>
        </w:rPr>
        <w:t xml:space="preserve">. </w:t>
      </w:r>
      <w:r w:rsidRPr="0037725F">
        <w:rPr>
          <w:rFonts w:ascii="Times New Roman" w:hAnsi="Times New Roman" w:cs="Times New Roman"/>
          <w:b/>
          <w:sz w:val="24"/>
          <w:szCs w:val="24"/>
        </w:rPr>
        <w:t>Resultados</w:t>
      </w:r>
      <w:r w:rsidR="009A427D" w:rsidRPr="0037725F">
        <w:rPr>
          <w:rFonts w:ascii="Times New Roman" w:hAnsi="Times New Roman" w:cs="Times New Roman"/>
          <w:b/>
          <w:sz w:val="24"/>
          <w:szCs w:val="24"/>
        </w:rPr>
        <w:t xml:space="preserve"> </w:t>
      </w:r>
      <w:r w:rsidR="009A427D" w:rsidRPr="0037725F">
        <w:rPr>
          <w:rFonts w:ascii="Times New Roman" w:hAnsi="Times New Roman" w:cs="Times New Roman"/>
          <w:sz w:val="24"/>
          <w:szCs w:val="24"/>
        </w:rPr>
        <w:t>se espera obtener</w:t>
      </w:r>
      <w:r w:rsidR="009A427D" w:rsidRPr="0037725F">
        <w:rPr>
          <w:rFonts w:ascii="Times New Roman" w:hAnsi="Times New Roman" w:cs="Times New Roman"/>
          <w:b/>
          <w:sz w:val="24"/>
          <w:szCs w:val="24"/>
        </w:rPr>
        <w:t xml:space="preserve"> </w:t>
      </w:r>
      <w:r w:rsidR="009A427D" w:rsidRPr="0037725F">
        <w:rPr>
          <w:rFonts w:ascii="Times New Roman" w:hAnsi="Times New Roman" w:cs="Times New Roman"/>
          <w:sz w:val="24"/>
          <w:szCs w:val="24"/>
        </w:rPr>
        <w:t xml:space="preserve"> Alumnos que presentan los esti</w:t>
      </w:r>
      <w:r w:rsidR="009B2A83" w:rsidRPr="0037725F">
        <w:rPr>
          <w:rFonts w:ascii="Times New Roman" w:hAnsi="Times New Roman" w:cs="Times New Roman"/>
          <w:sz w:val="24"/>
          <w:szCs w:val="24"/>
        </w:rPr>
        <w:t>lo</w:t>
      </w:r>
      <w:r w:rsidR="009A427D" w:rsidRPr="0037725F">
        <w:rPr>
          <w:rFonts w:ascii="Times New Roman" w:hAnsi="Times New Roman" w:cs="Times New Roman"/>
          <w:sz w:val="24"/>
          <w:szCs w:val="24"/>
        </w:rPr>
        <w:t xml:space="preserve">s de aprendizaje  que corresponden </w:t>
      </w:r>
      <w:r w:rsidR="009B2A83" w:rsidRPr="0037725F">
        <w:rPr>
          <w:rFonts w:ascii="Times New Roman" w:hAnsi="Times New Roman" w:cs="Times New Roman"/>
          <w:sz w:val="24"/>
          <w:szCs w:val="24"/>
        </w:rPr>
        <w:t xml:space="preserve">a </w:t>
      </w:r>
      <w:r w:rsidR="005F3712" w:rsidRPr="0037725F">
        <w:rPr>
          <w:rFonts w:ascii="Times New Roman" w:hAnsi="Times New Roman" w:cs="Times New Roman"/>
          <w:sz w:val="24"/>
          <w:szCs w:val="24"/>
        </w:rPr>
        <w:t>su</w:t>
      </w:r>
      <w:r w:rsidR="009B2A83" w:rsidRPr="0037725F">
        <w:rPr>
          <w:rFonts w:ascii="Times New Roman" w:hAnsi="Times New Roman" w:cs="Times New Roman"/>
          <w:sz w:val="24"/>
          <w:szCs w:val="24"/>
        </w:rPr>
        <w:t xml:space="preserve"> </w:t>
      </w:r>
      <w:r w:rsidR="005F3712" w:rsidRPr="0037725F">
        <w:rPr>
          <w:rFonts w:ascii="Times New Roman" w:hAnsi="Times New Roman" w:cs="Times New Roman"/>
          <w:sz w:val="24"/>
          <w:szCs w:val="24"/>
        </w:rPr>
        <w:t xml:space="preserve">interacción de </w:t>
      </w:r>
      <w:r w:rsidR="009B2A83" w:rsidRPr="0037725F">
        <w:rPr>
          <w:rFonts w:ascii="Times New Roman" w:hAnsi="Times New Roman" w:cs="Times New Roman"/>
          <w:sz w:val="24"/>
          <w:szCs w:val="24"/>
        </w:rPr>
        <w:t xml:space="preserve">los </w:t>
      </w:r>
      <w:r w:rsidR="005F3712" w:rsidRPr="0037725F">
        <w:rPr>
          <w:rFonts w:ascii="Times New Roman" w:hAnsi="Times New Roman" w:cs="Times New Roman"/>
          <w:sz w:val="24"/>
          <w:szCs w:val="24"/>
        </w:rPr>
        <w:t>alumnos,</w:t>
      </w:r>
      <w:r w:rsidR="009A427D" w:rsidRPr="0037725F">
        <w:rPr>
          <w:rFonts w:ascii="Times New Roman" w:hAnsi="Times New Roman" w:cs="Times New Roman"/>
          <w:sz w:val="24"/>
          <w:szCs w:val="24"/>
        </w:rPr>
        <w:t xml:space="preserve"> sin embargo se observa los diversos estilos de aprendizaje. </w:t>
      </w:r>
      <w:r w:rsidRPr="0037725F">
        <w:rPr>
          <w:rFonts w:ascii="Times New Roman" w:hAnsi="Times New Roman" w:cs="Times New Roman"/>
          <w:b/>
          <w:sz w:val="24"/>
          <w:szCs w:val="24"/>
        </w:rPr>
        <w:t xml:space="preserve"> Conclusiones</w:t>
      </w:r>
      <w:r w:rsidR="009B2A83" w:rsidRPr="0037725F">
        <w:rPr>
          <w:rFonts w:ascii="Times New Roman" w:hAnsi="Times New Roman" w:cs="Times New Roman"/>
          <w:sz w:val="24"/>
          <w:szCs w:val="24"/>
        </w:rPr>
        <w:t>. Los docentes debemos de conocer los estilos de aprendizaje de nuestros alumnos para poder intervenir adecuadamente utilizando nuevas estrategias enseñanza aprendizaje</w:t>
      </w:r>
      <w:r w:rsidR="005F3712" w:rsidRPr="0037725F">
        <w:rPr>
          <w:rFonts w:ascii="Times New Roman" w:hAnsi="Times New Roman" w:cs="Times New Roman"/>
          <w:sz w:val="24"/>
          <w:szCs w:val="24"/>
        </w:rPr>
        <w:t>; por otra parte se</w:t>
      </w:r>
      <w:r w:rsidR="009B2A83" w:rsidRPr="0037725F">
        <w:rPr>
          <w:rFonts w:ascii="Times New Roman" w:hAnsi="Times New Roman" w:cs="Times New Roman"/>
          <w:sz w:val="24"/>
          <w:szCs w:val="24"/>
        </w:rPr>
        <w:t xml:space="preserve"> considera importante mencionar que los resultados que se obtengan </w:t>
      </w:r>
      <w:r w:rsidR="005F3712" w:rsidRPr="0037725F">
        <w:rPr>
          <w:rFonts w:ascii="Times New Roman" w:hAnsi="Times New Roman" w:cs="Times New Roman"/>
          <w:sz w:val="24"/>
          <w:szCs w:val="24"/>
        </w:rPr>
        <w:t xml:space="preserve">se utilizaran </w:t>
      </w:r>
      <w:r w:rsidR="009B2A83" w:rsidRPr="0037725F">
        <w:rPr>
          <w:rFonts w:ascii="Times New Roman" w:hAnsi="Times New Roman" w:cs="Times New Roman"/>
          <w:sz w:val="24"/>
          <w:szCs w:val="24"/>
        </w:rPr>
        <w:t xml:space="preserve"> para  </w:t>
      </w:r>
      <w:r w:rsidR="005F3712" w:rsidRPr="0037725F">
        <w:rPr>
          <w:rFonts w:ascii="Times New Roman" w:hAnsi="Times New Roman" w:cs="Times New Roman"/>
          <w:sz w:val="24"/>
          <w:szCs w:val="24"/>
        </w:rPr>
        <w:t>perfeccionar</w:t>
      </w:r>
      <w:r w:rsidR="009B2A83" w:rsidRPr="0037725F">
        <w:rPr>
          <w:rFonts w:ascii="Times New Roman" w:hAnsi="Times New Roman" w:cs="Times New Roman"/>
          <w:sz w:val="24"/>
          <w:szCs w:val="24"/>
        </w:rPr>
        <w:t xml:space="preserve"> </w:t>
      </w:r>
      <w:r w:rsidR="005F3712" w:rsidRPr="0037725F">
        <w:rPr>
          <w:rFonts w:ascii="Times New Roman" w:hAnsi="Times New Roman" w:cs="Times New Roman"/>
          <w:sz w:val="24"/>
          <w:szCs w:val="24"/>
        </w:rPr>
        <w:t xml:space="preserve">la calidad educativa y aumentar su aprovechamiento académico </w:t>
      </w:r>
    </w:p>
    <w:p w:rsidR="004E7962" w:rsidRDefault="00CB46DD" w:rsidP="002524DF">
      <w:pPr>
        <w:spacing w:line="360" w:lineRule="auto"/>
        <w:jc w:val="both"/>
        <w:rPr>
          <w:rFonts w:ascii="Times New Roman" w:hAnsi="Times New Roman" w:cs="Times New Roman"/>
          <w:sz w:val="24"/>
          <w:szCs w:val="24"/>
        </w:rPr>
      </w:pPr>
      <w:r w:rsidRPr="00517CAB">
        <w:rPr>
          <w:rFonts w:ascii="Calibri" w:eastAsia="Times New Roman" w:hAnsi="Calibri" w:cs="Calibri"/>
          <w:color w:val="7030A0"/>
          <w:sz w:val="28"/>
          <w:szCs w:val="28"/>
          <w:lang w:val="es-ES_tradnl" w:eastAsia="es-MX"/>
        </w:rPr>
        <w:t>Palabras</w:t>
      </w:r>
      <w:r w:rsidR="004E7962" w:rsidRPr="00517CAB">
        <w:rPr>
          <w:rFonts w:ascii="Calibri" w:eastAsia="Times New Roman" w:hAnsi="Calibri" w:cs="Calibri"/>
          <w:color w:val="7030A0"/>
          <w:sz w:val="28"/>
          <w:szCs w:val="28"/>
          <w:lang w:val="es-ES_tradnl" w:eastAsia="es-MX"/>
        </w:rPr>
        <w:t xml:space="preserve"> clave</w:t>
      </w:r>
      <w:r w:rsidRPr="00517CAB">
        <w:rPr>
          <w:rFonts w:ascii="Calibri" w:eastAsia="Times New Roman" w:hAnsi="Calibri" w:cs="Calibri"/>
          <w:color w:val="7030A0"/>
          <w:sz w:val="28"/>
          <w:szCs w:val="28"/>
          <w:lang w:val="es-ES_tradnl" w:eastAsia="es-MX"/>
        </w:rPr>
        <w:t>:</w:t>
      </w:r>
      <w:r w:rsidRPr="0037725F">
        <w:rPr>
          <w:rFonts w:ascii="Times New Roman" w:hAnsi="Times New Roman" w:cs="Times New Roman"/>
          <w:sz w:val="24"/>
          <w:szCs w:val="24"/>
        </w:rPr>
        <w:t xml:space="preserve"> Estilos de Aprendizaje- Alumnos  de Enfermería- Diseños de Investigacion. </w:t>
      </w:r>
    </w:p>
    <w:p w:rsidR="00517CAB" w:rsidRPr="00517CAB" w:rsidRDefault="00517CAB" w:rsidP="00517CAB">
      <w:pPr>
        <w:spacing w:line="360" w:lineRule="auto"/>
        <w:jc w:val="both"/>
        <w:rPr>
          <w:rFonts w:ascii="Calibri" w:eastAsia="Times New Roman" w:hAnsi="Calibri" w:cs="Calibri"/>
          <w:color w:val="7030A0"/>
          <w:sz w:val="28"/>
          <w:szCs w:val="28"/>
          <w:lang w:val="es-ES_tradnl" w:eastAsia="es-MX"/>
        </w:rPr>
      </w:pPr>
      <w:proofErr w:type="spellStart"/>
      <w:r w:rsidRPr="00517CAB">
        <w:rPr>
          <w:rFonts w:ascii="Calibri" w:eastAsia="Times New Roman" w:hAnsi="Calibri" w:cs="Calibri"/>
          <w:color w:val="7030A0"/>
          <w:sz w:val="28"/>
          <w:szCs w:val="28"/>
          <w:lang w:val="es-ES_tradnl" w:eastAsia="es-MX"/>
        </w:rPr>
        <w:lastRenderedPageBreak/>
        <w:t>Abstract</w:t>
      </w:r>
      <w:proofErr w:type="spellEnd"/>
    </w:p>
    <w:p w:rsidR="00517CAB" w:rsidRPr="0037725F" w:rsidRDefault="00517CAB" w:rsidP="00517CAB">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lang w:val="en-US"/>
        </w:rPr>
        <w:t xml:space="preserve">Introduction, Students learn in different ways, since in the learning processes influence, among other causes, environmental conditions, culture, and age, and individual or collective work preference, locus of control and motivation of students by learning. Objective, to analyze the recurrent learning styles among students of the design class of research projects of the School of Nursing </w:t>
      </w:r>
      <w:proofErr w:type="spellStart"/>
      <w:r w:rsidRPr="0037725F">
        <w:rPr>
          <w:rFonts w:ascii="Times New Roman" w:hAnsi="Times New Roman" w:cs="Times New Roman"/>
          <w:sz w:val="24"/>
          <w:szCs w:val="24"/>
          <w:lang w:val="en-US"/>
        </w:rPr>
        <w:t>Culiacán</w:t>
      </w:r>
      <w:proofErr w:type="spellEnd"/>
      <w:r w:rsidRPr="0037725F">
        <w:rPr>
          <w:rFonts w:ascii="Times New Roman" w:hAnsi="Times New Roman" w:cs="Times New Roman"/>
          <w:sz w:val="24"/>
          <w:szCs w:val="24"/>
          <w:lang w:val="en-US"/>
        </w:rPr>
        <w:t xml:space="preserve"> Method, To achieve the objectives of the research is followed a mixed methodology, that is, quantitative and qualitative analysis. In the quantitative part, the Honey Alonso Learning Styles Questionnaire (CHAEA) is applied to 120 students who attend the Bachelor's degree in nursing; </w:t>
      </w:r>
      <w:proofErr w:type="gramStart"/>
      <w:r w:rsidRPr="0037725F">
        <w:rPr>
          <w:rFonts w:ascii="Times New Roman" w:hAnsi="Times New Roman" w:cs="Times New Roman"/>
          <w:sz w:val="24"/>
          <w:szCs w:val="24"/>
          <w:lang w:val="en-US"/>
        </w:rPr>
        <w:t>For</w:t>
      </w:r>
      <w:proofErr w:type="gramEnd"/>
      <w:r w:rsidRPr="0037725F">
        <w:rPr>
          <w:rFonts w:ascii="Times New Roman" w:hAnsi="Times New Roman" w:cs="Times New Roman"/>
          <w:sz w:val="24"/>
          <w:szCs w:val="24"/>
          <w:lang w:val="en-US"/>
        </w:rPr>
        <w:t xml:space="preserve"> the qualitative part, 30% of the students are interviewed to know Learning Styles about the questionnaire and how true the results will be. Results are expected to obtain students who present the learning styles that correspond to their interaction of students, however the various learning s</w:t>
      </w:r>
      <w:r>
        <w:rPr>
          <w:rFonts w:ascii="Times New Roman" w:hAnsi="Times New Roman" w:cs="Times New Roman"/>
          <w:sz w:val="24"/>
          <w:szCs w:val="24"/>
          <w:lang w:val="en-US"/>
        </w:rPr>
        <w:t>tyles are observed. Conclusions</w:t>
      </w:r>
      <w:r w:rsidRPr="0037725F">
        <w:rPr>
          <w:rFonts w:ascii="Times New Roman" w:hAnsi="Times New Roman" w:cs="Times New Roman"/>
          <w:sz w:val="24"/>
          <w:szCs w:val="24"/>
          <w:lang w:val="en-US"/>
        </w:rPr>
        <w:t xml:space="preserve"> Teachers must know the learning styles of our students to be able to intervene adequately using new learning teaching strategies; On the other hand, it is important to mention that the results obtained will be used to improve the quality of education and increase academic achievement</w:t>
      </w:r>
    </w:p>
    <w:p w:rsidR="004E7962" w:rsidRDefault="00CB46DD" w:rsidP="002524DF">
      <w:pPr>
        <w:spacing w:line="360" w:lineRule="auto"/>
        <w:jc w:val="both"/>
        <w:rPr>
          <w:rFonts w:ascii="Times New Roman" w:hAnsi="Times New Roman" w:cs="Times New Roman"/>
          <w:sz w:val="24"/>
          <w:szCs w:val="24"/>
          <w:lang w:val="en-US"/>
        </w:rPr>
      </w:pPr>
      <w:r w:rsidRPr="00517CAB">
        <w:rPr>
          <w:rFonts w:ascii="Calibri" w:eastAsia="Times New Roman" w:hAnsi="Calibri" w:cs="Calibri"/>
          <w:color w:val="7030A0"/>
          <w:sz w:val="28"/>
          <w:szCs w:val="28"/>
          <w:lang w:val="es-ES_tradnl" w:eastAsia="es-MX"/>
        </w:rPr>
        <w:t>Key</w:t>
      </w:r>
      <w:r w:rsidR="00517CAB">
        <w:rPr>
          <w:rFonts w:ascii="Calibri" w:eastAsia="Times New Roman" w:hAnsi="Calibri" w:cs="Calibri"/>
          <w:color w:val="7030A0"/>
          <w:sz w:val="28"/>
          <w:szCs w:val="28"/>
          <w:lang w:val="es-ES_tradnl" w:eastAsia="es-MX"/>
        </w:rPr>
        <w:t xml:space="preserve"> </w:t>
      </w:r>
      <w:proofErr w:type="spellStart"/>
      <w:r w:rsidRPr="00517CAB">
        <w:rPr>
          <w:rFonts w:ascii="Calibri" w:eastAsia="Times New Roman" w:hAnsi="Calibri" w:cs="Calibri"/>
          <w:color w:val="7030A0"/>
          <w:sz w:val="28"/>
          <w:szCs w:val="28"/>
          <w:lang w:val="es-ES_tradnl" w:eastAsia="es-MX"/>
        </w:rPr>
        <w:t>words</w:t>
      </w:r>
      <w:proofErr w:type="spellEnd"/>
      <w:r w:rsidRPr="00517CAB">
        <w:rPr>
          <w:rFonts w:ascii="Calibri" w:eastAsia="Times New Roman" w:hAnsi="Calibri" w:cs="Calibri"/>
          <w:color w:val="7030A0"/>
          <w:sz w:val="28"/>
          <w:szCs w:val="28"/>
          <w:lang w:val="es-ES_tradnl" w:eastAsia="es-MX"/>
        </w:rPr>
        <w:t>:</w:t>
      </w:r>
      <w:r w:rsidRPr="0037725F">
        <w:rPr>
          <w:rFonts w:ascii="Times New Roman" w:hAnsi="Times New Roman" w:cs="Times New Roman"/>
          <w:sz w:val="24"/>
          <w:szCs w:val="24"/>
          <w:lang w:val="en-US"/>
        </w:rPr>
        <w:t xml:space="preserve"> Learning Styles - Nursing Students - Research Designs</w:t>
      </w:r>
      <w:r w:rsidR="00517CAB">
        <w:rPr>
          <w:rFonts w:ascii="Times New Roman" w:hAnsi="Times New Roman" w:cs="Times New Roman"/>
          <w:sz w:val="24"/>
          <w:szCs w:val="24"/>
          <w:lang w:val="en-US"/>
        </w:rPr>
        <w:t>.</w:t>
      </w:r>
    </w:p>
    <w:p w:rsidR="00517CAB" w:rsidRDefault="00517CAB" w:rsidP="00517CAB">
      <w:pPr>
        <w:spacing w:after="0" w:line="360" w:lineRule="auto"/>
        <w:jc w:val="both"/>
        <w:rPr>
          <w:rFonts w:ascii="Times New Roman" w:hAnsi="Times New Roman"/>
          <w:sz w:val="24"/>
          <w:szCs w:val="30"/>
        </w:rPr>
      </w:pPr>
      <w:r w:rsidRPr="002F16F1">
        <w:rPr>
          <w:rFonts w:ascii="Times New Roman" w:hAnsi="Times New Roman"/>
          <w:b/>
          <w:color w:val="000000"/>
          <w:sz w:val="24"/>
        </w:rPr>
        <w:t>Fecha Recepción:</w:t>
      </w:r>
      <w:r w:rsidRPr="002F16F1">
        <w:rPr>
          <w:rFonts w:ascii="Times New Roman" w:hAnsi="Times New Roman"/>
          <w:color w:val="000000"/>
          <w:sz w:val="24"/>
        </w:rPr>
        <w:t xml:space="preserve"> Junio 2016     </w:t>
      </w:r>
      <w:r w:rsidRPr="002F16F1">
        <w:rPr>
          <w:rFonts w:ascii="Times New Roman" w:hAnsi="Times New Roman"/>
          <w:b/>
          <w:color w:val="000000"/>
          <w:sz w:val="24"/>
        </w:rPr>
        <w:t>Fecha Aceptación:</w:t>
      </w:r>
      <w:r w:rsidRPr="002F16F1">
        <w:rPr>
          <w:rFonts w:ascii="Times New Roman" w:hAnsi="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9E0D76" w:rsidRPr="00587703" w:rsidRDefault="009E0D76" w:rsidP="002524DF">
      <w:pPr>
        <w:spacing w:line="360" w:lineRule="auto"/>
        <w:jc w:val="both"/>
        <w:rPr>
          <w:rFonts w:ascii="Times New Roman" w:hAnsi="Times New Roman" w:cs="Times New Roman"/>
          <w:sz w:val="24"/>
          <w:szCs w:val="24"/>
          <w:lang w:val="en-US"/>
        </w:rPr>
      </w:pPr>
    </w:p>
    <w:p w:rsidR="002524DF" w:rsidRPr="00517CAB" w:rsidRDefault="002524DF" w:rsidP="002524DF">
      <w:pPr>
        <w:spacing w:line="360" w:lineRule="auto"/>
        <w:jc w:val="both"/>
        <w:rPr>
          <w:rFonts w:ascii="Calibri" w:eastAsia="Times New Roman" w:hAnsi="Calibri" w:cs="Calibri"/>
          <w:color w:val="7030A0"/>
          <w:sz w:val="28"/>
          <w:szCs w:val="28"/>
          <w:lang w:val="es-ES_tradnl" w:eastAsia="es-MX"/>
        </w:rPr>
      </w:pPr>
      <w:r w:rsidRPr="00517CAB">
        <w:rPr>
          <w:rFonts w:ascii="Calibri" w:eastAsia="Times New Roman" w:hAnsi="Calibri" w:cs="Calibri"/>
          <w:color w:val="7030A0"/>
          <w:sz w:val="28"/>
          <w:szCs w:val="28"/>
          <w:lang w:val="es-ES_tradnl" w:eastAsia="es-MX"/>
        </w:rPr>
        <w:t>Introducción</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Al umbral de la segunda década del siglo XXI las teorías acerca del aprendizaje aumentan, varían, se reajustan a los contextos. De ahí que la carencia de un consenso respecto a esa concepción, constituya hoy el rasgo que más identifica al aprendizaje. Tanto la Psicología como la Ciencias de la Educación se han dedicado durante décadas a investigaciones que develen o expliquen de manera más detallada cómo se aprende.</w:t>
      </w:r>
    </w:p>
    <w:p w:rsidR="004F2155" w:rsidRPr="0037725F" w:rsidRDefault="009F4821"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Refiere que c</w:t>
      </w:r>
      <w:r w:rsidR="004F2155" w:rsidRPr="0037725F">
        <w:rPr>
          <w:rFonts w:ascii="Times New Roman" w:hAnsi="Times New Roman" w:cs="Times New Roman"/>
          <w:sz w:val="24"/>
          <w:szCs w:val="24"/>
        </w:rPr>
        <w:t xml:space="preserve">ada sujeto tiene un modo peculiar de apropiarse de la cultura. La interacción social posibilita ese tránsito de lo </w:t>
      </w:r>
      <w:proofErr w:type="spellStart"/>
      <w:r w:rsidR="004F2155" w:rsidRPr="0037725F">
        <w:rPr>
          <w:rFonts w:ascii="Times New Roman" w:hAnsi="Times New Roman" w:cs="Times New Roman"/>
          <w:sz w:val="24"/>
          <w:szCs w:val="24"/>
        </w:rPr>
        <w:t>interpsicológico</w:t>
      </w:r>
      <w:proofErr w:type="spellEnd"/>
      <w:r w:rsidR="004F2155" w:rsidRPr="0037725F">
        <w:rPr>
          <w:rFonts w:ascii="Times New Roman" w:hAnsi="Times New Roman" w:cs="Times New Roman"/>
          <w:sz w:val="24"/>
          <w:szCs w:val="24"/>
        </w:rPr>
        <w:t xml:space="preserve"> a lo </w:t>
      </w:r>
      <w:proofErr w:type="spellStart"/>
      <w:r w:rsidR="004F2155" w:rsidRPr="0037725F">
        <w:rPr>
          <w:rFonts w:ascii="Times New Roman" w:hAnsi="Times New Roman" w:cs="Times New Roman"/>
          <w:sz w:val="24"/>
          <w:szCs w:val="24"/>
        </w:rPr>
        <w:t>intrapsicológico</w:t>
      </w:r>
      <w:proofErr w:type="spellEnd"/>
      <w:r w:rsidR="004F2155" w:rsidRPr="0037725F">
        <w:rPr>
          <w:rFonts w:ascii="Times New Roman" w:hAnsi="Times New Roman" w:cs="Times New Roman"/>
          <w:sz w:val="24"/>
          <w:szCs w:val="24"/>
        </w:rPr>
        <w:t xml:space="preserve">. Sin embargo, no todos los </w:t>
      </w:r>
      <w:r w:rsidR="004F2155" w:rsidRPr="0037725F">
        <w:rPr>
          <w:rFonts w:ascii="Times New Roman" w:hAnsi="Times New Roman" w:cs="Times New Roman"/>
          <w:sz w:val="24"/>
          <w:szCs w:val="24"/>
        </w:rPr>
        <w:lastRenderedPageBreak/>
        <w:t xml:space="preserve">individuos sometidos a un mismo contexto </w:t>
      </w:r>
      <w:proofErr w:type="spellStart"/>
      <w:r w:rsidR="004F2155" w:rsidRPr="0037725F">
        <w:rPr>
          <w:rFonts w:ascii="Times New Roman" w:hAnsi="Times New Roman" w:cs="Times New Roman"/>
          <w:sz w:val="24"/>
          <w:szCs w:val="24"/>
        </w:rPr>
        <w:t>sociohistórico</w:t>
      </w:r>
      <w:proofErr w:type="spellEnd"/>
      <w:r w:rsidR="004F2155" w:rsidRPr="0037725F">
        <w:rPr>
          <w:rFonts w:ascii="Times New Roman" w:hAnsi="Times New Roman" w:cs="Times New Roman"/>
          <w:sz w:val="24"/>
          <w:szCs w:val="24"/>
        </w:rPr>
        <w:t xml:space="preserve"> demuestran iguales niveles de asimilación. ¿Cuestión de estilos?</w:t>
      </w:r>
    </w:p>
    <w:p w:rsidR="009F4821"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Los modelos y teorías de los estilos de aprendizaje o cognitivos constan en la  actualidad de un universo teórico amplio; mas, </w:t>
      </w:r>
      <w:r w:rsidR="009F4821" w:rsidRPr="0037725F">
        <w:rPr>
          <w:rFonts w:ascii="Times New Roman" w:hAnsi="Times New Roman" w:cs="Times New Roman"/>
          <w:sz w:val="24"/>
          <w:szCs w:val="24"/>
        </w:rPr>
        <w:t xml:space="preserve">una revisión de la bibliografía </w:t>
      </w:r>
      <w:r w:rsidRPr="0037725F">
        <w:rPr>
          <w:rFonts w:ascii="Times New Roman" w:hAnsi="Times New Roman" w:cs="Times New Roman"/>
          <w:sz w:val="24"/>
          <w:szCs w:val="24"/>
        </w:rPr>
        <w:t>evidencia que las aplicaciones de estos presupuest</w:t>
      </w:r>
      <w:r w:rsidR="009F4821" w:rsidRPr="0037725F">
        <w:rPr>
          <w:rFonts w:ascii="Times New Roman" w:hAnsi="Times New Roman" w:cs="Times New Roman"/>
          <w:sz w:val="24"/>
          <w:szCs w:val="24"/>
        </w:rPr>
        <w:t xml:space="preserve">os no encuentran estabilidad en </w:t>
      </w:r>
      <w:r w:rsidRPr="0037725F">
        <w:rPr>
          <w:rFonts w:ascii="Times New Roman" w:hAnsi="Times New Roman" w:cs="Times New Roman"/>
          <w:sz w:val="24"/>
          <w:szCs w:val="24"/>
        </w:rPr>
        <w:t>la práctica educativa. Las causas del fenómen</w:t>
      </w:r>
      <w:r w:rsidR="009F4821" w:rsidRPr="0037725F">
        <w:rPr>
          <w:rFonts w:ascii="Times New Roman" w:hAnsi="Times New Roman" w:cs="Times New Roman"/>
          <w:sz w:val="24"/>
          <w:szCs w:val="24"/>
        </w:rPr>
        <w:t xml:space="preserve">o radican en la complejidad del </w:t>
      </w:r>
      <w:r w:rsidRPr="0037725F">
        <w:rPr>
          <w:rFonts w:ascii="Times New Roman" w:hAnsi="Times New Roman" w:cs="Times New Roman"/>
          <w:sz w:val="24"/>
          <w:szCs w:val="24"/>
        </w:rPr>
        <w:t>estudio del aprendizaje, la no realización de diagnós</w:t>
      </w:r>
      <w:r w:rsidR="009F4821" w:rsidRPr="0037725F">
        <w:rPr>
          <w:rFonts w:ascii="Times New Roman" w:hAnsi="Times New Roman" w:cs="Times New Roman"/>
          <w:sz w:val="24"/>
          <w:szCs w:val="24"/>
        </w:rPr>
        <w:t xml:space="preserve">ticos acerca de los estilos que </w:t>
      </w:r>
      <w:r w:rsidRPr="0037725F">
        <w:rPr>
          <w:rFonts w:ascii="Times New Roman" w:hAnsi="Times New Roman" w:cs="Times New Roman"/>
          <w:sz w:val="24"/>
          <w:szCs w:val="24"/>
        </w:rPr>
        <w:t>emplean los alumnos para la apropiación del con</w:t>
      </w:r>
      <w:r w:rsidR="009F4821" w:rsidRPr="0037725F">
        <w:rPr>
          <w:rFonts w:ascii="Times New Roman" w:hAnsi="Times New Roman" w:cs="Times New Roman"/>
          <w:sz w:val="24"/>
          <w:szCs w:val="24"/>
        </w:rPr>
        <w:t xml:space="preserve">ocimiento; y la inconstancia en  </w:t>
      </w:r>
      <w:r w:rsidRPr="0037725F">
        <w:rPr>
          <w:rFonts w:ascii="Times New Roman" w:hAnsi="Times New Roman" w:cs="Times New Roman"/>
          <w:sz w:val="24"/>
          <w:szCs w:val="24"/>
        </w:rPr>
        <w:t>muchas pesquisas, que si bien arriban a resultado</w:t>
      </w:r>
      <w:r w:rsidR="009F4821" w:rsidRPr="0037725F">
        <w:rPr>
          <w:rFonts w:ascii="Times New Roman" w:hAnsi="Times New Roman" w:cs="Times New Roman"/>
          <w:sz w:val="24"/>
          <w:szCs w:val="24"/>
        </w:rPr>
        <w:t xml:space="preserve">s momentáneos, no ofrecen luego </w:t>
      </w:r>
      <w:r w:rsidRPr="0037725F">
        <w:rPr>
          <w:rFonts w:ascii="Times New Roman" w:hAnsi="Times New Roman" w:cs="Times New Roman"/>
          <w:sz w:val="24"/>
          <w:szCs w:val="24"/>
        </w:rPr>
        <w:t>una continuidad</w:t>
      </w:r>
      <w:r w:rsidR="009F4821" w:rsidRPr="0037725F">
        <w:rPr>
          <w:rFonts w:ascii="Times New Roman" w:hAnsi="Times New Roman" w:cs="Times New Roman"/>
          <w:sz w:val="24"/>
          <w:szCs w:val="24"/>
        </w:rPr>
        <w:t xml:space="preserve"> (González Clavero, M. V., 2011).</w:t>
      </w:r>
    </w:p>
    <w:p w:rsidR="002524DF" w:rsidRPr="0037725F" w:rsidRDefault="002524DF" w:rsidP="002524DF">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La educación y el aprendizaje son temas complejos, aun en pleno siglo XXI, en los que influyen gran cantidad de factores y variables que tienen diversas repercusiones y diferentes grados de interrelación, lo cual dificulta su análisis de manera positivista. Sin embargo, es un hecho que los estudiantes aprenden de distintas formas, y que en  los procesos de aprendizaje influyen, entre otros factores, las condiciones ambientales, el bagaje cultural, la edad, la preferencia del trabajo individual o colectivo, el locus de control y la motivación de los alumnos por el aprendizaje (</w:t>
      </w:r>
      <w:r w:rsidR="0030650A">
        <w:rPr>
          <w:rFonts w:ascii="Times New Roman" w:hAnsi="Times New Roman" w:cs="Times New Roman"/>
          <w:sz w:val="24"/>
          <w:szCs w:val="24"/>
        </w:rPr>
        <w:t xml:space="preserve">González Clavero, </w:t>
      </w:r>
      <w:r w:rsidR="0030650A" w:rsidRPr="0037725F">
        <w:rPr>
          <w:rFonts w:ascii="Times New Roman" w:hAnsi="Times New Roman" w:cs="Times New Roman"/>
          <w:sz w:val="24"/>
          <w:szCs w:val="24"/>
        </w:rPr>
        <w:t>M. V., 2011</w:t>
      </w:r>
      <w:r w:rsidR="0030650A">
        <w:rPr>
          <w:rFonts w:ascii="Times New Roman" w:hAnsi="Times New Roman" w:cs="Times New Roman"/>
          <w:sz w:val="24"/>
          <w:szCs w:val="24"/>
        </w:rPr>
        <w:t>)</w:t>
      </w:r>
      <w:r w:rsidRPr="0037725F">
        <w:rPr>
          <w:rFonts w:ascii="Times New Roman" w:hAnsi="Times New Roman" w:cs="Times New Roman"/>
          <w:sz w:val="24"/>
          <w:szCs w:val="24"/>
        </w:rPr>
        <w:t>.</w:t>
      </w:r>
    </w:p>
    <w:p w:rsidR="004F2155" w:rsidRPr="0037725F" w:rsidRDefault="004F2155" w:rsidP="002524DF">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Con relación a la teoría de los estilos de aprendizaje mencionan que esta debe ser incorporada en el trabajo cotidiano de todos los docentes, y las pretensiones de la educación y los modelos educativos van a verse coronados con efectividad.  Refiere que a pesar de que la teoría en la vida cotidiana no se presenta estilos de aprendizaje puros, en las encuestas se mostró un resultado contrario, ya que el 86% del total de alumnos encuestados mostraron un estilo único.</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La teoría de los estilos de aprendizaje se constituyó como un campo de confluencia entre la Educación y la Psicología que retoma componentes de la concepción constructivista de la enseñanza y el aprendizaje así como de la didáctica de ciencias. Por lo tanto refieren, que  el aprendizaje se concibe como un proceso dinámico en el que interactúan las características individuales y los contextos en que se sitúa la persona (</w:t>
      </w:r>
      <w:proofErr w:type="spellStart"/>
      <w:r w:rsidRPr="0037725F">
        <w:rPr>
          <w:rFonts w:ascii="Times New Roman" w:hAnsi="Times New Roman" w:cs="Times New Roman"/>
          <w:sz w:val="24"/>
          <w:szCs w:val="24"/>
        </w:rPr>
        <w:t>Marchesi</w:t>
      </w:r>
      <w:proofErr w:type="spellEnd"/>
      <w:r w:rsidRPr="0037725F">
        <w:rPr>
          <w:rFonts w:ascii="Times New Roman" w:hAnsi="Times New Roman" w:cs="Times New Roman"/>
          <w:sz w:val="24"/>
          <w:szCs w:val="24"/>
        </w:rPr>
        <w:t>, 2002). Citado por Ventura.  En este sentido, el sujeto se considera un constructor activo en la organización y elaboración de sus propios conocimientos (</w:t>
      </w:r>
      <w:r w:rsidR="0030650A" w:rsidRPr="0037725F">
        <w:rPr>
          <w:rFonts w:ascii="Times New Roman" w:hAnsi="Times New Roman" w:cs="Times New Roman"/>
          <w:sz w:val="24"/>
          <w:szCs w:val="24"/>
        </w:rPr>
        <w:t>Gagliard</w:t>
      </w:r>
      <w:r w:rsidRPr="0037725F">
        <w:rPr>
          <w:rFonts w:ascii="Times New Roman" w:hAnsi="Times New Roman" w:cs="Times New Roman"/>
          <w:sz w:val="24"/>
          <w:szCs w:val="24"/>
        </w:rPr>
        <w:t xml:space="preserve">i, 2008; </w:t>
      </w:r>
      <w:proofErr w:type="spellStart"/>
      <w:r w:rsidRPr="0037725F">
        <w:rPr>
          <w:rFonts w:ascii="Times New Roman" w:hAnsi="Times New Roman" w:cs="Times New Roman"/>
          <w:sz w:val="24"/>
          <w:szCs w:val="24"/>
        </w:rPr>
        <w:t>Giordan</w:t>
      </w:r>
      <w:proofErr w:type="spellEnd"/>
      <w:r w:rsidRPr="0037725F">
        <w:rPr>
          <w:rFonts w:ascii="Times New Roman" w:hAnsi="Times New Roman" w:cs="Times New Roman"/>
          <w:sz w:val="24"/>
          <w:szCs w:val="24"/>
        </w:rPr>
        <w:t>, 2006).</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lastRenderedPageBreak/>
        <w:t>Por</w:t>
      </w:r>
      <w:r w:rsidR="0030650A">
        <w:rPr>
          <w:rFonts w:ascii="Times New Roman" w:hAnsi="Times New Roman" w:cs="Times New Roman"/>
          <w:sz w:val="24"/>
          <w:szCs w:val="24"/>
        </w:rPr>
        <w:t xml:space="preserve"> otra parte se mencionan </w:t>
      </w:r>
      <w:r w:rsidRPr="0037725F">
        <w:rPr>
          <w:rFonts w:ascii="Times New Roman" w:hAnsi="Times New Roman" w:cs="Times New Roman"/>
          <w:sz w:val="24"/>
          <w:szCs w:val="24"/>
        </w:rPr>
        <w:t xml:space="preserve"> los tipos de aprendizaje más comunes citados por la literatura de pedagogía: Aprendizaje repetitivo o memorístico: se produce cuando el alumno memoriza contenidos sin comprenderlos o relacionarlos con sus conocimientos previos, no encuentra significado a los contenidos.</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Aprendizaje receptivo: en este tipo de aprendizaje el sujeto sólo necesita comprender el contenido para poder reproducirlo, pero no descubre nada; aprendizaje por descubrimiento: el sujeto no recibe los contenidos de forma pasiva; descubre los conceptos y sus relaciones y los reordena para adaptarlos a su esquema cognitivo; aprendizaje significativo: es el aprendizaje en el cual el sujeto relaciona sus conocimientos previos con los nuevos, dotándolos así de coherencia respecto a sus estructuras cognitivas.</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Aprendizaje observacional: tipo de aprendizaje que se da al observar el comportamiento de otra persona, llamada modelo; aprendizaje latente: aprendizaje en el que se adquiere un nuevo comportamiento, pero no se demuestra hasta que se ofrece algún incentivo para manifestarlo. Desde la perspectiva de la ciencia definida como proceso de hacer y deshacer hipótesis, axiomas, imágenes, leyes y paradigmas existen cinco tipos de aprendizaje.</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El aprendizaje de mantenimiento descrito por Thomas Kuhn cuyo objeto es la adquisición de criterios, métodos y reglas fijas para hacer frente a situaciones conocidas y recurrentes; Aprendizaje innovador es aquel que puede soportar cambios, renovación, reestructuración y reformulación de problemas. Propone nuevos valores en vez de conservar los antiguos; Aprendizaje visual las personas que utilizan el sistema de representación visual ven las cosas como imágenes ya que representar las cosas como imágenes o gráficos les ayuda a recordar y aprender. </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La facilidad de la persona visual para pasar de un tema a otro favorece el trabajo creativo en el grupo y en el entorno de aprendizaje social. Así mismo, esta forma de proceder puede irritar a la persona visual que percibe las cosas individualmente. Se da al observar el comportamiento de otra persona, llamada "modelo". Aprendizaje auditivo una persona auditiva es capaz de aprovechar al máximo los debates en grupo y la interacción social durante su aprendizaje. El debate es una parte básica del aprendizaje para un alumno auditivo. Las personas auditivas </w:t>
      </w:r>
      <w:r w:rsidRPr="0037725F">
        <w:rPr>
          <w:rFonts w:ascii="Times New Roman" w:hAnsi="Times New Roman" w:cs="Times New Roman"/>
          <w:sz w:val="24"/>
          <w:szCs w:val="24"/>
        </w:rPr>
        <w:lastRenderedPageBreak/>
        <w:t>aprenden escuchando y se prestan atención al énfasis, a las pausas y al tono de la voz. Una persona auditiva disfruta del silencio.</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Aprendizaje kinestésico las personas con sistemas de representación kinestésico perciben las cosas a través del cuerpo y de la experimentación. Son muy intuitivos y valoran especialmente el ambiente y la participación. Para pensar con claridad necesitan movimiento y actividad. No conceden importancia al orden de las cosas. Las personas kinestésicas se muestran relajadas al hablar, se mueven y gesticulan. Hablan despacio y saben cómo utilizar las pausas. Como público, son impacientes porque prefieren pasar a la acción.</w:t>
      </w:r>
    </w:p>
    <w:p w:rsidR="00504E87" w:rsidRPr="00517CAB" w:rsidRDefault="00504E87" w:rsidP="00517CAB">
      <w:pPr>
        <w:rPr>
          <w:rFonts w:ascii="Times New Roman" w:hAnsi="Times New Roman" w:cs="Times New Roman"/>
          <w:b/>
          <w:sz w:val="24"/>
          <w:szCs w:val="24"/>
        </w:rPr>
      </w:pPr>
      <w:r w:rsidRPr="00517CAB">
        <w:rPr>
          <w:rFonts w:ascii="Times New Roman" w:hAnsi="Times New Roman" w:cs="Times New Roman"/>
          <w:b/>
          <w:sz w:val="24"/>
          <w:szCs w:val="24"/>
        </w:rPr>
        <w:t xml:space="preserve">Problema </w:t>
      </w:r>
    </w:p>
    <w:p w:rsidR="00504E87" w:rsidRPr="00504E87" w:rsidRDefault="00504E87" w:rsidP="00504E87">
      <w:pPr>
        <w:spacing w:line="360" w:lineRule="auto"/>
        <w:jc w:val="both"/>
        <w:rPr>
          <w:rFonts w:ascii="Times New Roman" w:hAnsi="Times New Roman" w:cs="Times New Roman"/>
          <w:sz w:val="24"/>
          <w:szCs w:val="24"/>
        </w:rPr>
      </w:pPr>
      <w:r w:rsidRPr="00504E87">
        <w:rPr>
          <w:rFonts w:ascii="Times New Roman" w:hAnsi="Times New Roman" w:cs="Times New Roman"/>
          <w:sz w:val="24"/>
          <w:szCs w:val="24"/>
        </w:rPr>
        <w:t>¿Cuáles son los estilos de aprendizaje  recurrentes entre los alumnos de la clase de diseños de proyecto de investigación de la Escuela Superior de Enfermería Culiacán?</w:t>
      </w:r>
    </w:p>
    <w:p w:rsidR="00504E87" w:rsidRPr="00504E87" w:rsidRDefault="00504E87" w:rsidP="00504E87">
      <w:pPr>
        <w:spacing w:line="360" w:lineRule="auto"/>
        <w:jc w:val="both"/>
        <w:rPr>
          <w:rFonts w:ascii="Times New Roman" w:hAnsi="Times New Roman" w:cs="Times New Roman"/>
          <w:sz w:val="24"/>
          <w:szCs w:val="24"/>
        </w:rPr>
      </w:pPr>
      <w:r w:rsidRPr="00504E87">
        <w:rPr>
          <w:rFonts w:ascii="Times New Roman" w:hAnsi="Times New Roman" w:cs="Times New Roman"/>
          <w:sz w:val="24"/>
          <w:szCs w:val="24"/>
        </w:rPr>
        <w:t>Pregunta de estudio Descriptivo con una única variable de interés.</w:t>
      </w:r>
      <w:r>
        <w:rPr>
          <w:rFonts w:ascii="Times New Roman" w:hAnsi="Times New Roman" w:cs="Times New Roman"/>
          <w:sz w:val="24"/>
          <w:szCs w:val="24"/>
        </w:rPr>
        <w:t xml:space="preserve"> </w:t>
      </w:r>
    </w:p>
    <w:p w:rsidR="00504E87" w:rsidRDefault="00504E87" w:rsidP="00504E87">
      <w:pPr>
        <w:spacing w:line="360" w:lineRule="auto"/>
        <w:jc w:val="both"/>
        <w:rPr>
          <w:rFonts w:ascii="Times New Roman" w:hAnsi="Times New Roman" w:cs="Times New Roman"/>
          <w:sz w:val="24"/>
          <w:szCs w:val="24"/>
        </w:rPr>
      </w:pPr>
      <w:r w:rsidRPr="00504E87">
        <w:rPr>
          <w:rFonts w:ascii="Times New Roman" w:hAnsi="Times New Roman" w:cs="Times New Roman"/>
          <w:sz w:val="24"/>
          <w:szCs w:val="24"/>
        </w:rPr>
        <w:t>Variable: Estilos de aprendizaje  Recurrentes.</w:t>
      </w:r>
      <w:r>
        <w:rPr>
          <w:rFonts w:ascii="Times New Roman" w:hAnsi="Times New Roman" w:cs="Times New Roman"/>
          <w:sz w:val="24"/>
          <w:szCs w:val="24"/>
        </w:rPr>
        <w:t xml:space="preserve"> </w:t>
      </w:r>
    </w:p>
    <w:p w:rsidR="004F2155" w:rsidRPr="00517CAB" w:rsidRDefault="004F2155" w:rsidP="004F2155">
      <w:pPr>
        <w:spacing w:line="360" w:lineRule="auto"/>
        <w:jc w:val="both"/>
        <w:rPr>
          <w:rFonts w:ascii="Times New Roman" w:hAnsi="Times New Roman" w:cs="Times New Roman"/>
          <w:b/>
          <w:sz w:val="24"/>
          <w:szCs w:val="24"/>
        </w:rPr>
      </w:pPr>
      <w:r w:rsidRPr="00517CAB">
        <w:rPr>
          <w:rFonts w:ascii="Times New Roman" w:hAnsi="Times New Roman" w:cs="Times New Roman"/>
          <w:b/>
          <w:sz w:val="24"/>
          <w:szCs w:val="24"/>
        </w:rPr>
        <w:t xml:space="preserve">Objetivo </w:t>
      </w:r>
    </w:p>
    <w:p w:rsidR="004F2155" w:rsidRPr="0037725F" w:rsidRDefault="004F2155" w:rsidP="004F2155">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Analizar los  estilos de aprendizaje  recurrentes entre los alumnos de la clase de diseños de proyecto de investigación de la Escuela Superior de Enfermería Culiacán</w:t>
      </w:r>
    </w:p>
    <w:p w:rsidR="004F2155" w:rsidRPr="00517CAB" w:rsidRDefault="004F2155" w:rsidP="004F2155">
      <w:pPr>
        <w:spacing w:line="360" w:lineRule="auto"/>
        <w:jc w:val="both"/>
        <w:rPr>
          <w:rFonts w:ascii="Times New Roman" w:hAnsi="Times New Roman" w:cs="Times New Roman"/>
          <w:b/>
          <w:sz w:val="24"/>
          <w:szCs w:val="24"/>
        </w:rPr>
      </w:pPr>
      <w:r w:rsidRPr="00517CAB">
        <w:rPr>
          <w:rFonts w:ascii="Times New Roman" w:hAnsi="Times New Roman" w:cs="Times New Roman"/>
          <w:b/>
          <w:sz w:val="24"/>
          <w:szCs w:val="24"/>
        </w:rPr>
        <w:t xml:space="preserve">Sustento teórico </w:t>
      </w:r>
    </w:p>
    <w:p w:rsidR="00303562" w:rsidRPr="0037725F" w:rsidRDefault="00603BC4" w:rsidP="00303562">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Se toma en cuenta la </w:t>
      </w:r>
      <w:r w:rsidR="00303562" w:rsidRPr="0037725F">
        <w:rPr>
          <w:rFonts w:ascii="Times New Roman" w:hAnsi="Times New Roman" w:cs="Times New Roman"/>
          <w:sz w:val="24"/>
          <w:szCs w:val="24"/>
        </w:rPr>
        <w:t xml:space="preserve"> teoría propuesta por Rita y Kenneth </w:t>
      </w:r>
      <w:proofErr w:type="spellStart"/>
      <w:r w:rsidR="00303562" w:rsidRPr="0037725F">
        <w:rPr>
          <w:rFonts w:ascii="Times New Roman" w:hAnsi="Times New Roman" w:cs="Times New Roman"/>
          <w:sz w:val="24"/>
          <w:szCs w:val="24"/>
        </w:rPr>
        <w:t>Dunn</w:t>
      </w:r>
      <w:proofErr w:type="spellEnd"/>
      <w:r w:rsidR="00303562" w:rsidRPr="0037725F">
        <w:rPr>
          <w:rFonts w:ascii="Times New Roman" w:hAnsi="Times New Roman" w:cs="Times New Roman"/>
          <w:sz w:val="24"/>
          <w:szCs w:val="24"/>
        </w:rPr>
        <w:t>,</w:t>
      </w:r>
      <w:r w:rsidRPr="0037725F">
        <w:rPr>
          <w:rFonts w:ascii="Times New Roman" w:hAnsi="Times New Roman" w:cs="Times New Roman"/>
          <w:sz w:val="24"/>
          <w:szCs w:val="24"/>
        </w:rPr>
        <w:t xml:space="preserve"> refiere que  </w:t>
      </w:r>
      <w:r w:rsidR="00303562" w:rsidRPr="0037725F">
        <w:rPr>
          <w:rFonts w:ascii="Times New Roman" w:hAnsi="Times New Roman" w:cs="Times New Roman"/>
          <w:sz w:val="24"/>
          <w:szCs w:val="24"/>
        </w:rPr>
        <w:t xml:space="preserve"> "la utilización adecuada de los estímulos ambientales, emocionales, sociológicos, físicos y cognitivos conduce al aprendizaje". (Alonso et al. 1997 pp. 42).  </w:t>
      </w:r>
      <w:r w:rsidR="003518BD" w:rsidRPr="0037725F">
        <w:rPr>
          <w:rFonts w:ascii="Times New Roman" w:hAnsi="Times New Roman" w:cs="Times New Roman"/>
          <w:sz w:val="24"/>
          <w:szCs w:val="24"/>
        </w:rPr>
        <w:t>E</w:t>
      </w:r>
      <w:r w:rsidRPr="0037725F">
        <w:rPr>
          <w:rFonts w:ascii="Times New Roman" w:hAnsi="Times New Roman" w:cs="Times New Roman"/>
          <w:sz w:val="24"/>
          <w:szCs w:val="24"/>
        </w:rPr>
        <w:t>l</w:t>
      </w:r>
      <w:r w:rsidR="003518BD" w:rsidRPr="0037725F">
        <w:rPr>
          <w:rFonts w:ascii="Times New Roman" w:hAnsi="Times New Roman" w:cs="Times New Roman"/>
          <w:sz w:val="24"/>
          <w:szCs w:val="24"/>
        </w:rPr>
        <w:t xml:space="preserve"> </w:t>
      </w:r>
      <w:r w:rsidRPr="0037725F">
        <w:rPr>
          <w:rFonts w:ascii="Times New Roman" w:hAnsi="Times New Roman" w:cs="Times New Roman"/>
          <w:sz w:val="24"/>
          <w:szCs w:val="24"/>
        </w:rPr>
        <w:t xml:space="preserve">modelo describe </w:t>
      </w:r>
      <w:proofErr w:type="spellStart"/>
      <w:r w:rsidR="00303562" w:rsidRPr="0037725F">
        <w:rPr>
          <w:rFonts w:ascii="Times New Roman" w:hAnsi="Times New Roman" w:cs="Times New Roman"/>
          <w:sz w:val="24"/>
          <w:szCs w:val="24"/>
        </w:rPr>
        <w:t>Dunn</w:t>
      </w:r>
      <w:proofErr w:type="spellEnd"/>
      <w:r w:rsidR="00303562" w:rsidRPr="0037725F">
        <w:rPr>
          <w:rFonts w:ascii="Times New Roman" w:hAnsi="Times New Roman" w:cs="Times New Roman"/>
          <w:sz w:val="24"/>
          <w:szCs w:val="24"/>
        </w:rPr>
        <w:t xml:space="preserve"> y </w:t>
      </w:r>
      <w:proofErr w:type="spellStart"/>
      <w:r w:rsidR="00303562" w:rsidRPr="0037725F">
        <w:rPr>
          <w:rFonts w:ascii="Times New Roman" w:hAnsi="Times New Roman" w:cs="Times New Roman"/>
          <w:sz w:val="24"/>
          <w:szCs w:val="24"/>
        </w:rPr>
        <w:t>Dunn</w:t>
      </w:r>
      <w:proofErr w:type="spellEnd"/>
      <w:r w:rsidR="00303562" w:rsidRPr="0037725F">
        <w:rPr>
          <w:rFonts w:ascii="Times New Roman" w:hAnsi="Times New Roman" w:cs="Times New Roman"/>
          <w:sz w:val="24"/>
          <w:szCs w:val="24"/>
        </w:rPr>
        <w:t xml:space="preserve"> (1975) describen el estilo de aprendizaje como “la manera en la que 18 elementos diferentes, que proceden de 4 estímulos básicos, afectan la habilidad de una persona para absorber y retener información, valores, hechos y conceptos”. (</w:t>
      </w:r>
      <w:proofErr w:type="spellStart"/>
      <w:r w:rsidR="00303562" w:rsidRPr="0037725F">
        <w:rPr>
          <w:rFonts w:ascii="Times New Roman" w:hAnsi="Times New Roman" w:cs="Times New Roman"/>
          <w:sz w:val="24"/>
          <w:szCs w:val="24"/>
        </w:rPr>
        <w:t>Guild</w:t>
      </w:r>
      <w:proofErr w:type="spellEnd"/>
      <w:r w:rsidR="00303562" w:rsidRPr="0037725F">
        <w:rPr>
          <w:rFonts w:ascii="Times New Roman" w:hAnsi="Times New Roman" w:cs="Times New Roman"/>
          <w:sz w:val="24"/>
          <w:szCs w:val="24"/>
        </w:rPr>
        <w:t xml:space="preserve"> y </w:t>
      </w:r>
      <w:proofErr w:type="spellStart"/>
      <w:r w:rsidR="00303562" w:rsidRPr="0037725F">
        <w:rPr>
          <w:rFonts w:ascii="Times New Roman" w:hAnsi="Times New Roman" w:cs="Times New Roman"/>
          <w:sz w:val="24"/>
          <w:szCs w:val="24"/>
        </w:rPr>
        <w:t>Garger</w:t>
      </w:r>
      <w:proofErr w:type="spellEnd"/>
      <w:r w:rsidR="00303562" w:rsidRPr="0037725F">
        <w:rPr>
          <w:rFonts w:ascii="Times New Roman" w:hAnsi="Times New Roman" w:cs="Times New Roman"/>
          <w:sz w:val="24"/>
          <w:szCs w:val="24"/>
        </w:rPr>
        <w:t>, 1998, pp. 100)</w:t>
      </w:r>
      <w:r w:rsidRPr="0037725F">
        <w:rPr>
          <w:rFonts w:ascii="Times New Roman" w:hAnsi="Times New Roman" w:cs="Times New Roman"/>
          <w:sz w:val="24"/>
          <w:szCs w:val="24"/>
        </w:rPr>
        <w:t xml:space="preserve"> citado por </w:t>
      </w:r>
      <w:r w:rsidR="0030650A">
        <w:rPr>
          <w:rFonts w:ascii="Times New Roman" w:hAnsi="Times New Roman" w:cs="Times New Roman"/>
          <w:sz w:val="24"/>
          <w:szCs w:val="24"/>
        </w:rPr>
        <w:t xml:space="preserve">Rita y </w:t>
      </w:r>
      <w:proofErr w:type="spellStart"/>
      <w:r w:rsidRPr="0037725F">
        <w:rPr>
          <w:rFonts w:ascii="Times New Roman" w:hAnsi="Times New Roman" w:cs="Times New Roman"/>
          <w:sz w:val="24"/>
          <w:szCs w:val="24"/>
        </w:rPr>
        <w:t>Kennet</w:t>
      </w:r>
      <w:proofErr w:type="spellEnd"/>
      <w:r w:rsidRPr="0037725F">
        <w:rPr>
          <w:rFonts w:ascii="Times New Roman" w:hAnsi="Times New Roman" w:cs="Times New Roman"/>
          <w:sz w:val="24"/>
          <w:szCs w:val="24"/>
        </w:rPr>
        <w:t xml:space="preserve">. </w:t>
      </w:r>
    </w:p>
    <w:p w:rsidR="009F4821" w:rsidRPr="0037725F" w:rsidRDefault="00303562" w:rsidP="00303562">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Dichos elementos eran 18 en un inicio y posteriormente se agregaron 6, haciendo un total de 24. El cuadro presentado a continuación ejemplifica la forma como esos elementos se agrupan.</w:t>
      </w:r>
    </w:p>
    <w:p w:rsidR="003518BD" w:rsidRPr="0037725F" w:rsidRDefault="003518BD"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lastRenderedPageBreak/>
        <w:t xml:space="preserve">Estos mencionan que elementos ambientales (lugar de estudio): Estos elementos ayudan a crear un mayor o menor grado de confort que propicia en los estudiantes una disposición al aprendizaje. </w:t>
      </w:r>
      <w:r w:rsidR="0030650A" w:rsidRPr="0037725F">
        <w:rPr>
          <w:rFonts w:ascii="Times New Roman" w:hAnsi="Times New Roman" w:cs="Times New Roman"/>
          <w:sz w:val="24"/>
          <w:szCs w:val="24"/>
        </w:rPr>
        <w:t>Así</w:t>
      </w:r>
      <w:r w:rsidRPr="0037725F">
        <w:rPr>
          <w:rFonts w:ascii="Times New Roman" w:hAnsi="Times New Roman" w:cs="Times New Roman"/>
          <w:sz w:val="24"/>
          <w:szCs w:val="24"/>
        </w:rPr>
        <w:t xml:space="preserve"> mismo los elementos emocionales. Estos elementos tienen una relación muy estrecha con la edad de los individuos. </w:t>
      </w:r>
      <w:r w:rsidR="0030650A" w:rsidRPr="0037725F">
        <w:rPr>
          <w:rFonts w:ascii="Times New Roman" w:hAnsi="Times New Roman" w:cs="Times New Roman"/>
          <w:sz w:val="24"/>
          <w:szCs w:val="24"/>
        </w:rPr>
        <w:t>Además</w:t>
      </w:r>
      <w:r w:rsidRPr="0037725F">
        <w:rPr>
          <w:rFonts w:ascii="Times New Roman" w:hAnsi="Times New Roman" w:cs="Times New Roman"/>
          <w:sz w:val="24"/>
          <w:szCs w:val="24"/>
        </w:rPr>
        <w:t xml:space="preserve"> los elementos sociológicos (se hace referencia al número de personas con las que se involucra): En diferentes situaciones hay alumnos que prefieren trabajar de manera individual o en pequeño o gran grupo. Estos elementos se relacionan con la personalidad de los individuos.</w:t>
      </w:r>
    </w:p>
    <w:p w:rsidR="003518BD" w:rsidRPr="0037725F" w:rsidRDefault="003518BD"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Elementos físicos: En el aspecto de las preferencias perceptuales, vale la pena retomar el modelo VARK, ya que explica a profundidad la percepción auditiva, visual y quinésica. Cada vez más se hacen investigaciones que involucran los aspectos fisiológicos como la alimentación, el movimiento, el sueño, etc., en su relación con el aprendizaje.</w:t>
      </w:r>
    </w:p>
    <w:p w:rsidR="003518BD" w:rsidRPr="0037725F" w:rsidRDefault="003518BD"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Elementos psicológicos: En relación a estos elementos, se sugiere revisar el modelo 4MAT. Adicionalmente al modelo </w:t>
      </w:r>
      <w:proofErr w:type="spellStart"/>
      <w:r w:rsidRPr="0037725F">
        <w:rPr>
          <w:rFonts w:ascii="Times New Roman" w:hAnsi="Times New Roman" w:cs="Times New Roman"/>
          <w:sz w:val="24"/>
          <w:szCs w:val="24"/>
        </w:rPr>
        <w:t>Dunn</w:t>
      </w:r>
      <w:proofErr w:type="spellEnd"/>
      <w:r w:rsidRPr="0037725F">
        <w:rPr>
          <w:rFonts w:ascii="Times New Roman" w:hAnsi="Times New Roman" w:cs="Times New Roman"/>
          <w:sz w:val="24"/>
          <w:szCs w:val="24"/>
        </w:rPr>
        <w:t xml:space="preserve"> y </w:t>
      </w:r>
      <w:proofErr w:type="spellStart"/>
      <w:r w:rsidRPr="0037725F">
        <w:rPr>
          <w:rFonts w:ascii="Times New Roman" w:hAnsi="Times New Roman" w:cs="Times New Roman"/>
          <w:sz w:val="24"/>
          <w:szCs w:val="24"/>
        </w:rPr>
        <w:t>Dunn</w:t>
      </w:r>
      <w:proofErr w:type="spellEnd"/>
      <w:r w:rsidRPr="0037725F">
        <w:rPr>
          <w:rFonts w:ascii="Times New Roman" w:hAnsi="Times New Roman" w:cs="Times New Roman"/>
          <w:sz w:val="24"/>
          <w:szCs w:val="24"/>
        </w:rPr>
        <w:t xml:space="preserve">, junto con Gary Price, desarrollaron un cuestionario al que llamaron </w:t>
      </w:r>
      <w:proofErr w:type="spellStart"/>
      <w:r w:rsidRPr="0037725F">
        <w:rPr>
          <w:rFonts w:ascii="Times New Roman" w:hAnsi="Times New Roman" w:cs="Times New Roman"/>
          <w:sz w:val="24"/>
          <w:szCs w:val="24"/>
        </w:rPr>
        <w:t>Learning</w:t>
      </w:r>
      <w:proofErr w:type="spellEnd"/>
      <w:r w:rsidRPr="0037725F">
        <w:rPr>
          <w:rFonts w:ascii="Times New Roman" w:hAnsi="Times New Roman" w:cs="Times New Roman"/>
          <w:sz w:val="24"/>
          <w:szCs w:val="24"/>
        </w:rPr>
        <w:t xml:space="preserve"> </w:t>
      </w:r>
      <w:proofErr w:type="spellStart"/>
      <w:r w:rsidRPr="0037725F">
        <w:rPr>
          <w:rFonts w:ascii="Times New Roman" w:hAnsi="Times New Roman" w:cs="Times New Roman"/>
          <w:sz w:val="24"/>
          <w:szCs w:val="24"/>
        </w:rPr>
        <w:t>Styles</w:t>
      </w:r>
      <w:proofErr w:type="spellEnd"/>
      <w:r w:rsidRPr="0037725F">
        <w:rPr>
          <w:rFonts w:ascii="Times New Roman" w:hAnsi="Times New Roman" w:cs="Times New Roman"/>
          <w:sz w:val="24"/>
          <w:szCs w:val="24"/>
        </w:rPr>
        <w:t xml:space="preserve"> </w:t>
      </w:r>
      <w:proofErr w:type="spellStart"/>
      <w:r w:rsidRPr="0037725F">
        <w:rPr>
          <w:rFonts w:ascii="Times New Roman" w:hAnsi="Times New Roman" w:cs="Times New Roman"/>
          <w:sz w:val="24"/>
          <w:szCs w:val="24"/>
        </w:rPr>
        <w:t>Inventory</w:t>
      </w:r>
      <w:proofErr w:type="spellEnd"/>
      <w:r w:rsidRPr="0037725F">
        <w:rPr>
          <w:rFonts w:ascii="Times New Roman" w:hAnsi="Times New Roman" w:cs="Times New Roman"/>
          <w:sz w:val="24"/>
          <w:szCs w:val="24"/>
        </w:rPr>
        <w:t xml:space="preserve"> o LSI (Inventario de estilos de aprendizaje). Este cuestionario permite identificar los elementos que determinada persona considera importante para aprender y por lo tanto su estilo de aprendizaje.</w:t>
      </w:r>
    </w:p>
    <w:p w:rsidR="003518BD" w:rsidRPr="0037725F" w:rsidRDefault="003518BD"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Actualmente dicho cuestionario puede emplearse para tres grupos de edades: alumnos de grados 3-5 de primaria, alumnos de 6 de primaria a 3 de preparatoria y adultos y cuenta con la posibilidad de obtener un estilo de aprendizaje de grupo. </w:t>
      </w:r>
    </w:p>
    <w:p w:rsidR="003518BD" w:rsidRPr="0037725F" w:rsidRDefault="003518BD"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Por otra parte la teoría de los estilos de aprendizaje se posicionó como una perspectiva privilegiada para el estudio de este núcleo problemático, dada su demostrada pertinencia para aportar herramientas para facilitar el proceso de enseñanza y aprendizaje. Esta  sostiene que, en la medida en que los docentes puedan trabajar a partir de las preferencias individuales y grupales de los estudiantes, se potenciarán sus capacidades y rendimiento académico. Desde esta visión, el logro de mayores alcances y mejores resultados en la formación académica estará influenciado por la posibilidad de diversificar los recursos y las técnicas que se emplean en el espacio áulico y en la organización de las distintas actividades curriculares.</w:t>
      </w:r>
    </w:p>
    <w:p w:rsidR="003518BD" w:rsidRPr="0037725F" w:rsidRDefault="003518BD"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Es preciso instalar como tema de agenda educativa la identificación de los estilos de aprendizaje en niveles primarios y medios así como en el marco de los estudios de educación intercultural </w:t>
      </w:r>
      <w:r w:rsidRPr="0037725F">
        <w:rPr>
          <w:rFonts w:ascii="Times New Roman" w:hAnsi="Times New Roman" w:cs="Times New Roman"/>
          <w:sz w:val="24"/>
          <w:szCs w:val="24"/>
        </w:rPr>
        <w:lastRenderedPageBreak/>
        <w:t>(Gagliardi, 2008). Asimismo, resulta relevante ahondar en el impacto que han tenido las nuevas tecnologías de la información y la comunicación en la determinación de los estilos de aprendizaje. Al mismo tiempo, y en términos más innovadores, es ineludible incorporar los estilos de aprendizaje como un instrumento válido para el campo de la orientación vocacional y ocupacional-laboral.</w:t>
      </w:r>
    </w:p>
    <w:p w:rsidR="003518BD" w:rsidRPr="00517CAB" w:rsidRDefault="003518BD" w:rsidP="002524DF">
      <w:pPr>
        <w:spacing w:line="360" w:lineRule="auto"/>
        <w:jc w:val="both"/>
        <w:rPr>
          <w:rFonts w:ascii="Times New Roman" w:hAnsi="Times New Roman" w:cs="Times New Roman"/>
          <w:b/>
          <w:sz w:val="24"/>
          <w:szCs w:val="24"/>
        </w:rPr>
      </w:pPr>
      <w:r w:rsidRPr="00517CAB">
        <w:rPr>
          <w:rFonts w:ascii="Times New Roman" w:hAnsi="Times New Roman" w:cs="Times New Roman"/>
          <w:b/>
          <w:sz w:val="24"/>
          <w:szCs w:val="24"/>
        </w:rPr>
        <w:t>Método</w:t>
      </w:r>
    </w:p>
    <w:p w:rsidR="00D74B50" w:rsidRPr="0037725F" w:rsidRDefault="003518BD" w:rsidP="00D05C6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Para lograr los objetivos de la investigación se sigue una metodología mixta,  es decir, análisis cuantitativo</w:t>
      </w:r>
      <w:r w:rsidR="00D05C6D" w:rsidRPr="0037725F">
        <w:rPr>
          <w:rFonts w:ascii="Times New Roman" w:hAnsi="Times New Roman" w:cs="Times New Roman"/>
          <w:sz w:val="24"/>
          <w:szCs w:val="24"/>
        </w:rPr>
        <w:t>,</w:t>
      </w:r>
      <w:r w:rsidRPr="0037725F">
        <w:rPr>
          <w:rFonts w:ascii="Times New Roman" w:hAnsi="Times New Roman" w:cs="Times New Roman"/>
          <w:sz w:val="24"/>
          <w:szCs w:val="24"/>
        </w:rPr>
        <w:t xml:space="preserve"> </w:t>
      </w:r>
      <w:r w:rsidR="00D74B50" w:rsidRPr="0037725F">
        <w:rPr>
          <w:rFonts w:ascii="Times New Roman" w:hAnsi="Times New Roman" w:cs="Times New Roman"/>
          <w:sz w:val="24"/>
          <w:szCs w:val="24"/>
        </w:rPr>
        <w:t>se refiere a los métodos que utilizan valores cuantificables como porcentajes, magnitudes, tasas, costos entre muchos otros; entonces se puede declarar que las investigaciones cuantitativas, realizan preguntas netamente específicas y las respuestas de cada uno de los participantes plasmadas en las encuestas, obtienen muestras numéricas. Además porque ellos miden o evalúan diversos aspectos, dimensiones o componentes del fenómeno o fenómenos a investigar</w:t>
      </w:r>
      <w:r w:rsidR="00D05C6D" w:rsidRPr="0037725F">
        <w:rPr>
          <w:rFonts w:ascii="Times New Roman" w:hAnsi="Times New Roman" w:cs="Times New Roman"/>
          <w:sz w:val="24"/>
          <w:szCs w:val="24"/>
        </w:rPr>
        <w:t>.</w:t>
      </w:r>
    </w:p>
    <w:p w:rsidR="00D05C6D" w:rsidRPr="0037725F" w:rsidRDefault="00D05C6D" w:rsidP="00D05C6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Y</w:t>
      </w:r>
      <w:r w:rsidR="003518BD" w:rsidRPr="0037725F">
        <w:rPr>
          <w:rFonts w:ascii="Times New Roman" w:hAnsi="Times New Roman" w:cs="Times New Roman"/>
          <w:sz w:val="24"/>
          <w:szCs w:val="24"/>
        </w:rPr>
        <w:t xml:space="preserve"> cualitativo</w:t>
      </w:r>
      <w:r w:rsidR="00D74B50" w:rsidRPr="0037725F">
        <w:rPr>
          <w:rFonts w:ascii="Times New Roman" w:hAnsi="Times New Roman" w:cs="Times New Roman"/>
          <w:sz w:val="24"/>
          <w:szCs w:val="24"/>
        </w:rPr>
        <w:t xml:space="preserve"> </w:t>
      </w:r>
      <w:r w:rsidRPr="0037725F">
        <w:rPr>
          <w:rFonts w:ascii="Times New Roman" w:hAnsi="Times New Roman" w:cs="Times New Roman"/>
          <w:sz w:val="24"/>
          <w:szCs w:val="24"/>
        </w:rPr>
        <w:t>porqué</w:t>
      </w:r>
      <w:r w:rsidR="00D74B50" w:rsidRPr="0037725F">
        <w:rPr>
          <w:rFonts w:ascii="Times New Roman" w:hAnsi="Times New Roman" w:cs="Times New Roman"/>
          <w:sz w:val="24"/>
          <w:szCs w:val="24"/>
        </w:rPr>
        <w:t xml:space="preserve"> en ella se estudia la calidad de las actividades, relaciones, asuntos, medios, materiales o instrumentos en una determinada situación o problema.  La misma procura por lograr una descripción holística, esto es, que intenta analizar exhaustivamente, con sumo detalle, un asunto o actividad en particular</w:t>
      </w:r>
      <w:r w:rsidR="003518BD" w:rsidRPr="0037725F">
        <w:rPr>
          <w:rFonts w:ascii="Times New Roman" w:hAnsi="Times New Roman" w:cs="Times New Roman"/>
          <w:sz w:val="24"/>
          <w:szCs w:val="24"/>
        </w:rPr>
        <w:t xml:space="preserve">. </w:t>
      </w:r>
    </w:p>
    <w:p w:rsidR="003518BD" w:rsidRPr="0037725F" w:rsidRDefault="003518BD" w:rsidP="002524DF">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En la parte cuantitativa se aplica el Cuestionario </w:t>
      </w:r>
      <w:proofErr w:type="spellStart"/>
      <w:r w:rsidRPr="0037725F">
        <w:rPr>
          <w:rFonts w:ascii="Times New Roman" w:hAnsi="Times New Roman" w:cs="Times New Roman"/>
          <w:sz w:val="24"/>
          <w:szCs w:val="24"/>
        </w:rPr>
        <w:t>Honey</w:t>
      </w:r>
      <w:proofErr w:type="spellEnd"/>
      <w:r w:rsidRPr="0037725F">
        <w:rPr>
          <w:rFonts w:ascii="Times New Roman" w:hAnsi="Times New Roman" w:cs="Times New Roman"/>
          <w:sz w:val="24"/>
          <w:szCs w:val="24"/>
        </w:rPr>
        <w:t xml:space="preserve"> Alonso de Estilos de aprendizaje (CHAEA) a 120 alumnos que  cursan la carrera Licenciatura en enfermería</w:t>
      </w:r>
      <w:r w:rsidRPr="0037725F">
        <w:rPr>
          <w:rFonts w:ascii="Times New Roman" w:hAnsi="Times New Roman" w:cs="Times New Roman"/>
          <w:b/>
          <w:sz w:val="24"/>
          <w:szCs w:val="24"/>
        </w:rPr>
        <w:t xml:space="preserve">; </w:t>
      </w:r>
      <w:r w:rsidRPr="0037725F">
        <w:rPr>
          <w:rFonts w:ascii="Times New Roman" w:hAnsi="Times New Roman" w:cs="Times New Roman"/>
          <w:sz w:val="24"/>
          <w:szCs w:val="24"/>
        </w:rPr>
        <w:t>Para la parte cualitativa se entrevista al 30% de los alumnos para conocer Estilos de Aprendizaje  sobre el cuestionario y qué tan verdaderos  serían los resultados arrojados</w:t>
      </w:r>
    </w:p>
    <w:p w:rsidR="003518BD" w:rsidRPr="0037725F" w:rsidRDefault="002524DF"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 </w:t>
      </w:r>
      <w:r w:rsidR="003518BD" w:rsidRPr="0037725F">
        <w:rPr>
          <w:rFonts w:ascii="Times New Roman" w:hAnsi="Times New Roman" w:cs="Times New Roman"/>
          <w:sz w:val="24"/>
          <w:szCs w:val="24"/>
        </w:rPr>
        <w:t>El Tipo de Diseño fue descriptivo ya que buscan especificar las propiedades importantes de personas, grupos, comunidades o cualquier otro fenómeno que sea sometido a análisis, según (Dankhe, 1989), además,</w:t>
      </w:r>
      <w:r w:rsidR="00D05C6D" w:rsidRPr="0037725F">
        <w:rPr>
          <w:rFonts w:ascii="Times New Roman" w:hAnsi="Times New Roman" w:cs="Times New Roman"/>
          <w:sz w:val="24"/>
          <w:szCs w:val="24"/>
        </w:rPr>
        <w:t xml:space="preserve"> es </w:t>
      </w:r>
      <w:r w:rsidR="003518BD" w:rsidRPr="0037725F">
        <w:rPr>
          <w:rFonts w:ascii="Times New Roman" w:hAnsi="Times New Roman" w:cs="Times New Roman"/>
          <w:sz w:val="24"/>
          <w:szCs w:val="24"/>
        </w:rPr>
        <w:t xml:space="preserve"> un estudio descriptivo </w:t>
      </w:r>
      <w:r w:rsidR="00D05C6D" w:rsidRPr="0037725F">
        <w:rPr>
          <w:rFonts w:ascii="Times New Roman" w:hAnsi="Times New Roman" w:cs="Times New Roman"/>
          <w:sz w:val="24"/>
          <w:szCs w:val="24"/>
        </w:rPr>
        <w:t xml:space="preserve">donde </w:t>
      </w:r>
      <w:r w:rsidR="003518BD" w:rsidRPr="0037725F">
        <w:rPr>
          <w:rFonts w:ascii="Times New Roman" w:hAnsi="Times New Roman" w:cs="Times New Roman"/>
          <w:sz w:val="24"/>
          <w:szCs w:val="24"/>
        </w:rPr>
        <w:t>se selecciona una serie de cuestiones y se mide cada una de ellas independientemente, para así o sea describir lo que se investiga.</w:t>
      </w:r>
    </w:p>
    <w:p w:rsidR="002524DF" w:rsidRPr="0037725F" w:rsidRDefault="003518BD" w:rsidP="003518BD">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 xml:space="preserve">Fue transversal ya que la medición  se realizó en un solo periodo, lo anterior en base a lo señalado por Polit y Hungler (2000), quienes comentan que el estudio se circunscribe a un momento puntual, un segmento de tiempo durante el año a fin de medir o caracterizar la situación </w:t>
      </w:r>
      <w:r w:rsidRPr="0037725F">
        <w:rPr>
          <w:rFonts w:ascii="Times New Roman" w:hAnsi="Times New Roman" w:cs="Times New Roman"/>
          <w:sz w:val="24"/>
          <w:szCs w:val="24"/>
        </w:rPr>
        <w:lastRenderedPageBreak/>
        <w:t>en ese tiempo específico; además, Estudia las variables simultáneamente en determinado momento, haciendo un corte en el tiempo.</w:t>
      </w:r>
    </w:p>
    <w:p w:rsidR="00D05C6D" w:rsidRPr="00517CAB" w:rsidRDefault="00D05C6D" w:rsidP="00D05C6D">
      <w:pPr>
        <w:spacing w:line="360" w:lineRule="auto"/>
        <w:jc w:val="both"/>
        <w:rPr>
          <w:rFonts w:ascii="Times New Roman" w:hAnsi="Times New Roman" w:cs="Times New Roman"/>
          <w:b/>
          <w:sz w:val="24"/>
          <w:szCs w:val="24"/>
          <w:lang w:val="es-ES"/>
        </w:rPr>
      </w:pPr>
      <w:r w:rsidRPr="00517CAB">
        <w:rPr>
          <w:rFonts w:ascii="Times New Roman" w:hAnsi="Times New Roman" w:cs="Times New Roman"/>
          <w:b/>
          <w:sz w:val="24"/>
          <w:szCs w:val="24"/>
          <w:lang w:val="es-ES"/>
        </w:rPr>
        <w:t>Consideraciones éticas</w:t>
      </w:r>
    </w:p>
    <w:p w:rsidR="00D05C6D" w:rsidRPr="0037725F" w:rsidRDefault="00D05C6D" w:rsidP="00D05C6D">
      <w:pPr>
        <w:spacing w:line="360" w:lineRule="auto"/>
        <w:jc w:val="both"/>
        <w:rPr>
          <w:rFonts w:ascii="Times New Roman" w:hAnsi="Times New Roman" w:cs="Times New Roman"/>
          <w:sz w:val="24"/>
          <w:szCs w:val="24"/>
          <w:lang w:val="es-ES"/>
        </w:rPr>
      </w:pPr>
      <w:r w:rsidRPr="0037725F">
        <w:rPr>
          <w:rFonts w:ascii="Times New Roman" w:hAnsi="Times New Roman" w:cs="Times New Roman"/>
          <w:sz w:val="24"/>
          <w:szCs w:val="24"/>
          <w:lang w:val="es-ES"/>
        </w:rPr>
        <w:t>Basados en:</w:t>
      </w:r>
    </w:p>
    <w:p w:rsidR="00D05C6D" w:rsidRPr="0037725F" w:rsidRDefault="00D05C6D" w:rsidP="00D05C6D">
      <w:pPr>
        <w:spacing w:line="360" w:lineRule="auto"/>
        <w:jc w:val="both"/>
        <w:rPr>
          <w:rFonts w:ascii="Times New Roman" w:hAnsi="Times New Roman" w:cs="Times New Roman"/>
          <w:sz w:val="24"/>
          <w:szCs w:val="24"/>
          <w:lang w:val="es-ES"/>
        </w:rPr>
      </w:pPr>
      <w:r w:rsidRPr="0037725F">
        <w:rPr>
          <w:rFonts w:ascii="Times New Roman" w:hAnsi="Times New Roman" w:cs="Times New Roman"/>
          <w:sz w:val="24"/>
          <w:szCs w:val="24"/>
          <w:lang w:val="es-ES"/>
        </w:rPr>
        <w:t xml:space="preserve">La National </w:t>
      </w:r>
      <w:proofErr w:type="spellStart"/>
      <w:r w:rsidRPr="0037725F">
        <w:rPr>
          <w:rFonts w:ascii="Times New Roman" w:hAnsi="Times New Roman" w:cs="Times New Roman"/>
          <w:sz w:val="24"/>
          <w:szCs w:val="24"/>
          <w:lang w:val="es-ES"/>
        </w:rPr>
        <w:t>Commission</w:t>
      </w:r>
      <w:proofErr w:type="spellEnd"/>
      <w:r w:rsidRPr="0037725F">
        <w:rPr>
          <w:rFonts w:ascii="Times New Roman" w:hAnsi="Times New Roman" w:cs="Times New Roman"/>
          <w:sz w:val="24"/>
          <w:szCs w:val="24"/>
          <w:lang w:val="es-ES"/>
        </w:rPr>
        <w:t xml:space="preserve"> </w:t>
      </w:r>
      <w:proofErr w:type="spellStart"/>
      <w:r w:rsidRPr="0037725F">
        <w:rPr>
          <w:rFonts w:ascii="Times New Roman" w:hAnsi="Times New Roman" w:cs="Times New Roman"/>
          <w:sz w:val="24"/>
          <w:szCs w:val="24"/>
          <w:lang w:val="es-ES"/>
        </w:rPr>
        <w:t>for</w:t>
      </w:r>
      <w:proofErr w:type="spellEnd"/>
      <w:r w:rsidRPr="0037725F">
        <w:rPr>
          <w:rFonts w:ascii="Times New Roman" w:hAnsi="Times New Roman" w:cs="Times New Roman"/>
          <w:sz w:val="24"/>
          <w:szCs w:val="24"/>
          <w:lang w:val="es-ES"/>
        </w:rPr>
        <w:t xml:space="preserve"> </w:t>
      </w:r>
      <w:proofErr w:type="spellStart"/>
      <w:r w:rsidRPr="0037725F">
        <w:rPr>
          <w:rFonts w:ascii="Times New Roman" w:hAnsi="Times New Roman" w:cs="Times New Roman"/>
          <w:sz w:val="24"/>
          <w:szCs w:val="24"/>
          <w:lang w:val="es-ES"/>
        </w:rPr>
        <w:t>the</w:t>
      </w:r>
      <w:proofErr w:type="spellEnd"/>
      <w:r w:rsidRPr="0037725F">
        <w:rPr>
          <w:rFonts w:ascii="Times New Roman" w:hAnsi="Times New Roman" w:cs="Times New Roman"/>
          <w:sz w:val="24"/>
          <w:szCs w:val="24"/>
          <w:lang w:val="es-ES"/>
        </w:rPr>
        <w:t xml:space="preserve"> </w:t>
      </w:r>
      <w:proofErr w:type="spellStart"/>
      <w:r w:rsidRPr="0037725F">
        <w:rPr>
          <w:rFonts w:ascii="Times New Roman" w:hAnsi="Times New Roman" w:cs="Times New Roman"/>
          <w:sz w:val="24"/>
          <w:szCs w:val="24"/>
          <w:lang w:val="es-ES"/>
        </w:rPr>
        <w:t>Protection</w:t>
      </w:r>
      <w:proofErr w:type="spellEnd"/>
      <w:r w:rsidRPr="0037725F">
        <w:rPr>
          <w:rFonts w:ascii="Times New Roman" w:hAnsi="Times New Roman" w:cs="Times New Roman"/>
          <w:sz w:val="24"/>
          <w:szCs w:val="24"/>
          <w:lang w:val="es-ES"/>
        </w:rPr>
        <w:t xml:space="preserve"> of Human </w:t>
      </w:r>
      <w:proofErr w:type="spellStart"/>
      <w:r w:rsidRPr="0037725F">
        <w:rPr>
          <w:rFonts w:ascii="Times New Roman" w:hAnsi="Times New Roman" w:cs="Times New Roman"/>
          <w:sz w:val="24"/>
          <w:szCs w:val="24"/>
          <w:lang w:val="es-ES"/>
        </w:rPr>
        <w:t>Subjects</w:t>
      </w:r>
      <w:proofErr w:type="spellEnd"/>
      <w:r w:rsidRPr="0037725F">
        <w:rPr>
          <w:rFonts w:ascii="Times New Roman" w:hAnsi="Times New Roman" w:cs="Times New Roman"/>
          <w:sz w:val="24"/>
          <w:szCs w:val="24"/>
          <w:lang w:val="es-ES"/>
        </w:rPr>
        <w:t xml:space="preserve"> of </w:t>
      </w:r>
      <w:proofErr w:type="spellStart"/>
      <w:r w:rsidRPr="0037725F">
        <w:rPr>
          <w:rFonts w:ascii="Times New Roman" w:hAnsi="Times New Roman" w:cs="Times New Roman"/>
          <w:sz w:val="24"/>
          <w:szCs w:val="24"/>
          <w:lang w:val="es-ES"/>
        </w:rPr>
        <w:t>Biomedical</w:t>
      </w:r>
      <w:proofErr w:type="spellEnd"/>
      <w:r w:rsidRPr="0037725F">
        <w:rPr>
          <w:rFonts w:ascii="Times New Roman" w:hAnsi="Times New Roman" w:cs="Times New Roman"/>
          <w:sz w:val="24"/>
          <w:szCs w:val="24"/>
          <w:lang w:val="es-ES"/>
        </w:rPr>
        <w:t xml:space="preserve"> and </w:t>
      </w:r>
      <w:proofErr w:type="spellStart"/>
      <w:r w:rsidRPr="0037725F">
        <w:rPr>
          <w:rFonts w:ascii="Times New Roman" w:hAnsi="Times New Roman" w:cs="Times New Roman"/>
          <w:sz w:val="24"/>
          <w:szCs w:val="24"/>
          <w:lang w:val="es-ES"/>
        </w:rPr>
        <w:t>Behavioral</w:t>
      </w:r>
      <w:proofErr w:type="spellEnd"/>
      <w:r w:rsidRPr="0037725F">
        <w:rPr>
          <w:rFonts w:ascii="Times New Roman" w:hAnsi="Times New Roman" w:cs="Times New Roman"/>
          <w:sz w:val="24"/>
          <w:szCs w:val="24"/>
          <w:lang w:val="es-ES"/>
        </w:rPr>
        <w:t xml:space="preserve"> </w:t>
      </w:r>
      <w:proofErr w:type="spellStart"/>
      <w:r w:rsidRPr="0037725F">
        <w:rPr>
          <w:rFonts w:ascii="Times New Roman" w:hAnsi="Times New Roman" w:cs="Times New Roman"/>
          <w:sz w:val="24"/>
          <w:szCs w:val="24"/>
          <w:lang w:val="es-ES"/>
        </w:rPr>
        <w:t>Research</w:t>
      </w:r>
      <w:proofErr w:type="spellEnd"/>
      <w:r w:rsidRPr="0037725F">
        <w:rPr>
          <w:rFonts w:ascii="Times New Roman" w:hAnsi="Times New Roman" w:cs="Times New Roman"/>
          <w:sz w:val="24"/>
          <w:szCs w:val="24"/>
          <w:lang w:val="es-ES"/>
        </w:rPr>
        <w:t xml:space="preserve"> se reunió en Baltimore (1978) y elaboró un documento denominado Informe Belmont, donde se recogen por primera vez una serie de criterios destinados a guiar las experimentaciones con seres humanos, encaminados a proteger a las personas. Estos principios básicos pretendían garantizar una protección en el ámbito de la investigación médica, aunque su aplicación pronto se extendió a la práctica clínica habitual. </w:t>
      </w:r>
    </w:p>
    <w:p w:rsidR="00D05C6D" w:rsidRPr="0037725F" w:rsidRDefault="0037725F" w:rsidP="00D05C6D">
      <w:pPr>
        <w:spacing w:line="360" w:lineRule="auto"/>
        <w:jc w:val="both"/>
        <w:rPr>
          <w:rFonts w:ascii="Times New Roman" w:hAnsi="Times New Roman" w:cs="Times New Roman"/>
          <w:sz w:val="24"/>
          <w:szCs w:val="24"/>
          <w:lang w:val="es-ES"/>
        </w:rPr>
      </w:pPr>
      <w:r w:rsidRPr="0037725F">
        <w:rPr>
          <w:rFonts w:ascii="Times New Roman" w:hAnsi="Times New Roman" w:cs="Times New Roman"/>
          <w:sz w:val="24"/>
          <w:szCs w:val="24"/>
          <w:lang w:val="es-ES"/>
        </w:rPr>
        <w:t xml:space="preserve">Rojas, A., &amp; Lara, L. (2014). </w:t>
      </w:r>
      <w:proofErr w:type="gramStart"/>
      <w:r w:rsidR="00D05C6D" w:rsidRPr="0037725F">
        <w:rPr>
          <w:rFonts w:ascii="Times New Roman" w:hAnsi="Times New Roman" w:cs="Times New Roman"/>
          <w:sz w:val="24"/>
          <w:szCs w:val="24"/>
          <w:lang w:val="es-ES"/>
        </w:rPr>
        <w:t>considera</w:t>
      </w:r>
      <w:r w:rsidRPr="0037725F">
        <w:rPr>
          <w:rFonts w:ascii="Times New Roman" w:hAnsi="Times New Roman" w:cs="Times New Roman"/>
          <w:sz w:val="24"/>
          <w:szCs w:val="24"/>
          <w:lang w:val="es-ES"/>
        </w:rPr>
        <w:t>n</w:t>
      </w:r>
      <w:proofErr w:type="gramEnd"/>
      <w:r w:rsidR="00D05C6D" w:rsidRPr="0037725F">
        <w:rPr>
          <w:rFonts w:ascii="Times New Roman" w:hAnsi="Times New Roman" w:cs="Times New Roman"/>
          <w:sz w:val="24"/>
          <w:szCs w:val="24"/>
          <w:lang w:val="es-ES"/>
        </w:rPr>
        <w:t xml:space="preserve">  los Principios éticos, de suma importancia para la ética en investigación, la cual está  basada en cuatro principios fundamentales: no maleficencia, beneficencia, autonomía y justicia, por lo que toda investigación debe guiarse  en ellos. El principio de no maleficencia, es considerado el más importante y se aplicó cuando en todos los actos se pretendió en primer lugar no hacer daño alguno de manera directa o indirecta. Con frecuencia se hace referencia a este principio con su versión en latín, primum non nocere, que significa literalmente primero no dañar.</w:t>
      </w:r>
    </w:p>
    <w:p w:rsidR="0037725F" w:rsidRPr="0037725F" w:rsidRDefault="00D05C6D" w:rsidP="00D05C6D">
      <w:pPr>
        <w:spacing w:line="360" w:lineRule="auto"/>
        <w:jc w:val="both"/>
        <w:rPr>
          <w:rFonts w:ascii="Times New Roman" w:hAnsi="Times New Roman" w:cs="Times New Roman"/>
          <w:sz w:val="24"/>
          <w:szCs w:val="24"/>
          <w:lang w:val="es-ES"/>
        </w:rPr>
      </w:pPr>
      <w:r w:rsidRPr="0037725F">
        <w:rPr>
          <w:rFonts w:ascii="Times New Roman" w:hAnsi="Times New Roman" w:cs="Times New Roman"/>
          <w:sz w:val="24"/>
          <w:szCs w:val="24"/>
          <w:lang w:val="es-ES"/>
        </w:rPr>
        <w:t xml:space="preserve">El principio de beneficencia está cercanamente relacionado y se refiere a que los hechos que se investigaron, tuvieron la intención de producir un beneficio para la persona en quien se realizó. El principio de autonomía, alude al derecho de la persona de decidir por sí misma, sobre los actos que se practicaron en su propio cuerpo y que afectarían de manera directa o indirecta, su salud, su integridad y su vida. El ejemplo máximo del respeto a la autonomía del observado es el consentimiento informado, que significó cuando se consideró necesario que el sujeto otorgue su permiso para que cualquier acto  en relación a su persona. No obstante, para que la persona autorice el acto de investigación, contó con la información suficiente y necesaria, en términos que le fue claramente entendibles, por eso se llama consentimiento informado </w:t>
      </w:r>
      <w:r w:rsidR="0037725F" w:rsidRPr="0037725F">
        <w:rPr>
          <w:rFonts w:ascii="Times New Roman" w:hAnsi="Times New Roman" w:cs="Times New Roman"/>
          <w:sz w:val="24"/>
          <w:szCs w:val="24"/>
          <w:lang w:val="es-ES"/>
        </w:rPr>
        <w:t xml:space="preserve"> (Rojas, A., &amp; Lara, L., 2014).</w:t>
      </w:r>
    </w:p>
    <w:p w:rsidR="00D05C6D" w:rsidRPr="0037725F" w:rsidRDefault="00D05C6D" w:rsidP="00D05C6D">
      <w:pPr>
        <w:spacing w:line="360" w:lineRule="auto"/>
        <w:jc w:val="both"/>
        <w:rPr>
          <w:rFonts w:ascii="Times New Roman" w:hAnsi="Times New Roman" w:cs="Times New Roman"/>
          <w:sz w:val="24"/>
          <w:szCs w:val="24"/>
          <w:lang w:val="es-ES"/>
        </w:rPr>
      </w:pPr>
      <w:r w:rsidRPr="0037725F">
        <w:rPr>
          <w:rFonts w:ascii="Times New Roman" w:hAnsi="Times New Roman" w:cs="Times New Roman"/>
          <w:sz w:val="24"/>
          <w:szCs w:val="24"/>
          <w:lang w:val="es-ES"/>
        </w:rPr>
        <w:lastRenderedPageBreak/>
        <w:t>Otro ejemplo del respeto al principio de autonomía es la toma de decisiones conjunta y no significa que la persona  decida de manera absoluta, sino que la decisión final es el resultado de un diálogo entre el investigador y el objeto de estudio, en el que el primero actúa como orientador y facilitador y el segundo aporta sus deseos, valores y expectativas.  El principio de justicia, obligó a tratar a cada persona como le corresponde; esto es sin más ni menos atributos que los que su condición ameritaba.</w:t>
      </w:r>
    </w:p>
    <w:p w:rsidR="002524DF" w:rsidRPr="00517CAB" w:rsidRDefault="00D05C6D" w:rsidP="002524DF">
      <w:pPr>
        <w:spacing w:line="360" w:lineRule="auto"/>
        <w:jc w:val="both"/>
        <w:rPr>
          <w:rFonts w:ascii="Times New Roman" w:hAnsi="Times New Roman" w:cs="Times New Roman"/>
          <w:b/>
          <w:sz w:val="24"/>
          <w:szCs w:val="24"/>
        </w:rPr>
      </w:pPr>
      <w:r w:rsidRPr="00517CAB">
        <w:rPr>
          <w:rFonts w:ascii="Times New Roman" w:hAnsi="Times New Roman" w:cs="Times New Roman"/>
          <w:b/>
          <w:sz w:val="24"/>
          <w:szCs w:val="24"/>
        </w:rPr>
        <w:t>Resultados</w:t>
      </w:r>
    </w:p>
    <w:p w:rsidR="0037725F" w:rsidRDefault="0037725F" w:rsidP="002524DF">
      <w:pPr>
        <w:spacing w:line="360" w:lineRule="auto"/>
        <w:jc w:val="both"/>
        <w:rPr>
          <w:rFonts w:ascii="Times New Roman" w:hAnsi="Times New Roman" w:cs="Times New Roman"/>
          <w:sz w:val="24"/>
          <w:szCs w:val="24"/>
        </w:rPr>
      </w:pPr>
      <w:r w:rsidRPr="0037725F">
        <w:rPr>
          <w:rFonts w:ascii="Times New Roman" w:hAnsi="Times New Roman" w:cs="Times New Roman"/>
          <w:sz w:val="24"/>
          <w:szCs w:val="24"/>
        </w:rPr>
        <w:t>Se espera obtener</w:t>
      </w:r>
      <w:r w:rsidRPr="0037725F">
        <w:rPr>
          <w:rFonts w:ascii="Times New Roman" w:hAnsi="Times New Roman" w:cs="Times New Roman"/>
          <w:b/>
          <w:sz w:val="24"/>
          <w:szCs w:val="24"/>
        </w:rPr>
        <w:t xml:space="preserve"> </w:t>
      </w:r>
      <w:r w:rsidRPr="0037725F">
        <w:rPr>
          <w:rFonts w:ascii="Times New Roman" w:hAnsi="Times New Roman" w:cs="Times New Roman"/>
          <w:sz w:val="24"/>
          <w:szCs w:val="24"/>
        </w:rPr>
        <w:t xml:space="preserve"> </w:t>
      </w:r>
      <w:r>
        <w:rPr>
          <w:rFonts w:ascii="Times New Roman" w:hAnsi="Times New Roman" w:cs="Times New Roman"/>
          <w:sz w:val="24"/>
          <w:szCs w:val="24"/>
        </w:rPr>
        <w:t>a</w:t>
      </w:r>
      <w:r w:rsidRPr="0037725F">
        <w:rPr>
          <w:rFonts w:ascii="Times New Roman" w:hAnsi="Times New Roman" w:cs="Times New Roman"/>
          <w:sz w:val="24"/>
          <w:szCs w:val="24"/>
        </w:rPr>
        <w:t>lumnos que presentan los estilos de aprendizaje  que corresponden a su interacción de los alumnos, sin embargo se observa los diversos estilos de aprendizaje.</w:t>
      </w:r>
      <w:r>
        <w:rPr>
          <w:rFonts w:ascii="Times New Roman" w:hAnsi="Times New Roman" w:cs="Times New Roman"/>
          <w:sz w:val="24"/>
          <w:szCs w:val="24"/>
        </w:rPr>
        <w:t xml:space="preserve">  </w:t>
      </w: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w:t>
      </w:r>
      <w:r w:rsidR="00C20C8E">
        <w:rPr>
          <w:rFonts w:ascii="Times New Roman" w:hAnsi="Times New Roman" w:cs="Times New Roman"/>
          <w:sz w:val="24"/>
          <w:szCs w:val="24"/>
        </w:rPr>
        <w:t>l</w:t>
      </w:r>
      <w:r>
        <w:rPr>
          <w:rFonts w:ascii="Times New Roman" w:hAnsi="Times New Roman" w:cs="Times New Roman"/>
          <w:sz w:val="24"/>
          <w:szCs w:val="24"/>
        </w:rPr>
        <w:t>a parte cualitativa</w:t>
      </w:r>
      <w:r w:rsidR="00C20C8E">
        <w:rPr>
          <w:rFonts w:ascii="Times New Roman" w:hAnsi="Times New Roman" w:cs="Times New Roman"/>
          <w:sz w:val="24"/>
          <w:szCs w:val="24"/>
        </w:rPr>
        <w:t xml:space="preserve">, </w:t>
      </w:r>
      <w:r>
        <w:rPr>
          <w:rFonts w:ascii="Times New Roman" w:hAnsi="Times New Roman" w:cs="Times New Roman"/>
          <w:sz w:val="24"/>
          <w:szCs w:val="24"/>
        </w:rPr>
        <w:t xml:space="preserve"> se hizo una entrevista donde se encontraron algunas unidades temáticas como un primer acercamiento para </w:t>
      </w:r>
      <w:r w:rsidR="00C20C8E">
        <w:rPr>
          <w:rFonts w:ascii="Times New Roman" w:hAnsi="Times New Roman" w:cs="Times New Roman"/>
          <w:sz w:val="24"/>
          <w:szCs w:val="24"/>
        </w:rPr>
        <w:t xml:space="preserve">desarrollar la investigación en la parte cualitativa. </w:t>
      </w:r>
    </w:p>
    <w:tbl>
      <w:tblPr>
        <w:tblStyle w:val="Tablaconcuadrcula"/>
        <w:tblW w:w="0" w:type="auto"/>
        <w:tblLook w:val="04A0" w:firstRow="1" w:lastRow="0" w:firstColumn="1" w:lastColumn="0" w:noHBand="0" w:noVBand="1"/>
      </w:tblPr>
      <w:tblGrid>
        <w:gridCol w:w="4772"/>
        <w:gridCol w:w="4772"/>
      </w:tblGrid>
      <w:tr w:rsidR="00C20C8E" w:rsidTr="00C20C8E">
        <w:tc>
          <w:tcPr>
            <w:tcW w:w="4772" w:type="dxa"/>
          </w:tcPr>
          <w:p w:rsidR="00C20C8E" w:rsidRDefault="00C20C8E" w:rsidP="002524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Unidad temática </w:t>
            </w:r>
          </w:p>
        </w:tc>
        <w:tc>
          <w:tcPr>
            <w:tcW w:w="4772" w:type="dxa"/>
          </w:tcPr>
          <w:p w:rsidR="00C20C8E" w:rsidRDefault="00C20C8E" w:rsidP="002524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Discurso </w:t>
            </w:r>
          </w:p>
        </w:tc>
      </w:tr>
      <w:tr w:rsidR="00C20C8E" w:rsidTr="00C20C8E">
        <w:tc>
          <w:tcPr>
            <w:tcW w:w="4772" w:type="dxa"/>
          </w:tcPr>
          <w:p w:rsidR="00C20C8E" w:rsidRDefault="00C20C8E" w:rsidP="002524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Ambiente tranquilo </w:t>
            </w:r>
          </w:p>
        </w:tc>
        <w:tc>
          <w:tcPr>
            <w:tcW w:w="4772" w:type="dxa"/>
          </w:tcPr>
          <w:p w:rsidR="00C20C8E" w:rsidRDefault="00C20C8E" w:rsidP="00C20C8E">
            <w:pPr>
              <w:spacing w:line="360" w:lineRule="auto"/>
              <w:jc w:val="both"/>
              <w:rPr>
                <w:rFonts w:ascii="Times New Roman" w:hAnsi="Times New Roman" w:cs="Times New Roman"/>
                <w:sz w:val="24"/>
                <w:szCs w:val="24"/>
              </w:rPr>
            </w:pPr>
            <w:r>
              <w:rPr>
                <w:rFonts w:ascii="Times New Roman" w:hAnsi="Times New Roman" w:cs="Times New Roman"/>
                <w:sz w:val="24"/>
                <w:szCs w:val="24"/>
              </w:rPr>
              <w:t>“….me voy a mi recamara y me pongo a estudiar , alejado de ruido y distractores”</w:t>
            </w:r>
          </w:p>
        </w:tc>
      </w:tr>
      <w:tr w:rsidR="00C20C8E" w:rsidTr="00C20C8E">
        <w:tc>
          <w:tcPr>
            <w:tcW w:w="4772" w:type="dxa"/>
          </w:tcPr>
          <w:p w:rsidR="00C20C8E" w:rsidRDefault="00C20C8E" w:rsidP="002524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Concentración  con música  </w:t>
            </w:r>
          </w:p>
        </w:tc>
        <w:tc>
          <w:tcPr>
            <w:tcW w:w="4772" w:type="dxa"/>
          </w:tcPr>
          <w:p w:rsidR="00C20C8E" w:rsidRDefault="00C20C8E" w:rsidP="002524DF">
            <w:pPr>
              <w:spacing w:line="360" w:lineRule="auto"/>
              <w:jc w:val="both"/>
              <w:rPr>
                <w:rFonts w:ascii="Times New Roman" w:hAnsi="Times New Roman" w:cs="Times New Roman"/>
                <w:sz w:val="24"/>
                <w:szCs w:val="24"/>
              </w:rPr>
            </w:pPr>
            <w:r>
              <w:rPr>
                <w:rFonts w:ascii="Times New Roman" w:hAnsi="Times New Roman" w:cs="Times New Roman"/>
                <w:sz w:val="24"/>
                <w:szCs w:val="24"/>
              </w:rPr>
              <w:t>“…  cuando me pongo a hacer las tareas pongo música muy bajita , siento que me concentro de mejor forma”</w:t>
            </w:r>
          </w:p>
        </w:tc>
      </w:tr>
      <w:tr w:rsidR="00C20C8E" w:rsidTr="00C20C8E">
        <w:tc>
          <w:tcPr>
            <w:tcW w:w="4772" w:type="dxa"/>
          </w:tcPr>
          <w:p w:rsidR="00C20C8E" w:rsidRDefault="00C20C8E" w:rsidP="002524DF">
            <w:pPr>
              <w:spacing w:line="360" w:lineRule="auto"/>
              <w:jc w:val="both"/>
              <w:rPr>
                <w:rFonts w:ascii="Times New Roman" w:hAnsi="Times New Roman" w:cs="Times New Roman"/>
                <w:sz w:val="24"/>
                <w:szCs w:val="24"/>
              </w:rPr>
            </w:pPr>
            <w:r>
              <w:rPr>
                <w:rFonts w:ascii="Times New Roman" w:hAnsi="Times New Roman" w:cs="Times New Roman"/>
                <w:sz w:val="24"/>
                <w:szCs w:val="24"/>
              </w:rPr>
              <w:t>Tono de voz</w:t>
            </w:r>
          </w:p>
        </w:tc>
        <w:tc>
          <w:tcPr>
            <w:tcW w:w="4772" w:type="dxa"/>
          </w:tcPr>
          <w:p w:rsidR="00C20C8E" w:rsidRDefault="00C20C8E" w:rsidP="002524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Para poder entender lo </w:t>
            </w:r>
            <w:proofErr w:type="spellStart"/>
            <w:r>
              <w:rPr>
                <w:rFonts w:ascii="Times New Roman" w:hAnsi="Times New Roman" w:cs="Times New Roman"/>
                <w:sz w:val="24"/>
                <w:szCs w:val="24"/>
              </w:rPr>
              <w:t>ue</w:t>
            </w:r>
            <w:proofErr w:type="spellEnd"/>
            <w:r>
              <w:rPr>
                <w:rFonts w:ascii="Times New Roman" w:hAnsi="Times New Roman" w:cs="Times New Roman"/>
                <w:sz w:val="24"/>
                <w:szCs w:val="24"/>
              </w:rPr>
              <w:t xml:space="preserve"> leo tengo </w:t>
            </w:r>
            <w:proofErr w:type="spellStart"/>
            <w:r>
              <w:rPr>
                <w:rFonts w:ascii="Times New Roman" w:hAnsi="Times New Roman" w:cs="Times New Roman"/>
                <w:sz w:val="24"/>
                <w:szCs w:val="24"/>
              </w:rPr>
              <w:t>ue</w:t>
            </w:r>
            <w:proofErr w:type="spellEnd"/>
            <w:r>
              <w:rPr>
                <w:rFonts w:ascii="Times New Roman" w:hAnsi="Times New Roman" w:cs="Times New Roman"/>
                <w:sz w:val="24"/>
                <w:szCs w:val="24"/>
              </w:rPr>
              <w:t xml:space="preserve"> leer en voz alta para poder entender lo </w:t>
            </w:r>
            <w:proofErr w:type="spellStart"/>
            <w:r>
              <w:rPr>
                <w:rFonts w:ascii="Times New Roman" w:hAnsi="Times New Roman" w:cs="Times New Roman"/>
                <w:sz w:val="24"/>
                <w:szCs w:val="24"/>
              </w:rPr>
              <w:t>ue</w:t>
            </w:r>
            <w:proofErr w:type="spellEnd"/>
            <w:r>
              <w:rPr>
                <w:rFonts w:ascii="Times New Roman" w:hAnsi="Times New Roman" w:cs="Times New Roman"/>
                <w:sz w:val="24"/>
                <w:szCs w:val="24"/>
              </w:rPr>
              <w:t xml:space="preserve"> estoy estudiando”</w:t>
            </w:r>
          </w:p>
        </w:tc>
      </w:tr>
    </w:tbl>
    <w:p w:rsidR="00C20C8E" w:rsidRPr="0037725F" w:rsidRDefault="00C20C8E" w:rsidP="002524DF">
      <w:pPr>
        <w:spacing w:line="360" w:lineRule="auto"/>
        <w:jc w:val="both"/>
        <w:rPr>
          <w:rFonts w:ascii="Times New Roman" w:hAnsi="Times New Roman" w:cs="Times New Roman"/>
          <w:sz w:val="24"/>
          <w:szCs w:val="24"/>
        </w:rPr>
      </w:pPr>
    </w:p>
    <w:p w:rsidR="008C2395" w:rsidRPr="00517CAB" w:rsidRDefault="002524DF" w:rsidP="002524DF">
      <w:pPr>
        <w:spacing w:line="360" w:lineRule="auto"/>
        <w:jc w:val="both"/>
        <w:rPr>
          <w:rFonts w:ascii="Times New Roman" w:hAnsi="Times New Roman" w:cs="Times New Roman"/>
          <w:b/>
          <w:sz w:val="24"/>
          <w:szCs w:val="24"/>
        </w:rPr>
      </w:pPr>
      <w:r w:rsidRPr="00517CAB">
        <w:rPr>
          <w:rFonts w:ascii="Times New Roman" w:hAnsi="Times New Roman" w:cs="Times New Roman"/>
          <w:b/>
          <w:sz w:val="24"/>
          <w:szCs w:val="24"/>
        </w:rPr>
        <w:t>Discusión y Conclusiones</w:t>
      </w:r>
    </w:p>
    <w:p w:rsidR="00F0234C" w:rsidRPr="00F0234C" w:rsidRDefault="002102BA" w:rsidP="00F0234C">
      <w:pPr>
        <w:spacing w:line="360" w:lineRule="auto"/>
        <w:jc w:val="both"/>
        <w:rPr>
          <w:rFonts w:ascii="Times New Roman" w:hAnsi="Times New Roman" w:cs="Times New Roman"/>
          <w:sz w:val="24"/>
          <w:szCs w:val="24"/>
        </w:rPr>
      </w:pPr>
      <w:r w:rsidRPr="00F0234C">
        <w:rPr>
          <w:rFonts w:ascii="Times New Roman" w:hAnsi="Times New Roman" w:cs="Times New Roman"/>
          <w:sz w:val="24"/>
          <w:szCs w:val="24"/>
        </w:rPr>
        <w:t xml:space="preserve">Sanjuán Quiles, Á., Ferrer Ferrándiz, E., Montejano Lozoya, R., Peña Rodríguez, </w:t>
      </w:r>
      <w:r>
        <w:rPr>
          <w:rFonts w:ascii="Times New Roman" w:hAnsi="Times New Roman" w:cs="Times New Roman"/>
          <w:sz w:val="24"/>
          <w:szCs w:val="24"/>
        </w:rPr>
        <w:t xml:space="preserve">At el </w:t>
      </w:r>
      <w:r w:rsidRPr="00F0234C">
        <w:rPr>
          <w:rFonts w:ascii="Times New Roman" w:hAnsi="Times New Roman" w:cs="Times New Roman"/>
          <w:sz w:val="24"/>
          <w:szCs w:val="24"/>
        </w:rPr>
        <w:t xml:space="preserve">(2016). </w:t>
      </w:r>
      <w:r w:rsidR="00F0234C" w:rsidRPr="00F0234C">
        <w:rPr>
          <w:rFonts w:ascii="Times New Roman" w:hAnsi="Times New Roman" w:cs="Times New Roman"/>
          <w:sz w:val="24"/>
          <w:szCs w:val="24"/>
        </w:rPr>
        <w:t>La sociedad actual demanda personas que, a través de un aprendizaje continuo, se conviertan en sujetos autónomos, capaces de tomar conciencia de sus propios procesos mentales al enfrentarse con los problemas, analizarlos adecuadamente, planificar, supervisar y evaluar la propia actuación.</w:t>
      </w:r>
    </w:p>
    <w:p w:rsidR="00F0234C" w:rsidRPr="00F0234C" w:rsidRDefault="002102BA" w:rsidP="00F023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manera que e</w:t>
      </w:r>
      <w:r w:rsidR="00F0234C" w:rsidRPr="00F0234C">
        <w:rPr>
          <w:rFonts w:ascii="Times New Roman" w:hAnsi="Times New Roman" w:cs="Times New Roman"/>
          <w:sz w:val="24"/>
          <w:szCs w:val="24"/>
        </w:rPr>
        <w:t>n la actualidad a los profesionales de áreas como la enfermería entre otras profesiones, la sociedad les demanda ser realmente capaces para ejercer su trabajo, que puedan ser autónomos al momento de poner en práctica su trabajo, es decir, que al momento de estudiar y asistir a la escuela, sean personas serias, las cuales realmente van a estudiar y esto con el fin de que más adelante, cuando sean profesionales titulados y al momento de entrar a un hospital a trabajar, esta misma sociedad se sienta seguros con los trabajadores del área de la salud que los atienden.</w:t>
      </w:r>
    </w:p>
    <w:p w:rsidR="00F0234C" w:rsidRPr="00F0234C" w:rsidRDefault="00F0234C" w:rsidP="00F0234C">
      <w:pPr>
        <w:spacing w:line="360" w:lineRule="auto"/>
        <w:jc w:val="both"/>
        <w:rPr>
          <w:rFonts w:ascii="Times New Roman" w:hAnsi="Times New Roman" w:cs="Times New Roman"/>
          <w:sz w:val="24"/>
          <w:szCs w:val="24"/>
        </w:rPr>
      </w:pPr>
      <w:r w:rsidRPr="00F0234C">
        <w:rPr>
          <w:rFonts w:ascii="Times New Roman" w:hAnsi="Times New Roman" w:cs="Times New Roman"/>
          <w:sz w:val="24"/>
          <w:szCs w:val="24"/>
        </w:rPr>
        <w:t>Las investigaciones cognitivas han demostrado que las personas aprenden de diversas formas, lo que hace necesaria la reflexión sobre las variables que influyen en la capacidad de aprender. Una de estas variables es el estilo de aprendizaje o tendencia a desarrollar unas preferencias globales en la elección de estrategias para aprender. La comprensión del propio estilo por parte del estudiante es uno de los factores claves para desarrollar la capacidad de aprender a aprender</w:t>
      </w:r>
      <w:r w:rsidR="002102BA" w:rsidRPr="002102BA">
        <w:rPr>
          <w:rFonts w:ascii="Times New Roman" w:hAnsi="Times New Roman" w:cs="Times New Roman"/>
          <w:sz w:val="24"/>
          <w:szCs w:val="24"/>
        </w:rPr>
        <w:t xml:space="preserve"> </w:t>
      </w:r>
      <w:r w:rsidR="002102BA">
        <w:rPr>
          <w:rFonts w:ascii="Times New Roman" w:hAnsi="Times New Roman" w:cs="Times New Roman"/>
          <w:sz w:val="24"/>
          <w:szCs w:val="24"/>
        </w:rPr>
        <w:t>(</w:t>
      </w:r>
      <w:r w:rsidR="002102BA" w:rsidRPr="00F0234C">
        <w:rPr>
          <w:rFonts w:ascii="Times New Roman" w:hAnsi="Times New Roman" w:cs="Times New Roman"/>
          <w:sz w:val="24"/>
          <w:szCs w:val="24"/>
        </w:rPr>
        <w:t xml:space="preserve">Sanjuán Quiles, Á., Ferrer Ferrándiz, E., Montejano Lozoya, R., Peña Rodríguez, </w:t>
      </w:r>
      <w:r w:rsidR="002102BA">
        <w:rPr>
          <w:rFonts w:ascii="Times New Roman" w:hAnsi="Times New Roman" w:cs="Times New Roman"/>
          <w:sz w:val="24"/>
          <w:szCs w:val="24"/>
        </w:rPr>
        <w:t xml:space="preserve">At el, </w:t>
      </w:r>
      <w:r w:rsidR="002102BA" w:rsidRPr="00F0234C">
        <w:rPr>
          <w:rFonts w:ascii="Times New Roman" w:hAnsi="Times New Roman" w:cs="Times New Roman"/>
          <w:sz w:val="24"/>
          <w:szCs w:val="24"/>
        </w:rPr>
        <w:t>2016)</w:t>
      </w:r>
      <w:r w:rsidRPr="00F0234C">
        <w:rPr>
          <w:rFonts w:ascii="Times New Roman" w:hAnsi="Times New Roman" w:cs="Times New Roman"/>
          <w:sz w:val="24"/>
          <w:szCs w:val="24"/>
        </w:rPr>
        <w:t>.</w:t>
      </w:r>
    </w:p>
    <w:p w:rsidR="00F0234C" w:rsidRPr="00F0234C" w:rsidRDefault="002102BA" w:rsidP="00F0234C">
      <w:pPr>
        <w:spacing w:line="360" w:lineRule="auto"/>
        <w:jc w:val="both"/>
        <w:rPr>
          <w:rFonts w:ascii="Times New Roman" w:hAnsi="Times New Roman" w:cs="Times New Roman"/>
          <w:sz w:val="24"/>
          <w:szCs w:val="24"/>
        </w:rPr>
      </w:pPr>
      <w:r>
        <w:rPr>
          <w:rFonts w:ascii="Times New Roman" w:hAnsi="Times New Roman" w:cs="Times New Roman"/>
          <w:sz w:val="24"/>
          <w:szCs w:val="24"/>
        </w:rPr>
        <w:t>Por lo que se concluye que l</w:t>
      </w:r>
      <w:r w:rsidR="00F0234C" w:rsidRPr="00F0234C">
        <w:rPr>
          <w:rFonts w:ascii="Times New Roman" w:hAnsi="Times New Roman" w:cs="Times New Roman"/>
          <w:sz w:val="24"/>
          <w:szCs w:val="24"/>
        </w:rPr>
        <w:t>as personas deben aprender a desarrollar actividades de aprendizaje para la comprensión de diversos temas es importante, estimularlos para que desarrollen la habilidad, por ejemplo hay personas que aprenden de diferentes maneras como puede ser de manera auditiva, visual y kinestésico, de esa manera los alumnos podrán saber cuál es su estilo de aprendizaje que más domina y de esta manera poder tener un mejor rendimiento en la escuela.</w:t>
      </w:r>
    </w:p>
    <w:p w:rsidR="00F0234C" w:rsidRPr="00F0234C" w:rsidRDefault="00504E87" w:rsidP="00F0234C">
      <w:pPr>
        <w:spacing w:line="360" w:lineRule="auto"/>
        <w:jc w:val="both"/>
        <w:rPr>
          <w:rFonts w:ascii="Times New Roman" w:hAnsi="Times New Roman" w:cs="Times New Roman"/>
          <w:sz w:val="24"/>
          <w:szCs w:val="24"/>
        </w:rPr>
      </w:pPr>
      <w:r>
        <w:rPr>
          <w:rFonts w:ascii="Times New Roman" w:hAnsi="Times New Roman" w:cs="Times New Roman"/>
          <w:sz w:val="24"/>
          <w:szCs w:val="24"/>
        </w:rPr>
        <w:t>Así</w:t>
      </w:r>
      <w:r w:rsidR="002102BA">
        <w:rPr>
          <w:rFonts w:ascii="Times New Roman" w:hAnsi="Times New Roman" w:cs="Times New Roman"/>
          <w:sz w:val="24"/>
          <w:szCs w:val="24"/>
        </w:rPr>
        <w:t xml:space="preserve"> mismo </w:t>
      </w:r>
      <w:r w:rsidR="002102BA" w:rsidRPr="00F0234C">
        <w:rPr>
          <w:rFonts w:ascii="Times New Roman" w:hAnsi="Times New Roman" w:cs="Times New Roman"/>
          <w:sz w:val="24"/>
          <w:szCs w:val="24"/>
        </w:rPr>
        <w:t xml:space="preserve">Sanjuán Quiles, Á., Ferrer Ferrándiz, E., Montejano Lozoya, R., Peña Rodríguez, </w:t>
      </w:r>
      <w:r w:rsidR="002102BA">
        <w:rPr>
          <w:rFonts w:ascii="Times New Roman" w:hAnsi="Times New Roman" w:cs="Times New Roman"/>
          <w:sz w:val="24"/>
          <w:szCs w:val="24"/>
        </w:rPr>
        <w:t xml:space="preserve">At el </w:t>
      </w:r>
      <w:r w:rsidR="002102BA" w:rsidRPr="00F0234C">
        <w:rPr>
          <w:rFonts w:ascii="Times New Roman" w:hAnsi="Times New Roman" w:cs="Times New Roman"/>
          <w:sz w:val="24"/>
          <w:szCs w:val="24"/>
        </w:rPr>
        <w:t>(2016)</w:t>
      </w:r>
      <w:r w:rsidR="002102BA">
        <w:rPr>
          <w:rFonts w:ascii="Times New Roman" w:hAnsi="Times New Roman" w:cs="Times New Roman"/>
          <w:sz w:val="24"/>
          <w:szCs w:val="24"/>
        </w:rPr>
        <w:t xml:space="preserve"> refieren que l</w:t>
      </w:r>
      <w:r w:rsidR="00F0234C" w:rsidRPr="00F0234C">
        <w:rPr>
          <w:rFonts w:ascii="Times New Roman" w:hAnsi="Times New Roman" w:cs="Times New Roman"/>
          <w:sz w:val="24"/>
          <w:szCs w:val="24"/>
        </w:rPr>
        <w:t>os estilos de aprendizaje, aunque son relativamente estables, pueden ser modificados, siendo una responsabilidad de los docentes ayudar a los estudiantes a descubrir su estilo y aprender a adaptarlo a las experiencias de cada situación.</w:t>
      </w:r>
    </w:p>
    <w:p w:rsidR="00F0234C" w:rsidRPr="00F0234C" w:rsidRDefault="002102BA" w:rsidP="00F0234C">
      <w:pPr>
        <w:spacing w:line="360" w:lineRule="auto"/>
        <w:jc w:val="both"/>
        <w:rPr>
          <w:rFonts w:ascii="Times New Roman" w:hAnsi="Times New Roman" w:cs="Times New Roman"/>
          <w:sz w:val="24"/>
          <w:szCs w:val="24"/>
        </w:rPr>
      </w:pPr>
      <w:r>
        <w:rPr>
          <w:rFonts w:ascii="Times New Roman" w:hAnsi="Times New Roman" w:cs="Times New Roman"/>
          <w:sz w:val="24"/>
          <w:szCs w:val="24"/>
        </w:rPr>
        <w:t>En otros términos e</w:t>
      </w:r>
      <w:r w:rsidR="00F0234C" w:rsidRPr="00F0234C">
        <w:rPr>
          <w:rFonts w:ascii="Times New Roman" w:hAnsi="Times New Roman" w:cs="Times New Roman"/>
          <w:sz w:val="24"/>
          <w:szCs w:val="24"/>
        </w:rPr>
        <w:t>l estilo de aprendizaje de un alumno puede variar con el paso del tiempo, pero mayormente el alumno desde los primeros cursos opta por su estilo de aprendizaje que más domina para estudiar y así poder aprender más, aunque en ocasiones los mismos docentes les dan herramientas para que aprender a dominar otros estilos de aprendizaje, por ejemplo en el grupo 603 en el primer curso les impartieron la materia de Comprensión y Producción de Textos, lo cual les enseño a leer y comprender y les dio herramientas para dominar un poco más al momento de leer.</w:t>
      </w:r>
    </w:p>
    <w:p w:rsidR="00F0234C" w:rsidRPr="00F0234C" w:rsidRDefault="00F0234C" w:rsidP="00F0234C">
      <w:pPr>
        <w:spacing w:line="360" w:lineRule="auto"/>
        <w:jc w:val="both"/>
        <w:rPr>
          <w:rFonts w:ascii="Times New Roman" w:hAnsi="Times New Roman" w:cs="Times New Roman"/>
          <w:sz w:val="24"/>
          <w:szCs w:val="24"/>
        </w:rPr>
      </w:pPr>
      <w:r w:rsidRPr="00F0234C">
        <w:rPr>
          <w:rFonts w:ascii="Times New Roman" w:hAnsi="Times New Roman" w:cs="Times New Roman"/>
          <w:sz w:val="24"/>
          <w:szCs w:val="24"/>
        </w:rPr>
        <w:lastRenderedPageBreak/>
        <w:t>La principal vía de acceso a los estudios de enfermería fue la selectividad (82,8%), frente a otras formas de ingreso como la vía de formación profesional (11,1%) o la opción de mayores de 25 años (6,1%).</w:t>
      </w:r>
    </w:p>
    <w:p w:rsidR="00F0234C" w:rsidRDefault="00F0234C" w:rsidP="00F023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que se considera como </w:t>
      </w:r>
      <w:r w:rsidRPr="00F0234C">
        <w:rPr>
          <w:rFonts w:ascii="Times New Roman" w:hAnsi="Times New Roman" w:cs="Times New Roman"/>
          <w:sz w:val="24"/>
          <w:szCs w:val="24"/>
        </w:rPr>
        <w:t xml:space="preserve"> el proceso de estudiar enfermería, se investigaron también los motivos para entrar a la carrera de enfermería, algunas personas entran por decisión propia porque les gusta, otras personas entran porque ya trabajan en una clínica, y esto les asegura un ascenso en el área laboral y en su vida profesional así como un mejor salario y por último algunas personas lo consideran solo como una opción por la edad de 25 años ya que algo que se puede imaginar es que piensan que es una carrera corta, esto es algo similar al proceso de selección que nos sometemos al primero </w:t>
      </w:r>
      <w:r>
        <w:rPr>
          <w:rFonts w:ascii="Times New Roman" w:hAnsi="Times New Roman" w:cs="Times New Roman"/>
          <w:sz w:val="24"/>
          <w:szCs w:val="24"/>
        </w:rPr>
        <w:t xml:space="preserve">se decide </w:t>
      </w:r>
      <w:r w:rsidRPr="00F0234C">
        <w:rPr>
          <w:rFonts w:ascii="Times New Roman" w:hAnsi="Times New Roman" w:cs="Times New Roman"/>
          <w:sz w:val="24"/>
          <w:szCs w:val="24"/>
        </w:rPr>
        <w:t xml:space="preserve"> que estudiar, para </w:t>
      </w:r>
      <w:r>
        <w:rPr>
          <w:rFonts w:ascii="Times New Roman" w:hAnsi="Times New Roman" w:cs="Times New Roman"/>
          <w:sz w:val="24"/>
          <w:szCs w:val="24"/>
        </w:rPr>
        <w:t xml:space="preserve">poder </w:t>
      </w:r>
      <w:r w:rsidRPr="00F0234C">
        <w:rPr>
          <w:rFonts w:ascii="Times New Roman" w:hAnsi="Times New Roman" w:cs="Times New Roman"/>
          <w:sz w:val="24"/>
          <w:szCs w:val="24"/>
        </w:rPr>
        <w:t xml:space="preserve"> obtener una ficha, y después </w:t>
      </w:r>
      <w:r>
        <w:rPr>
          <w:rFonts w:ascii="Times New Roman" w:hAnsi="Times New Roman" w:cs="Times New Roman"/>
          <w:sz w:val="24"/>
          <w:szCs w:val="24"/>
        </w:rPr>
        <w:t xml:space="preserve">realizar </w:t>
      </w:r>
      <w:r w:rsidRPr="00F0234C">
        <w:rPr>
          <w:rFonts w:ascii="Times New Roman" w:hAnsi="Times New Roman" w:cs="Times New Roman"/>
          <w:sz w:val="24"/>
          <w:szCs w:val="24"/>
        </w:rPr>
        <w:t>el examen CENEVAL para obtener una puntuación alta y así poder entrar a la carrera de Enfermería.</w:t>
      </w:r>
    </w:p>
    <w:p w:rsidR="002102BA" w:rsidRDefault="002102BA" w:rsidP="00F023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tanto se </w:t>
      </w:r>
      <w:r w:rsidRPr="002102BA">
        <w:rPr>
          <w:rFonts w:ascii="Times New Roman" w:hAnsi="Times New Roman" w:cs="Times New Roman"/>
          <w:sz w:val="24"/>
          <w:szCs w:val="24"/>
        </w:rPr>
        <w:t>concluye que los</w:t>
      </w:r>
      <w:r>
        <w:rPr>
          <w:rFonts w:ascii="Times New Roman" w:hAnsi="Times New Roman" w:cs="Times New Roman"/>
          <w:b/>
          <w:sz w:val="24"/>
          <w:szCs w:val="24"/>
        </w:rPr>
        <w:t xml:space="preserve"> </w:t>
      </w:r>
      <w:r w:rsidRPr="0037725F">
        <w:rPr>
          <w:rFonts w:ascii="Times New Roman" w:hAnsi="Times New Roman" w:cs="Times New Roman"/>
          <w:sz w:val="24"/>
          <w:szCs w:val="24"/>
        </w:rPr>
        <w:t xml:space="preserve"> docentes debemos de conocer los estilos de aprendizaje de nuestros alumnos para poder intervenir adecuadamente utilizando nuevas estrategias enseñanza aprendizaje; por otra parte se considera importante mencionar que los resultados que se obtengan se utilizaran  para  perfeccionar la calidad educativa y aumentar su aprovechamiento académico</w:t>
      </w:r>
      <w:r>
        <w:rPr>
          <w:rFonts w:ascii="Times New Roman" w:hAnsi="Times New Roman" w:cs="Times New Roman"/>
          <w:sz w:val="24"/>
          <w:szCs w:val="24"/>
        </w:rPr>
        <w:t>.</w:t>
      </w:r>
    </w:p>
    <w:p w:rsidR="00504E87" w:rsidRPr="00504E87" w:rsidRDefault="00504E87" w:rsidP="00504E87">
      <w:pPr>
        <w:spacing w:line="360" w:lineRule="auto"/>
        <w:jc w:val="both"/>
        <w:rPr>
          <w:rFonts w:ascii="Times New Roman" w:hAnsi="Times New Roman" w:cs="Times New Roman"/>
          <w:sz w:val="24"/>
          <w:szCs w:val="24"/>
        </w:rPr>
      </w:pPr>
      <w:r w:rsidRPr="00504E87">
        <w:rPr>
          <w:rFonts w:ascii="Times New Roman" w:hAnsi="Times New Roman" w:cs="Times New Roman"/>
          <w:sz w:val="24"/>
          <w:szCs w:val="24"/>
        </w:rPr>
        <w:t>Se considera que estos temas de investigación podrían brindar aportes teóricos y metodológicos que no sólo servirían como fines en sí mismos, sino que se valorarían por contribuir en la delimitación de los estilos de aprendizaje seleccionados como objetos de estudio en la educación superior.</w:t>
      </w:r>
    </w:p>
    <w:p w:rsidR="00504E87" w:rsidRPr="00504E87" w:rsidRDefault="00504E87" w:rsidP="00504E87">
      <w:pPr>
        <w:spacing w:line="360" w:lineRule="auto"/>
        <w:jc w:val="both"/>
        <w:rPr>
          <w:rFonts w:ascii="Times New Roman" w:hAnsi="Times New Roman" w:cs="Times New Roman"/>
          <w:sz w:val="24"/>
          <w:szCs w:val="24"/>
        </w:rPr>
      </w:pPr>
      <w:r w:rsidRPr="00504E87">
        <w:rPr>
          <w:rFonts w:ascii="Times New Roman" w:hAnsi="Times New Roman" w:cs="Times New Roman"/>
          <w:sz w:val="24"/>
          <w:szCs w:val="24"/>
        </w:rPr>
        <w:t>Finalmente, cabe reflexionar que estas tendencias se imbrican con paradigmas educativos alternativos y vanguardistas que se proponen “alentar iniciativas de base provenientes del profesorado, proporcionar un entorno propicio tanto para el aprendizaje como para la enseñanza, ofrecer apoyo efectivo y estimular la reflexión sobre el papel de la enseñanza en el proceso de apr</w:t>
      </w:r>
      <w:r w:rsidR="00E47A69">
        <w:rPr>
          <w:rFonts w:ascii="Times New Roman" w:hAnsi="Times New Roman" w:cs="Times New Roman"/>
          <w:sz w:val="24"/>
          <w:szCs w:val="24"/>
        </w:rPr>
        <w:t>endizaje” (</w:t>
      </w:r>
      <w:proofErr w:type="spellStart"/>
      <w:r w:rsidR="00E47A69">
        <w:rPr>
          <w:rFonts w:ascii="Times New Roman" w:hAnsi="Times New Roman" w:cs="Times New Roman"/>
          <w:sz w:val="24"/>
          <w:szCs w:val="24"/>
        </w:rPr>
        <w:t>Hénard</w:t>
      </w:r>
      <w:proofErr w:type="spellEnd"/>
      <w:r w:rsidR="00E47A69">
        <w:rPr>
          <w:rFonts w:ascii="Times New Roman" w:hAnsi="Times New Roman" w:cs="Times New Roman"/>
          <w:sz w:val="24"/>
          <w:szCs w:val="24"/>
        </w:rPr>
        <w:t>, 2010: 165).</w:t>
      </w:r>
    </w:p>
    <w:p w:rsidR="00504E87" w:rsidRDefault="00504E87" w:rsidP="00F023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02BA" w:rsidRDefault="002102BA" w:rsidP="00F0234C">
      <w:pPr>
        <w:spacing w:line="360" w:lineRule="auto"/>
        <w:jc w:val="both"/>
        <w:rPr>
          <w:rFonts w:ascii="Times New Roman" w:hAnsi="Times New Roman" w:cs="Times New Roman"/>
          <w:sz w:val="24"/>
          <w:szCs w:val="24"/>
        </w:rPr>
      </w:pPr>
    </w:p>
    <w:p w:rsidR="00504E87" w:rsidRDefault="00504E87">
      <w:pPr>
        <w:rPr>
          <w:rFonts w:ascii="Times New Roman" w:hAnsi="Times New Roman" w:cs="Times New Roman"/>
          <w:sz w:val="24"/>
          <w:szCs w:val="24"/>
        </w:rPr>
      </w:pPr>
      <w:r>
        <w:rPr>
          <w:rFonts w:ascii="Times New Roman" w:hAnsi="Times New Roman" w:cs="Times New Roman"/>
          <w:sz w:val="24"/>
          <w:szCs w:val="24"/>
        </w:rPr>
        <w:br w:type="page"/>
      </w:r>
    </w:p>
    <w:p w:rsidR="00504E87" w:rsidRPr="00517CAB" w:rsidRDefault="00517CAB" w:rsidP="00504E87">
      <w:pPr>
        <w:spacing w:line="360" w:lineRule="auto"/>
        <w:jc w:val="both"/>
        <w:rPr>
          <w:rFonts w:ascii="Calibri" w:eastAsia="Times New Roman" w:hAnsi="Calibri" w:cs="Calibri"/>
          <w:color w:val="7030A0"/>
          <w:sz w:val="28"/>
          <w:szCs w:val="28"/>
          <w:lang w:val="es-ES_tradnl" w:eastAsia="es-MX"/>
        </w:rPr>
      </w:pPr>
      <w:r w:rsidRPr="00517CAB">
        <w:rPr>
          <w:rFonts w:ascii="Calibri" w:eastAsia="Times New Roman" w:hAnsi="Calibri" w:cs="Calibri"/>
          <w:color w:val="7030A0"/>
          <w:sz w:val="28"/>
          <w:szCs w:val="28"/>
          <w:lang w:val="es-ES_tradnl" w:eastAsia="es-MX"/>
        </w:rPr>
        <w:lastRenderedPageBreak/>
        <w:t>Bibliografía</w:t>
      </w:r>
      <w:r w:rsidR="00504E87" w:rsidRPr="00517CAB">
        <w:rPr>
          <w:rFonts w:ascii="Calibri" w:eastAsia="Times New Roman" w:hAnsi="Calibri" w:cs="Calibri"/>
          <w:color w:val="7030A0"/>
          <w:sz w:val="28"/>
          <w:szCs w:val="28"/>
          <w:lang w:val="es-ES_tradnl" w:eastAsia="es-MX"/>
        </w:rPr>
        <w:t xml:space="preserve"> </w:t>
      </w:r>
    </w:p>
    <w:p w:rsidR="00E47A69" w:rsidRPr="0037725F" w:rsidRDefault="00E47A69" w:rsidP="00517CAB">
      <w:pPr>
        <w:spacing w:line="360" w:lineRule="auto"/>
        <w:ind w:left="709" w:hanging="709"/>
        <w:jc w:val="both"/>
        <w:rPr>
          <w:rFonts w:ascii="Times New Roman" w:hAnsi="Times New Roman" w:cs="Times New Roman"/>
          <w:sz w:val="24"/>
          <w:szCs w:val="24"/>
          <w:shd w:val="clear" w:color="auto" w:fill="FFFFFF"/>
        </w:rPr>
      </w:pPr>
      <w:r w:rsidRPr="0037725F">
        <w:rPr>
          <w:rFonts w:ascii="Times New Roman" w:hAnsi="Times New Roman" w:cs="Times New Roman"/>
          <w:sz w:val="24"/>
          <w:szCs w:val="24"/>
          <w:shd w:val="clear" w:color="auto" w:fill="FFFFFF"/>
        </w:rPr>
        <w:t>Aguirre-Gas, H. (2004). Principios éticos de la práctica médica.</w:t>
      </w:r>
      <w:r w:rsidRPr="0037725F">
        <w:rPr>
          <w:rStyle w:val="apple-converted-space"/>
          <w:rFonts w:ascii="Times New Roman" w:hAnsi="Times New Roman" w:cs="Times New Roman"/>
          <w:sz w:val="24"/>
          <w:szCs w:val="24"/>
          <w:shd w:val="clear" w:color="auto" w:fill="FFFFFF"/>
        </w:rPr>
        <w:t> </w:t>
      </w:r>
      <w:proofErr w:type="spellStart"/>
      <w:r w:rsidRPr="0037725F">
        <w:rPr>
          <w:rFonts w:ascii="Times New Roman" w:hAnsi="Times New Roman" w:cs="Times New Roman"/>
          <w:i/>
          <w:iCs/>
          <w:sz w:val="24"/>
          <w:szCs w:val="24"/>
          <w:shd w:val="clear" w:color="auto" w:fill="FFFFFF"/>
        </w:rPr>
        <w:t>Cir</w:t>
      </w:r>
      <w:proofErr w:type="spellEnd"/>
      <w:r w:rsidRPr="0037725F">
        <w:rPr>
          <w:rFonts w:ascii="Times New Roman" w:hAnsi="Times New Roman" w:cs="Times New Roman"/>
          <w:i/>
          <w:iCs/>
          <w:sz w:val="24"/>
          <w:szCs w:val="24"/>
          <w:shd w:val="clear" w:color="auto" w:fill="FFFFFF"/>
        </w:rPr>
        <w:t xml:space="preserve"> </w:t>
      </w:r>
      <w:proofErr w:type="spellStart"/>
      <w:r w:rsidRPr="0037725F">
        <w:rPr>
          <w:rFonts w:ascii="Times New Roman" w:hAnsi="Times New Roman" w:cs="Times New Roman"/>
          <w:i/>
          <w:iCs/>
          <w:sz w:val="24"/>
          <w:szCs w:val="24"/>
          <w:shd w:val="clear" w:color="auto" w:fill="FFFFFF"/>
        </w:rPr>
        <w:t>Ciruj</w:t>
      </w:r>
      <w:proofErr w:type="spellEnd"/>
      <w:r w:rsidRPr="0037725F">
        <w:rPr>
          <w:rFonts w:ascii="Times New Roman" w:hAnsi="Times New Roman" w:cs="Times New Roman"/>
          <w:sz w:val="24"/>
          <w:szCs w:val="24"/>
          <w:shd w:val="clear" w:color="auto" w:fill="FFFFFF"/>
        </w:rPr>
        <w:t>,</w:t>
      </w:r>
      <w:r w:rsidRPr="0037725F">
        <w:rPr>
          <w:rStyle w:val="apple-converted-space"/>
          <w:rFonts w:ascii="Times New Roman" w:hAnsi="Times New Roman" w:cs="Times New Roman"/>
          <w:sz w:val="24"/>
          <w:szCs w:val="24"/>
          <w:shd w:val="clear" w:color="auto" w:fill="FFFFFF"/>
        </w:rPr>
        <w:t> </w:t>
      </w:r>
      <w:r w:rsidRPr="0037725F">
        <w:rPr>
          <w:rFonts w:ascii="Times New Roman" w:hAnsi="Times New Roman" w:cs="Times New Roman"/>
          <w:i/>
          <w:iCs/>
          <w:sz w:val="24"/>
          <w:szCs w:val="24"/>
          <w:shd w:val="clear" w:color="auto" w:fill="FFFFFF"/>
        </w:rPr>
        <w:t>72</w:t>
      </w:r>
      <w:r w:rsidRPr="0037725F">
        <w:rPr>
          <w:rFonts w:ascii="Times New Roman" w:hAnsi="Times New Roman" w:cs="Times New Roman"/>
          <w:sz w:val="24"/>
          <w:szCs w:val="24"/>
          <w:shd w:val="clear" w:color="auto" w:fill="FFFFFF"/>
        </w:rPr>
        <w:t>(6), 503-510.</w:t>
      </w:r>
    </w:p>
    <w:p w:rsidR="00E47A69" w:rsidRDefault="00E47A69" w:rsidP="00517CAB">
      <w:pPr>
        <w:spacing w:line="360" w:lineRule="auto"/>
        <w:ind w:left="709" w:hanging="709"/>
        <w:jc w:val="both"/>
        <w:rPr>
          <w:rFonts w:ascii="Times New Roman" w:hAnsi="Times New Roman" w:cs="Times New Roman"/>
          <w:sz w:val="24"/>
          <w:szCs w:val="24"/>
          <w:lang w:val="es-ES"/>
        </w:rPr>
      </w:pPr>
      <w:r w:rsidRPr="0030650A">
        <w:rPr>
          <w:rFonts w:ascii="Times New Roman" w:hAnsi="Times New Roman" w:cs="Times New Roman"/>
          <w:sz w:val="24"/>
          <w:szCs w:val="24"/>
          <w:lang w:val="es-ES"/>
        </w:rPr>
        <w:t>Dankhe, G. (1989). Investigación y comunicación. En: Fernández Collado, C. y Dankhe, GL. (comps.), La comunicación humana: ciencia social. México, Editorial McGraw-Hill.</w:t>
      </w:r>
    </w:p>
    <w:p w:rsidR="00E47A69" w:rsidRDefault="00E47A69" w:rsidP="00517CAB">
      <w:pPr>
        <w:spacing w:line="360" w:lineRule="auto"/>
        <w:ind w:left="709" w:hanging="709"/>
        <w:jc w:val="both"/>
        <w:rPr>
          <w:rFonts w:ascii="Times New Roman" w:hAnsi="Times New Roman" w:cs="Times New Roman"/>
          <w:sz w:val="24"/>
          <w:szCs w:val="24"/>
        </w:rPr>
      </w:pPr>
      <w:r w:rsidRPr="00504E87">
        <w:rPr>
          <w:rFonts w:ascii="Times New Roman" w:hAnsi="Times New Roman" w:cs="Times New Roman"/>
          <w:sz w:val="24"/>
          <w:szCs w:val="24"/>
        </w:rPr>
        <w:t xml:space="preserve">Educativa (IRESIE) de la Universidad Autónoma de México. [pp. 9-33] </w:t>
      </w:r>
    </w:p>
    <w:p w:rsidR="00E47A69" w:rsidRDefault="00E47A69" w:rsidP="00517CAB">
      <w:pPr>
        <w:spacing w:line="360" w:lineRule="auto"/>
        <w:ind w:left="709" w:hanging="709"/>
        <w:jc w:val="both"/>
        <w:rPr>
          <w:rFonts w:ascii="Times New Roman" w:hAnsi="Times New Roman" w:cs="Times New Roman"/>
          <w:sz w:val="24"/>
          <w:szCs w:val="24"/>
        </w:rPr>
      </w:pPr>
      <w:r w:rsidRPr="00E06C41">
        <w:rPr>
          <w:rFonts w:ascii="Times New Roman" w:hAnsi="Times New Roman" w:cs="Times New Roman"/>
          <w:sz w:val="24"/>
          <w:szCs w:val="24"/>
        </w:rPr>
        <w:t>González Clavero, M. V. (2011). Estilos de aprendizaje: su influencia para aprender a aprender.</w:t>
      </w:r>
    </w:p>
    <w:p w:rsidR="00E47A69" w:rsidRDefault="00E47A69" w:rsidP="00517CAB">
      <w:pPr>
        <w:spacing w:line="360" w:lineRule="auto"/>
        <w:ind w:left="709" w:hanging="709"/>
        <w:jc w:val="both"/>
        <w:rPr>
          <w:rFonts w:ascii="Times New Roman" w:hAnsi="Times New Roman" w:cs="Times New Roman"/>
          <w:sz w:val="24"/>
          <w:szCs w:val="24"/>
        </w:rPr>
      </w:pPr>
      <w:proofErr w:type="spellStart"/>
      <w:r w:rsidRPr="00E47A69">
        <w:rPr>
          <w:rFonts w:ascii="Times New Roman" w:hAnsi="Times New Roman" w:cs="Times New Roman"/>
          <w:sz w:val="24"/>
          <w:szCs w:val="24"/>
        </w:rPr>
        <w:t>Hénard</w:t>
      </w:r>
      <w:proofErr w:type="spellEnd"/>
      <w:r w:rsidRPr="00E47A69">
        <w:rPr>
          <w:rFonts w:ascii="Times New Roman" w:hAnsi="Times New Roman" w:cs="Times New Roman"/>
          <w:sz w:val="24"/>
          <w:szCs w:val="24"/>
        </w:rPr>
        <w:t>, F. (2010), "Aprendamos la lección. Un repaso a la calidad de la enseñanza en la educación superior", Perfiles Educativos, vol. XXXII, núm. 129, pp. 164-173.</w:t>
      </w:r>
    </w:p>
    <w:p w:rsidR="00E47A69" w:rsidRDefault="00E47A69" w:rsidP="00517CAB">
      <w:pPr>
        <w:spacing w:line="360" w:lineRule="auto"/>
        <w:ind w:left="709" w:hanging="709"/>
        <w:jc w:val="both"/>
        <w:rPr>
          <w:rFonts w:ascii="Times New Roman" w:hAnsi="Times New Roman" w:cs="Times New Roman"/>
          <w:sz w:val="24"/>
          <w:szCs w:val="24"/>
        </w:rPr>
      </w:pPr>
      <w:r w:rsidRPr="00504E87">
        <w:rPr>
          <w:rFonts w:ascii="Times New Roman" w:hAnsi="Times New Roman" w:cs="Times New Roman"/>
          <w:sz w:val="24"/>
          <w:szCs w:val="24"/>
        </w:rPr>
        <w:t xml:space="preserve"> Revista de Investigación Educativa 9 Julio-diciembre, 2009 | ISSN 1870-5308 | Xalapa, Veracruz © Todos los Derechos Reservados Instituto de Investigaciones en Educación | Universidad Veracruzana</w:t>
      </w:r>
    </w:p>
    <w:p w:rsidR="00E47A69" w:rsidRDefault="00E47A69" w:rsidP="00517CAB">
      <w:pPr>
        <w:spacing w:line="360" w:lineRule="auto"/>
        <w:ind w:left="709" w:hanging="709"/>
        <w:jc w:val="both"/>
        <w:rPr>
          <w:rFonts w:ascii="Times New Roman" w:hAnsi="Times New Roman" w:cs="Times New Roman"/>
          <w:sz w:val="24"/>
          <w:szCs w:val="24"/>
        </w:rPr>
      </w:pPr>
      <w:r w:rsidRPr="00504E87">
        <w:rPr>
          <w:rFonts w:ascii="Times New Roman" w:hAnsi="Times New Roman" w:cs="Times New Roman"/>
          <w:sz w:val="24"/>
          <w:szCs w:val="24"/>
        </w:rPr>
        <w:t xml:space="preserve">Revista Española de Orientación y Psicopedagogía, vol. 21, núm. 3, pp. 653-668. CE: ventura@irice-conicet.gov.ar  </w:t>
      </w:r>
    </w:p>
    <w:p w:rsidR="00E47A69" w:rsidRDefault="00E47A69" w:rsidP="00517CAB">
      <w:pPr>
        <w:spacing w:line="360" w:lineRule="auto"/>
        <w:ind w:left="709" w:hanging="709"/>
        <w:jc w:val="both"/>
        <w:rPr>
          <w:rFonts w:ascii="Times New Roman" w:hAnsi="Times New Roman" w:cs="Times New Roman"/>
          <w:sz w:val="24"/>
          <w:szCs w:val="24"/>
        </w:rPr>
      </w:pPr>
      <w:r w:rsidRPr="00504E87">
        <w:rPr>
          <w:rFonts w:ascii="Times New Roman" w:hAnsi="Times New Roman" w:cs="Times New Roman"/>
          <w:sz w:val="24"/>
          <w:szCs w:val="24"/>
        </w:rPr>
        <w:t>“Revista Virtual Universidad Católica del Norte”. No. 32, (febrero-mayo de 2011, Colombia), acceso:</w:t>
      </w:r>
      <w:r>
        <w:rPr>
          <w:rFonts w:ascii="Times New Roman" w:hAnsi="Times New Roman" w:cs="Times New Roman"/>
          <w:sz w:val="24"/>
          <w:szCs w:val="24"/>
        </w:rPr>
        <w:t xml:space="preserve"> </w:t>
      </w:r>
      <w:r w:rsidRPr="00504E87">
        <w:rPr>
          <w:rFonts w:ascii="Times New Roman" w:hAnsi="Times New Roman" w:cs="Times New Roman"/>
          <w:sz w:val="24"/>
          <w:szCs w:val="24"/>
        </w:rPr>
        <w:t xml:space="preserve">[http://revistavirtual.ucn.edu.co/], ISSN 0124-5821 - Indexada </w:t>
      </w:r>
      <w:proofErr w:type="spellStart"/>
      <w:r w:rsidRPr="00504E87">
        <w:rPr>
          <w:rFonts w:ascii="Times New Roman" w:hAnsi="Times New Roman" w:cs="Times New Roman"/>
          <w:sz w:val="24"/>
          <w:szCs w:val="24"/>
        </w:rPr>
        <w:t>Publindex</w:t>
      </w:r>
      <w:proofErr w:type="spellEnd"/>
      <w:r w:rsidRPr="00504E87">
        <w:rPr>
          <w:rFonts w:ascii="Times New Roman" w:hAnsi="Times New Roman" w:cs="Times New Roman"/>
          <w:sz w:val="24"/>
          <w:szCs w:val="24"/>
        </w:rPr>
        <w:t xml:space="preserve">-Colciencias (B), </w:t>
      </w:r>
      <w:proofErr w:type="spellStart"/>
      <w:r w:rsidRPr="00504E87">
        <w:rPr>
          <w:rFonts w:ascii="Times New Roman" w:hAnsi="Times New Roman" w:cs="Times New Roman"/>
          <w:sz w:val="24"/>
          <w:szCs w:val="24"/>
        </w:rPr>
        <w:t>Latindex</w:t>
      </w:r>
      <w:proofErr w:type="spellEnd"/>
      <w:r w:rsidRPr="00504E87">
        <w:rPr>
          <w:rFonts w:ascii="Times New Roman" w:hAnsi="Times New Roman" w:cs="Times New Roman"/>
          <w:sz w:val="24"/>
          <w:szCs w:val="24"/>
        </w:rPr>
        <w:t xml:space="preserve">, EBSCO </w:t>
      </w:r>
      <w:proofErr w:type="spellStart"/>
      <w:r w:rsidRPr="00504E87">
        <w:rPr>
          <w:rFonts w:ascii="Times New Roman" w:hAnsi="Times New Roman" w:cs="Times New Roman"/>
          <w:sz w:val="24"/>
          <w:szCs w:val="24"/>
        </w:rPr>
        <w:t>Information</w:t>
      </w:r>
      <w:proofErr w:type="spellEnd"/>
      <w:r w:rsidRPr="00504E87">
        <w:rPr>
          <w:rFonts w:ascii="Times New Roman" w:hAnsi="Times New Roman" w:cs="Times New Roman"/>
          <w:sz w:val="24"/>
          <w:szCs w:val="24"/>
        </w:rPr>
        <w:t xml:space="preserve"> </w:t>
      </w:r>
      <w:proofErr w:type="spellStart"/>
      <w:r w:rsidRPr="00504E87">
        <w:rPr>
          <w:rFonts w:ascii="Times New Roman" w:hAnsi="Times New Roman" w:cs="Times New Roman"/>
          <w:sz w:val="24"/>
          <w:szCs w:val="24"/>
        </w:rPr>
        <w:t>Services</w:t>
      </w:r>
      <w:proofErr w:type="spellEnd"/>
      <w:r w:rsidRPr="00504E87">
        <w:rPr>
          <w:rFonts w:ascii="Times New Roman" w:hAnsi="Times New Roman" w:cs="Times New Roman"/>
          <w:sz w:val="24"/>
          <w:szCs w:val="24"/>
        </w:rPr>
        <w:t xml:space="preserve">, </w:t>
      </w:r>
      <w:proofErr w:type="spellStart"/>
      <w:r w:rsidRPr="00504E87">
        <w:rPr>
          <w:rFonts w:ascii="Times New Roman" w:hAnsi="Times New Roman" w:cs="Times New Roman"/>
          <w:sz w:val="24"/>
          <w:szCs w:val="24"/>
        </w:rPr>
        <w:t>Redalyc</w:t>
      </w:r>
      <w:proofErr w:type="spellEnd"/>
      <w:r w:rsidRPr="00504E87">
        <w:rPr>
          <w:rFonts w:ascii="Times New Roman" w:hAnsi="Times New Roman" w:cs="Times New Roman"/>
          <w:sz w:val="24"/>
          <w:szCs w:val="24"/>
        </w:rPr>
        <w:t xml:space="preserve"> y en el Índice de Revistas de Educación Superior e Investigación</w:t>
      </w:r>
      <w:r>
        <w:rPr>
          <w:rFonts w:ascii="Times New Roman" w:hAnsi="Times New Roman" w:cs="Times New Roman"/>
          <w:sz w:val="24"/>
          <w:szCs w:val="24"/>
        </w:rPr>
        <w:t>.</w:t>
      </w:r>
    </w:p>
    <w:p w:rsidR="00E47A69" w:rsidRDefault="00E47A69" w:rsidP="00517CAB">
      <w:pPr>
        <w:spacing w:line="360" w:lineRule="auto"/>
        <w:ind w:left="709" w:hanging="709"/>
        <w:jc w:val="both"/>
        <w:rPr>
          <w:rFonts w:ascii="Times New Roman" w:hAnsi="Times New Roman" w:cs="Times New Roman"/>
          <w:sz w:val="24"/>
          <w:szCs w:val="24"/>
        </w:rPr>
      </w:pPr>
      <w:r w:rsidRPr="0037725F">
        <w:rPr>
          <w:rFonts w:ascii="Times New Roman" w:hAnsi="Times New Roman" w:cs="Times New Roman"/>
          <w:sz w:val="24"/>
          <w:szCs w:val="24"/>
        </w:rPr>
        <w:t>ROJAS, A., &amp; LARA, L. (2014). ¿ Ética, bioética o ética médica</w:t>
      </w:r>
      <w:proofErr w:type="gramStart"/>
      <w:r w:rsidRPr="0037725F">
        <w:rPr>
          <w:rFonts w:ascii="Times New Roman" w:hAnsi="Times New Roman" w:cs="Times New Roman"/>
          <w:sz w:val="24"/>
          <w:szCs w:val="24"/>
        </w:rPr>
        <w:t>?.</w:t>
      </w:r>
      <w:proofErr w:type="gramEnd"/>
      <w:r w:rsidRPr="0037725F">
        <w:rPr>
          <w:rFonts w:ascii="Times New Roman" w:hAnsi="Times New Roman" w:cs="Times New Roman"/>
          <w:sz w:val="24"/>
          <w:szCs w:val="24"/>
        </w:rPr>
        <w:t xml:space="preserve"> Revista chilena de enfermedades respiratorias, 30(2), 91-94.</w:t>
      </w:r>
    </w:p>
    <w:p w:rsidR="00E47A69" w:rsidRDefault="00E47A69" w:rsidP="00517CAB">
      <w:pPr>
        <w:spacing w:line="360" w:lineRule="auto"/>
        <w:ind w:left="709" w:hanging="709"/>
        <w:jc w:val="both"/>
        <w:rPr>
          <w:rFonts w:ascii="Times New Roman" w:hAnsi="Times New Roman" w:cs="Times New Roman"/>
          <w:sz w:val="24"/>
          <w:szCs w:val="24"/>
        </w:rPr>
      </w:pPr>
      <w:r w:rsidRPr="00504E87">
        <w:rPr>
          <w:rFonts w:ascii="Times New Roman" w:hAnsi="Times New Roman" w:cs="Times New Roman"/>
          <w:sz w:val="24"/>
          <w:szCs w:val="24"/>
        </w:rPr>
        <w:t xml:space="preserve">Sanjuán Quiles, Á., Ferrer Ferrándiz, E., Montejano Lozoya, R., Peña Rodríguez, A., </w:t>
      </w:r>
      <w:proofErr w:type="spellStart"/>
      <w:r w:rsidRPr="00504E87">
        <w:rPr>
          <w:rFonts w:ascii="Times New Roman" w:hAnsi="Times New Roman" w:cs="Times New Roman"/>
          <w:sz w:val="24"/>
          <w:szCs w:val="24"/>
        </w:rPr>
        <w:t>Perpiñá</w:t>
      </w:r>
      <w:proofErr w:type="spellEnd"/>
      <w:r w:rsidRPr="00504E87">
        <w:rPr>
          <w:rFonts w:ascii="Times New Roman" w:hAnsi="Times New Roman" w:cs="Times New Roman"/>
          <w:sz w:val="24"/>
          <w:szCs w:val="24"/>
        </w:rPr>
        <w:t xml:space="preserve"> </w:t>
      </w:r>
      <w:proofErr w:type="spellStart"/>
      <w:r w:rsidRPr="00504E87">
        <w:rPr>
          <w:rFonts w:ascii="Times New Roman" w:hAnsi="Times New Roman" w:cs="Times New Roman"/>
          <w:sz w:val="24"/>
          <w:szCs w:val="24"/>
        </w:rPr>
        <w:t>Gal</w:t>
      </w:r>
      <w:r>
        <w:rPr>
          <w:rFonts w:ascii="Times New Roman" w:hAnsi="Times New Roman" w:cs="Times New Roman"/>
          <w:sz w:val="24"/>
          <w:szCs w:val="24"/>
        </w:rPr>
        <w:t>vañ</w:t>
      </w:r>
      <w:proofErr w:type="spellEnd"/>
      <w:r>
        <w:rPr>
          <w:rFonts w:ascii="Times New Roman" w:hAnsi="Times New Roman" w:cs="Times New Roman"/>
          <w:sz w:val="24"/>
          <w:szCs w:val="24"/>
        </w:rPr>
        <w:t xml:space="preserve">, J., García Sanjuán, S., </w:t>
      </w:r>
      <w:r w:rsidRPr="00504E87">
        <w:rPr>
          <w:rFonts w:ascii="Times New Roman" w:hAnsi="Times New Roman" w:cs="Times New Roman"/>
          <w:sz w:val="24"/>
          <w:szCs w:val="24"/>
        </w:rPr>
        <w:t xml:space="preserve"> &amp; </w:t>
      </w:r>
      <w:proofErr w:type="spellStart"/>
      <w:r w:rsidRPr="00504E87">
        <w:rPr>
          <w:rFonts w:ascii="Times New Roman" w:hAnsi="Times New Roman" w:cs="Times New Roman"/>
          <w:sz w:val="24"/>
          <w:szCs w:val="24"/>
        </w:rPr>
        <w:t>Gabaldón</w:t>
      </w:r>
      <w:proofErr w:type="spellEnd"/>
      <w:r w:rsidRPr="00504E87">
        <w:rPr>
          <w:rFonts w:ascii="Times New Roman" w:hAnsi="Times New Roman" w:cs="Times New Roman"/>
          <w:sz w:val="24"/>
          <w:szCs w:val="24"/>
        </w:rPr>
        <w:t xml:space="preserve"> Bravo, E. M. (2016). Evaluación del </w:t>
      </w:r>
      <w:proofErr w:type="spellStart"/>
      <w:r w:rsidRPr="00504E87">
        <w:rPr>
          <w:rFonts w:ascii="Times New Roman" w:hAnsi="Times New Roman" w:cs="Times New Roman"/>
          <w:sz w:val="24"/>
          <w:szCs w:val="24"/>
        </w:rPr>
        <w:t>Practicum</w:t>
      </w:r>
      <w:proofErr w:type="spellEnd"/>
      <w:r w:rsidRPr="00504E87">
        <w:rPr>
          <w:rFonts w:ascii="Times New Roman" w:hAnsi="Times New Roman" w:cs="Times New Roman"/>
          <w:sz w:val="24"/>
          <w:szCs w:val="24"/>
        </w:rPr>
        <w:t xml:space="preserve"> del Grado en Enfermería. Estudio comparativo entre dos instituciones universitarias.</w:t>
      </w:r>
      <w:r>
        <w:rPr>
          <w:rFonts w:ascii="Times New Roman" w:hAnsi="Times New Roman" w:cs="Times New Roman"/>
          <w:sz w:val="24"/>
          <w:szCs w:val="24"/>
        </w:rPr>
        <w:t xml:space="preserve"> </w:t>
      </w:r>
    </w:p>
    <w:p w:rsidR="00E47A69" w:rsidRDefault="00E47A69" w:rsidP="00517CAB">
      <w:pPr>
        <w:spacing w:line="360" w:lineRule="auto"/>
        <w:ind w:left="709" w:hanging="709"/>
        <w:jc w:val="both"/>
        <w:rPr>
          <w:rFonts w:ascii="Times New Roman" w:hAnsi="Times New Roman" w:cs="Times New Roman"/>
          <w:sz w:val="24"/>
          <w:szCs w:val="24"/>
        </w:rPr>
      </w:pPr>
      <w:r w:rsidRPr="0030650A">
        <w:rPr>
          <w:rFonts w:ascii="Times New Roman" w:hAnsi="Times New Roman" w:cs="Times New Roman"/>
          <w:sz w:val="24"/>
          <w:szCs w:val="24"/>
        </w:rPr>
        <w:t>Ventura, A. C. (2011). Estilos de aprendizaje y prácticas de enseñanza en la universidad: Un binomio que sustenta la calidad educativa. Perfiles educativos, 33(SPE.), 142-154.</w:t>
      </w:r>
    </w:p>
    <w:p w:rsidR="0030650A" w:rsidRDefault="0030650A" w:rsidP="00517CAB">
      <w:pPr>
        <w:spacing w:line="360" w:lineRule="auto"/>
        <w:ind w:left="709" w:hanging="709"/>
        <w:jc w:val="both"/>
        <w:rPr>
          <w:rFonts w:ascii="Times New Roman" w:hAnsi="Times New Roman" w:cs="Times New Roman"/>
          <w:sz w:val="24"/>
          <w:szCs w:val="24"/>
        </w:rPr>
      </w:pPr>
      <w:r w:rsidRPr="00504E87">
        <w:rPr>
          <w:rFonts w:ascii="Times New Roman" w:hAnsi="Times New Roman" w:cs="Times New Roman"/>
          <w:sz w:val="24"/>
          <w:szCs w:val="24"/>
        </w:rPr>
        <w:lastRenderedPageBreak/>
        <w:t xml:space="preserve">Jiménez Galán, </w:t>
      </w:r>
      <w:proofErr w:type="spellStart"/>
      <w:r w:rsidRPr="00504E87">
        <w:rPr>
          <w:rFonts w:ascii="Times New Roman" w:hAnsi="Times New Roman" w:cs="Times New Roman"/>
          <w:sz w:val="24"/>
          <w:szCs w:val="24"/>
        </w:rPr>
        <w:t>Yasmín</w:t>
      </w:r>
      <w:proofErr w:type="spellEnd"/>
      <w:r w:rsidRPr="00504E87">
        <w:rPr>
          <w:rFonts w:ascii="Times New Roman" w:hAnsi="Times New Roman" w:cs="Times New Roman"/>
          <w:sz w:val="24"/>
          <w:szCs w:val="24"/>
        </w:rPr>
        <w:t xml:space="preserve"> Ivette, Aragón García, Maribel, Diagnóstico de los estilos de aprendizaje en los estudiantes: Estrategia docente para elevar la calidad educativa CPU-e, Revista de Investigación Educativa [en </w:t>
      </w:r>
      <w:proofErr w:type="spellStart"/>
      <w:r w:rsidRPr="00504E87">
        <w:rPr>
          <w:rFonts w:ascii="Times New Roman" w:hAnsi="Times New Roman" w:cs="Times New Roman"/>
          <w:sz w:val="24"/>
          <w:szCs w:val="24"/>
        </w:rPr>
        <w:t>linea</w:t>
      </w:r>
      <w:proofErr w:type="spellEnd"/>
      <w:r w:rsidRPr="00504E87">
        <w:rPr>
          <w:rFonts w:ascii="Times New Roman" w:hAnsi="Times New Roman" w:cs="Times New Roman"/>
          <w:sz w:val="24"/>
          <w:szCs w:val="24"/>
        </w:rPr>
        <w:t>] 2009, (Julio-Diciembre</w:t>
      </w:r>
      <w:proofErr w:type="gramStart"/>
      <w:r w:rsidRPr="00504E87">
        <w:rPr>
          <w:rFonts w:ascii="Times New Roman" w:hAnsi="Times New Roman" w:cs="Times New Roman"/>
          <w:sz w:val="24"/>
          <w:szCs w:val="24"/>
        </w:rPr>
        <w:t>) :</w:t>
      </w:r>
      <w:proofErr w:type="gramEnd"/>
      <w:r w:rsidRPr="00504E87">
        <w:rPr>
          <w:rFonts w:ascii="Times New Roman" w:hAnsi="Times New Roman" w:cs="Times New Roman"/>
          <w:sz w:val="24"/>
          <w:szCs w:val="24"/>
        </w:rPr>
        <w:t xml:space="preserve"> [Fecha de consulta: 28 de febrero de 2017] Disponible en:&lt;http://www.redalyc.org/articulo.oa?id=283121714002&gt; ISSN</w:t>
      </w:r>
    </w:p>
    <w:p w:rsidR="00E47A69" w:rsidRPr="0037725F" w:rsidRDefault="00E47A69" w:rsidP="00517CAB">
      <w:pPr>
        <w:spacing w:line="360" w:lineRule="auto"/>
        <w:ind w:left="709" w:hanging="709"/>
        <w:jc w:val="both"/>
        <w:rPr>
          <w:rFonts w:ascii="Times New Roman" w:hAnsi="Times New Roman" w:cs="Times New Roman"/>
          <w:sz w:val="24"/>
          <w:szCs w:val="24"/>
        </w:rPr>
      </w:pPr>
      <w:bookmarkStart w:id="0" w:name="_GoBack"/>
      <w:bookmarkEnd w:id="0"/>
      <w:r w:rsidRPr="0037725F">
        <w:rPr>
          <w:rFonts w:ascii="Times New Roman" w:hAnsi="Times New Roman" w:cs="Times New Roman"/>
          <w:sz w:val="24"/>
          <w:szCs w:val="24"/>
        </w:rPr>
        <w:t xml:space="preserve">Rita y Kenneth </w:t>
      </w:r>
      <w:proofErr w:type="spellStart"/>
      <w:r w:rsidRPr="0037725F">
        <w:rPr>
          <w:rFonts w:ascii="Times New Roman" w:hAnsi="Times New Roman" w:cs="Times New Roman"/>
          <w:sz w:val="24"/>
          <w:szCs w:val="24"/>
        </w:rPr>
        <w:t>Dunn</w:t>
      </w:r>
      <w:proofErr w:type="spellEnd"/>
      <w:r w:rsidRPr="0037725F">
        <w:rPr>
          <w:rFonts w:ascii="Times New Roman" w:hAnsi="Times New Roman" w:cs="Times New Roman"/>
          <w:sz w:val="24"/>
          <w:szCs w:val="24"/>
        </w:rPr>
        <w:t xml:space="preserve"> (2017) Modelo </w:t>
      </w:r>
      <w:proofErr w:type="spellStart"/>
      <w:r w:rsidRPr="0037725F">
        <w:rPr>
          <w:rFonts w:ascii="Times New Roman" w:hAnsi="Times New Roman" w:cs="Times New Roman"/>
          <w:sz w:val="24"/>
          <w:szCs w:val="24"/>
        </w:rPr>
        <w:t>Dunn</w:t>
      </w:r>
      <w:proofErr w:type="spellEnd"/>
      <w:r w:rsidRPr="0037725F">
        <w:rPr>
          <w:rFonts w:ascii="Times New Roman" w:hAnsi="Times New Roman" w:cs="Times New Roman"/>
          <w:sz w:val="24"/>
          <w:szCs w:val="24"/>
        </w:rPr>
        <w:t xml:space="preserve"> </w:t>
      </w:r>
      <w:proofErr w:type="spellStart"/>
      <w:r w:rsidRPr="0037725F">
        <w:rPr>
          <w:rFonts w:ascii="Times New Roman" w:hAnsi="Times New Roman" w:cs="Times New Roman"/>
          <w:sz w:val="24"/>
          <w:szCs w:val="24"/>
        </w:rPr>
        <w:t>Dunn</w:t>
      </w:r>
      <w:proofErr w:type="spellEnd"/>
      <w:r w:rsidRPr="0037725F">
        <w:rPr>
          <w:rFonts w:ascii="Times New Roman" w:hAnsi="Times New Roman" w:cs="Times New Roman"/>
          <w:sz w:val="24"/>
          <w:szCs w:val="24"/>
        </w:rPr>
        <w:t xml:space="preserve"> y loa estilos de aprendizaje disponible en: http://www.cca.org.mx/profesores/cursos/cep21-modular/modulo_2/modelo_dunn_dunn.htm revisado 5 abril 2017 </w:t>
      </w:r>
    </w:p>
    <w:p w:rsidR="00E47A69" w:rsidRPr="00504E87" w:rsidRDefault="00E47A69" w:rsidP="0030650A">
      <w:pPr>
        <w:spacing w:line="360" w:lineRule="auto"/>
        <w:jc w:val="both"/>
        <w:rPr>
          <w:rFonts w:ascii="Times New Roman" w:hAnsi="Times New Roman" w:cs="Times New Roman"/>
          <w:sz w:val="24"/>
          <w:szCs w:val="24"/>
        </w:rPr>
      </w:pPr>
    </w:p>
    <w:p w:rsidR="0030650A" w:rsidRPr="00504E87" w:rsidRDefault="0030650A" w:rsidP="0030650A">
      <w:pPr>
        <w:spacing w:line="360" w:lineRule="auto"/>
        <w:jc w:val="both"/>
        <w:rPr>
          <w:rFonts w:ascii="Times New Roman" w:hAnsi="Times New Roman" w:cs="Times New Roman"/>
          <w:sz w:val="24"/>
          <w:szCs w:val="24"/>
        </w:rPr>
      </w:pPr>
    </w:p>
    <w:p w:rsidR="0030650A" w:rsidRPr="0030650A" w:rsidRDefault="0030650A" w:rsidP="0037725F">
      <w:pPr>
        <w:spacing w:line="360" w:lineRule="auto"/>
        <w:jc w:val="both"/>
        <w:rPr>
          <w:rFonts w:ascii="Times New Roman" w:hAnsi="Times New Roman" w:cs="Times New Roman"/>
          <w:sz w:val="24"/>
          <w:szCs w:val="24"/>
        </w:rPr>
      </w:pPr>
    </w:p>
    <w:sectPr w:rsidR="0030650A" w:rsidRPr="0030650A" w:rsidSect="00BE70FB">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B3" w:rsidRDefault="00A63DB3" w:rsidP="002524DF">
      <w:pPr>
        <w:spacing w:after="0" w:line="240" w:lineRule="auto"/>
      </w:pPr>
      <w:r>
        <w:separator/>
      </w:r>
    </w:p>
  </w:endnote>
  <w:endnote w:type="continuationSeparator" w:id="0">
    <w:p w:rsidR="00A63DB3" w:rsidRDefault="00A63DB3" w:rsidP="0025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B" w:rsidRDefault="00517CAB" w:rsidP="00517CAB">
    <w:pPr>
      <w:pStyle w:val="Piedepgina"/>
      <w:jc w:val="center"/>
    </w:pPr>
    <w:r w:rsidRPr="00802C15">
      <w:rPr>
        <w:rFonts w:cs="Calibri"/>
        <w:b/>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B3" w:rsidRDefault="00A63DB3" w:rsidP="002524DF">
      <w:pPr>
        <w:spacing w:after="0" w:line="240" w:lineRule="auto"/>
      </w:pPr>
      <w:r>
        <w:separator/>
      </w:r>
    </w:p>
  </w:footnote>
  <w:footnote w:type="continuationSeparator" w:id="0">
    <w:p w:rsidR="00A63DB3" w:rsidRDefault="00A63DB3" w:rsidP="002524DF">
      <w:pPr>
        <w:spacing w:after="0" w:line="240" w:lineRule="auto"/>
      </w:pPr>
      <w:r>
        <w:continuationSeparator/>
      </w:r>
    </w:p>
  </w:footnote>
  <w:footnote w:id="1">
    <w:p w:rsidR="009F4821" w:rsidRDefault="009F4821">
      <w:pPr>
        <w:pStyle w:val="Textonotapie"/>
      </w:pPr>
      <w:r>
        <w:rPr>
          <w:rStyle w:val="Refdenotaalpie"/>
        </w:rPr>
        <w:footnoteRef/>
      </w:r>
      <w:r>
        <w:t xml:space="preserve"> Doctora En Ciencias de Enfermería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B" w:rsidRDefault="00517CAB" w:rsidP="00517CAB">
    <w:pPr>
      <w:pStyle w:val="Encabezado"/>
      <w:jc w:val="center"/>
    </w:pPr>
    <w:r w:rsidRPr="00802C15">
      <w:rPr>
        <w:rFonts w:cs="Calibri"/>
        <w:b/>
        <w:i/>
      </w:rPr>
      <w:t>Revista Iberoamericana de Producción Académica y Gestión Educativa</w:t>
    </w:r>
    <w:r w:rsidRPr="00802C15">
      <w:rPr>
        <w:b/>
      </w:rPr>
      <w:t xml:space="preserve">  </w:t>
    </w:r>
    <w:r w:rsidRPr="00802C15">
      <w:t xml:space="preserve">               </w:t>
    </w:r>
    <w:r w:rsidRPr="00802C15">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6"/>
    <w:rsid w:val="000A4F6A"/>
    <w:rsid w:val="001516B1"/>
    <w:rsid w:val="00154622"/>
    <w:rsid w:val="002102BA"/>
    <w:rsid w:val="002524DF"/>
    <w:rsid w:val="00303562"/>
    <w:rsid w:val="0030650A"/>
    <w:rsid w:val="003518BD"/>
    <w:rsid w:val="0037725F"/>
    <w:rsid w:val="00444BD7"/>
    <w:rsid w:val="004E7962"/>
    <w:rsid w:val="004F2155"/>
    <w:rsid w:val="00504E87"/>
    <w:rsid w:val="00517CAB"/>
    <w:rsid w:val="00587703"/>
    <w:rsid w:val="005F3712"/>
    <w:rsid w:val="00603BC4"/>
    <w:rsid w:val="00711F5D"/>
    <w:rsid w:val="007D7628"/>
    <w:rsid w:val="00895B0D"/>
    <w:rsid w:val="008C2395"/>
    <w:rsid w:val="00910A66"/>
    <w:rsid w:val="009A427D"/>
    <w:rsid w:val="009B2A83"/>
    <w:rsid w:val="009E0D76"/>
    <w:rsid w:val="009F4821"/>
    <w:rsid w:val="00A63DB3"/>
    <w:rsid w:val="00B14584"/>
    <w:rsid w:val="00BE70FB"/>
    <w:rsid w:val="00C20C8E"/>
    <w:rsid w:val="00CB46DD"/>
    <w:rsid w:val="00D05C6D"/>
    <w:rsid w:val="00D74B50"/>
    <w:rsid w:val="00E06C41"/>
    <w:rsid w:val="00E47A69"/>
    <w:rsid w:val="00E63090"/>
    <w:rsid w:val="00F02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A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4F6A"/>
    <w:rPr>
      <w:color w:val="0000FF" w:themeColor="hyperlink"/>
      <w:u w:val="single"/>
    </w:rPr>
  </w:style>
  <w:style w:type="paragraph" w:styleId="Textonotaalfinal">
    <w:name w:val="endnote text"/>
    <w:basedOn w:val="Normal"/>
    <w:link w:val="TextonotaalfinalCar"/>
    <w:uiPriority w:val="99"/>
    <w:semiHidden/>
    <w:unhideWhenUsed/>
    <w:rsid w:val="002524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524DF"/>
    <w:rPr>
      <w:sz w:val="20"/>
      <w:szCs w:val="20"/>
    </w:rPr>
  </w:style>
  <w:style w:type="character" w:styleId="Refdenotaalfinal">
    <w:name w:val="endnote reference"/>
    <w:basedOn w:val="Fuentedeprrafopredeter"/>
    <w:uiPriority w:val="99"/>
    <w:semiHidden/>
    <w:unhideWhenUsed/>
    <w:rsid w:val="002524DF"/>
    <w:rPr>
      <w:vertAlign w:val="superscript"/>
    </w:rPr>
  </w:style>
  <w:style w:type="paragraph" w:styleId="Textonotapie">
    <w:name w:val="footnote text"/>
    <w:basedOn w:val="Normal"/>
    <w:link w:val="TextonotapieCar"/>
    <w:uiPriority w:val="99"/>
    <w:semiHidden/>
    <w:unhideWhenUsed/>
    <w:rsid w:val="009F48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4821"/>
    <w:rPr>
      <w:sz w:val="20"/>
      <w:szCs w:val="20"/>
    </w:rPr>
  </w:style>
  <w:style w:type="character" w:styleId="Refdenotaalpie">
    <w:name w:val="footnote reference"/>
    <w:basedOn w:val="Fuentedeprrafopredeter"/>
    <w:uiPriority w:val="99"/>
    <w:semiHidden/>
    <w:unhideWhenUsed/>
    <w:rsid w:val="009F4821"/>
    <w:rPr>
      <w:vertAlign w:val="superscript"/>
    </w:rPr>
  </w:style>
  <w:style w:type="character" w:customStyle="1" w:styleId="apple-converted-space">
    <w:name w:val="apple-converted-space"/>
    <w:basedOn w:val="Fuentedeprrafopredeter"/>
    <w:rsid w:val="00D05C6D"/>
  </w:style>
  <w:style w:type="table" w:styleId="Tablaconcuadrcula">
    <w:name w:val="Table Grid"/>
    <w:basedOn w:val="Tablanormal"/>
    <w:uiPriority w:val="59"/>
    <w:rsid w:val="00C20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7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CAB"/>
  </w:style>
  <w:style w:type="paragraph" w:styleId="Piedepgina">
    <w:name w:val="footer"/>
    <w:basedOn w:val="Normal"/>
    <w:link w:val="PiedepginaCar"/>
    <w:uiPriority w:val="99"/>
    <w:unhideWhenUsed/>
    <w:rsid w:val="00517C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A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4F6A"/>
    <w:rPr>
      <w:color w:val="0000FF" w:themeColor="hyperlink"/>
      <w:u w:val="single"/>
    </w:rPr>
  </w:style>
  <w:style w:type="paragraph" w:styleId="Textonotaalfinal">
    <w:name w:val="endnote text"/>
    <w:basedOn w:val="Normal"/>
    <w:link w:val="TextonotaalfinalCar"/>
    <w:uiPriority w:val="99"/>
    <w:semiHidden/>
    <w:unhideWhenUsed/>
    <w:rsid w:val="002524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524DF"/>
    <w:rPr>
      <w:sz w:val="20"/>
      <w:szCs w:val="20"/>
    </w:rPr>
  </w:style>
  <w:style w:type="character" w:styleId="Refdenotaalfinal">
    <w:name w:val="endnote reference"/>
    <w:basedOn w:val="Fuentedeprrafopredeter"/>
    <w:uiPriority w:val="99"/>
    <w:semiHidden/>
    <w:unhideWhenUsed/>
    <w:rsid w:val="002524DF"/>
    <w:rPr>
      <w:vertAlign w:val="superscript"/>
    </w:rPr>
  </w:style>
  <w:style w:type="paragraph" w:styleId="Textonotapie">
    <w:name w:val="footnote text"/>
    <w:basedOn w:val="Normal"/>
    <w:link w:val="TextonotapieCar"/>
    <w:uiPriority w:val="99"/>
    <w:semiHidden/>
    <w:unhideWhenUsed/>
    <w:rsid w:val="009F48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4821"/>
    <w:rPr>
      <w:sz w:val="20"/>
      <w:szCs w:val="20"/>
    </w:rPr>
  </w:style>
  <w:style w:type="character" w:styleId="Refdenotaalpie">
    <w:name w:val="footnote reference"/>
    <w:basedOn w:val="Fuentedeprrafopredeter"/>
    <w:uiPriority w:val="99"/>
    <w:semiHidden/>
    <w:unhideWhenUsed/>
    <w:rsid w:val="009F4821"/>
    <w:rPr>
      <w:vertAlign w:val="superscript"/>
    </w:rPr>
  </w:style>
  <w:style w:type="character" w:customStyle="1" w:styleId="apple-converted-space">
    <w:name w:val="apple-converted-space"/>
    <w:basedOn w:val="Fuentedeprrafopredeter"/>
    <w:rsid w:val="00D05C6D"/>
  </w:style>
  <w:style w:type="table" w:styleId="Tablaconcuadrcula">
    <w:name w:val="Table Grid"/>
    <w:basedOn w:val="Tablanormal"/>
    <w:uiPriority w:val="59"/>
    <w:rsid w:val="00C20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7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CAB"/>
  </w:style>
  <w:style w:type="paragraph" w:styleId="Piedepgina">
    <w:name w:val="footer"/>
    <w:basedOn w:val="Normal"/>
    <w:link w:val="PiedepginaCar"/>
    <w:uiPriority w:val="99"/>
    <w:unhideWhenUsed/>
    <w:rsid w:val="00517C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9817">
      <w:bodyDiv w:val="1"/>
      <w:marLeft w:val="0"/>
      <w:marRight w:val="0"/>
      <w:marTop w:val="0"/>
      <w:marBottom w:val="0"/>
      <w:divBdr>
        <w:top w:val="none" w:sz="0" w:space="0" w:color="auto"/>
        <w:left w:val="none" w:sz="0" w:space="0" w:color="auto"/>
        <w:bottom w:val="none" w:sz="0" w:space="0" w:color="auto"/>
        <w:right w:val="none" w:sz="0" w:space="0" w:color="auto"/>
      </w:divBdr>
    </w:div>
    <w:div w:id="451823832">
      <w:bodyDiv w:val="1"/>
      <w:marLeft w:val="0"/>
      <w:marRight w:val="0"/>
      <w:marTop w:val="0"/>
      <w:marBottom w:val="0"/>
      <w:divBdr>
        <w:top w:val="none" w:sz="0" w:space="0" w:color="auto"/>
        <w:left w:val="none" w:sz="0" w:space="0" w:color="auto"/>
        <w:bottom w:val="none" w:sz="0" w:space="0" w:color="auto"/>
        <w:right w:val="none" w:sz="0" w:space="0" w:color="auto"/>
      </w:divBdr>
    </w:div>
    <w:div w:id="584656693">
      <w:bodyDiv w:val="1"/>
      <w:marLeft w:val="0"/>
      <w:marRight w:val="0"/>
      <w:marTop w:val="0"/>
      <w:marBottom w:val="0"/>
      <w:divBdr>
        <w:top w:val="none" w:sz="0" w:space="0" w:color="auto"/>
        <w:left w:val="none" w:sz="0" w:space="0" w:color="auto"/>
        <w:bottom w:val="none" w:sz="0" w:space="0" w:color="auto"/>
        <w:right w:val="none" w:sz="0" w:space="0" w:color="auto"/>
      </w:divBdr>
    </w:div>
    <w:div w:id="693000548">
      <w:bodyDiv w:val="1"/>
      <w:marLeft w:val="0"/>
      <w:marRight w:val="0"/>
      <w:marTop w:val="0"/>
      <w:marBottom w:val="0"/>
      <w:divBdr>
        <w:top w:val="none" w:sz="0" w:space="0" w:color="auto"/>
        <w:left w:val="none" w:sz="0" w:space="0" w:color="auto"/>
        <w:bottom w:val="none" w:sz="0" w:space="0" w:color="auto"/>
        <w:right w:val="none" w:sz="0" w:space="0" w:color="auto"/>
      </w:divBdr>
    </w:div>
    <w:div w:id="2007901673">
      <w:bodyDiv w:val="1"/>
      <w:marLeft w:val="0"/>
      <w:marRight w:val="0"/>
      <w:marTop w:val="0"/>
      <w:marBottom w:val="0"/>
      <w:divBdr>
        <w:top w:val="none" w:sz="0" w:space="0" w:color="auto"/>
        <w:left w:val="none" w:sz="0" w:space="0" w:color="auto"/>
        <w:bottom w:val="none" w:sz="0" w:space="0" w:color="auto"/>
        <w:right w:val="none" w:sz="0" w:space="0" w:color="auto"/>
      </w:divBdr>
    </w:div>
    <w:div w:id="2010332036">
      <w:bodyDiv w:val="1"/>
      <w:marLeft w:val="0"/>
      <w:marRight w:val="0"/>
      <w:marTop w:val="0"/>
      <w:marBottom w:val="0"/>
      <w:divBdr>
        <w:top w:val="none" w:sz="0" w:space="0" w:color="auto"/>
        <w:left w:val="none" w:sz="0" w:space="0" w:color="auto"/>
        <w:bottom w:val="none" w:sz="0" w:space="0" w:color="auto"/>
        <w:right w:val="none" w:sz="0" w:space="0" w:color="auto"/>
      </w:divBdr>
      <w:divsChild>
        <w:div w:id="1081878193">
          <w:marLeft w:val="0"/>
          <w:marRight w:val="0"/>
          <w:marTop w:val="0"/>
          <w:marBottom w:val="0"/>
          <w:divBdr>
            <w:top w:val="none" w:sz="0" w:space="0" w:color="auto"/>
            <w:left w:val="none" w:sz="0" w:space="0" w:color="auto"/>
            <w:bottom w:val="none" w:sz="0" w:space="0" w:color="auto"/>
            <w:right w:val="none" w:sz="0" w:space="0" w:color="auto"/>
          </w:divBdr>
        </w:div>
      </w:divsChild>
    </w:div>
    <w:div w:id="20434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7EC82B55-A744-42D3-9CB7-B6FDCAFB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7376</TotalTime>
  <Pages>13</Pages>
  <Words>4074</Words>
  <Characters>22408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memo medina</dc:creator>
  <cp:lastModifiedBy>Gustavo Toledo Andrade</cp:lastModifiedBy>
  <cp:revision>5</cp:revision>
  <dcterms:created xsi:type="dcterms:W3CDTF">2017-04-17T04:46:00Z</dcterms:created>
  <dcterms:modified xsi:type="dcterms:W3CDTF">2017-04-25T18:14:00Z</dcterms:modified>
</cp:coreProperties>
</file>