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A66" w:rsidRPr="00517CAB" w:rsidRDefault="00910A66" w:rsidP="00517CAB">
      <w:pPr>
        <w:jc w:val="right"/>
        <w:rPr>
          <w:rFonts w:ascii="Calibri" w:eastAsia="Times New Roman" w:hAnsi="Calibri" w:cs="Calibri"/>
          <w:color w:val="7030A0"/>
          <w:sz w:val="36"/>
          <w:szCs w:val="36"/>
          <w:lang w:eastAsia="es-MX"/>
        </w:rPr>
      </w:pPr>
      <w:r w:rsidRPr="00517CAB">
        <w:rPr>
          <w:rFonts w:ascii="Calibri" w:eastAsia="Times New Roman" w:hAnsi="Calibri" w:cs="Calibri"/>
          <w:color w:val="7030A0"/>
          <w:sz w:val="36"/>
          <w:szCs w:val="36"/>
          <w:lang w:eastAsia="es-MX"/>
        </w:rPr>
        <w:t xml:space="preserve">Estilos </w:t>
      </w:r>
      <w:r w:rsidR="000A4F6A" w:rsidRPr="00517CAB">
        <w:rPr>
          <w:rFonts w:ascii="Calibri" w:eastAsia="Times New Roman" w:hAnsi="Calibri" w:cs="Calibri"/>
          <w:color w:val="7030A0"/>
          <w:sz w:val="36"/>
          <w:szCs w:val="36"/>
          <w:lang w:eastAsia="es-MX"/>
        </w:rPr>
        <w:t>de Aprendizaje  en  los Alumnos d</w:t>
      </w:r>
      <w:r w:rsidR="00587703" w:rsidRPr="00517CAB">
        <w:rPr>
          <w:rFonts w:ascii="Calibri" w:eastAsia="Times New Roman" w:hAnsi="Calibri" w:cs="Calibri"/>
          <w:color w:val="7030A0"/>
          <w:sz w:val="36"/>
          <w:szCs w:val="36"/>
          <w:lang w:eastAsia="es-MX"/>
        </w:rPr>
        <w:t>e Diseños de Investigacion  de E</w:t>
      </w:r>
      <w:r w:rsidR="000A4F6A" w:rsidRPr="00517CAB">
        <w:rPr>
          <w:rFonts w:ascii="Calibri" w:eastAsia="Times New Roman" w:hAnsi="Calibri" w:cs="Calibri"/>
          <w:color w:val="7030A0"/>
          <w:sz w:val="36"/>
          <w:szCs w:val="36"/>
          <w:lang w:eastAsia="es-MX"/>
        </w:rPr>
        <w:t xml:space="preserve">nfermería,  Culiacán. </w:t>
      </w:r>
    </w:p>
    <w:p w:rsidR="000A4F6A" w:rsidRPr="00517CAB" w:rsidRDefault="000A4F6A" w:rsidP="00517CAB">
      <w:pPr>
        <w:jc w:val="right"/>
        <w:rPr>
          <w:rFonts w:ascii="Calibri" w:eastAsia="Times New Roman" w:hAnsi="Calibri" w:cs="Calibri"/>
          <w:i/>
          <w:color w:val="7030A0"/>
          <w:sz w:val="36"/>
          <w:szCs w:val="36"/>
          <w:lang w:eastAsia="es-MX"/>
        </w:rPr>
      </w:pPr>
      <w:r w:rsidRPr="00517CAB">
        <w:rPr>
          <w:rFonts w:ascii="Calibri" w:eastAsia="Times New Roman" w:hAnsi="Calibri" w:cs="Calibri"/>
          <w:i/>
          <w:color w:val="7030A0"/>
          <w:sz w:val="28"/>
          <w:szCs w:val="36"/>
          <w:lang w:eastAsia="es-MX"/>
        </w:rPr>
        <w:t>Learning Styles in Nursing Research Design Students, Culiacán</w:t>
      </w:r>
    </w:p>
    <w:p w:rsidR="002524DF" w:rsidRPr="0037725F" w:rsidRDefault="00517CAB" w:rsidP="00517CAB">
      <w:pPr>
        <w:jc w:val="right"/>
        <w:rPr>
          <w:rFonts w:ascii="Times New Roman" w:hAnsi="Times New Roman" w:cs="Times New Roman"/>
          <w:sz w:val="24"/>
          <w:szCs w:val="24"/>
        </w:rPr>
      </w:pPr>
      <w:r>
        <w:rPr>
          <w:rFonts w:ascii="Times New Roman" w:hAnsi="Times New Roman" w:cs="Times New Roman"/>
          <w:b/>
          <w:sz w:val="24"/>
          <w:szCs w:val="24"/>
        </w:rPr>
        <w:br/>
      </w:r>
      <w:r w:rsidR="002524DF" w:rsidRPr="00504E87">
        <w:rPr>
          <w:rFonts w:ascii="Times New Roman" w:hAnsi="Times New Roman" w:cs="Times New Roman"/>
          <w:b/>
          <w:sz w:val="24"/>
          <w:szCs w:val="24"/>
        </w:rPr>
        <w:t>María Isabel Santos Quintero</w:t>
      </w:r>
      <w:r w:rsidR="009F4821" w:rsidRPr="00504E87">
        <w:rPr>
          <w:rStyle w:val="Refdenotaalpie"/>
          <w:rFonts w:ascii="Times New Roman" w:hAnsi="Times New Roman" w:cs="Times New Roman"/>
          <w:b/>
          <w:sz w:val="24"/>
          <w:szCs w:val="24"/>
          <w:lang w:val="en-US"/>
        </w:rPr>
        <w:footnoteReference w:id="1"/>
      </w:r>
      <w:r>
        <w:rPr>
          <w:rFonts w:ascii="Times New Roman" w:hAnsi="Times New Roman" w:cs="Times New Roman"/>
          <w:b/>
          <w:sz w:val="24"/>
          <w:szCs w:val="24"/>
        </w:rPr>
        <w:br/>
      </w:r>
      <w:r w:rsidR="002524DF" w:rsidRPr="00517CAB">
        <w:rPr>
          <w:rFonts w:ascii="Calibri" w:eastAsia="Calibri" w:hAnsi="Calibri" w:cs="Times New Roman"/>
          <w:sz w:val="24"/>
          <w:szCs w:val="24"/>
        </w:rPr>
        <w:t>Escuela Superior de Enfermería Culiacán, Universidad Autónoma de Sinaloa</w:t>
      </w:r>
      <w:r w:rsidRPr="00517CAB">
        <w:rPr>
          <w:rFonts w:ascii="Calibri" w:eastAsia="Calibri" w:hAnsi="Calibri" w:cs="Times New Roman"/>
          <w:sz w:val="24"/>
          <w:szCs w:val="24"/>
        </w:rPr>
        <w:t>, México</w:t>
      </w:r>
      <w:r>
        <w:rPr>
          <w:rFonts w:ascii="Times New Roman" w:hAnsi="Times New Roman" w:cs="Times New Roman"/>
          <w:sz w:val="24"/>
          <w:szCs w:val="24"/>
        </w:rPr>
        <w:br/>
      </w:r>
      <w:r w:rsidR="002524DF" w:rsidRPr="00517CAB">
        <w:rPr>
          <w:rFonts w:ascii="Calibri" w:eastAsia="Times New Roman" w:hAnsi="Calibri" w:cs="Times New Roman"/>
          <w:color w:val="FF0000"/>
          <w:sz w:val="24"/>
          <w:szCs w:val="24"/>
          <w:lang w:val="es-ES" w:eastAsia="es-ES"/>
        </w:rPr>
        <w:t>misq@hotmail.com</w:t>
      </w:r>
      <w:r w:rsidR="002524DF" w:rsidRPr="0037725F">
        <w:rPr>
          <w:rFonts w:ascii="Times New Roman" w:hAnsi="Times New Roman" w:cs="Times New Roman"/>
          <w:sz w:val="24"/>
          <w:szCs w:val="24"/>
        </w:rPr>
        <w:t xml:space="preserve"> </w:t>
      </w:r>
    </w:p>
    <w:p w:rsidR="00303562" w:rsidRPr="0037725F" w:rsidRDefault="00303562" w:rsidP="00517CAB">
      <w:pPr>
        <w:spacing w:line="360" w:lineRule="auto"/>
        <w:jc w:val="right"/>
        <w:rPr>
          <w:rFonts w:ascii="Times New Roman" w:hAnsi="Times New Roman" w:cs="Times New Roman"/>
          <w:sz w:val="24"/>
          <w:szCs w:val="24"/>
        </w:rPr>
      </w:pPr>
      <w:r w:rsidRPr="0037725F">
        <w:rPr>
          <w:rFonts w:ascii="Times New Roman" w:hAnsi="Times New Roman" w:cs="Times New Roman"/>
          <w:sz w:val="24"/>
          <w:szCs w:val="24"/>
        </w:rPr>
        <w:t xml:space="preserve">“Los estilos de aprendizaje son los rasgos cognitivos, afectivos y </w:t>
      </w:r>
      <w:r w:rsidR="00504E87" w:rsidRPr="0037725F">
        <w:rPr>
          <w:rFonts w:ascii="Times New Roman" w:hAnsi="Times New Roman" w:cs="Times New Roman"/>
          <w:sz w:val="24"/>
          <w:szCs w:val="24"/>
        </w:rPr>
        <w:t>fisiológicos</w:t>
      </w:r>
      <w:r w:rsidRPr="0037725F">
        <w:rPr>
          <w:rFonts w:ascii="Times New Roman" w:hAnsi="Times New Roman" w:cs="Times New Roman"/>
          <w:sz w:val="24"/>
          <w:szCs w:val="24"/>
        </w:rPr>
        <w:t xml:space="preserve">, </w:t>
      </w:r>
      <w:r w:rsidR="00504E87">
        <w:rPr>
          <w:rFonts w:ascii="Times New Roman" w:hAnsi="Times New Roman" w:cs="Times New Roman"/>
          <w:sz w:val="24"/>
          <w:szCs w:val="24"/>
        </w:rPr>
        <w:t>q</w:t>
      </w:r>
      <w:r w:rsidRPr="0037725F">
        <w:rPr>
          <w:rFonts w:ascii="Times New Roman" w:hAnsi="Times New Roman" w:cs="Times New Roman"/>
          <w:sz w:val="24"/>
          <w:szCs w:val="24"/>
        </w:rPr>
        <w:t>ue sirven como indicadores relativamente estables, de c</w:t>
      </w:r>
      <w:r w:rsidR="00504E87">
        <w:rPr>
          <w:rFonts w:ascii="Times New Roman" w:hAnsi="Times New Roman" w:cs="Times New Roman"/>
          <w:sz w:val="24"/>
          <w:szCs w:val="24"/>
        </w:rPr>
        <w:t>ó</w:t>
      </w:r>
      <w:r w:rsidRPr="0037725F">
        <w:rPr>
          <w:rFonts w:ascii="Times New Roman" w:hAnsi="Times New Roman" w:cs="Times New Roman"/>
          <w:sz w:val="24"/>
          <w:szCs w:val="24"/>
        </w:rPr>
        <w:t>mo los discentes perciben, interacciones y responden a sus ambientes de aprendizaje”</w:t>
      </w:r>
      <w:r w:rsidR="00504E87">
        <w:rPr>
          <w:rFonts w:ascii="Times New Roman" w:hAnsi="Times New Roman" w:cs="Times New Roman"/>
          <w:sz w:val="24"/>
          <w:szCs w:val="24"/>
        </w:rPr>
        <w:t>.</w:t>
      </w:r>
      <w:r w:rsidR="00E06C41">
        <w:rPr>
          <w:rFonts w:ascii="Times New Roman" w:hAnsi="Times New Roman" w:cs="Times New Roman"/>
          <w:sz w:val="24"/>
          <w:szCs w:val="24"/>
        </w:rPr>
        <w:t xml:space="preserve">              </w:t>
      </w:r>
      <w:proofErr w:type="spellStart"/>
      <w:r w:rsidRPr="0037725F">
        <w:rPr>
          <w:rFonts w:ascii="Times New Roman" w:hAnsi="Times New Roman" w:cs="Times New Roman"/>
          <w:sz w:val="24"/>
          <w:szCs w:val="24"/>
        </w:rPr>
        <w:t>Keefe</w:t>
      </w:r>
      <w:proofErr w:type="spellEnd"/>
      <w:r w:rsidRPr="0037725F">
        <w:rPr>
          <w:rFonts w:ascii="Times New Roman" w:hAnsi="Times New Roman" w:cs="Times New Roman"/>
          <w:sz w:val="24"/>
          <w:szCs w:val="24"/>
        </w:rPr>
        <w:t xml:space="preserve"> (1988)</w:t>
      </w:r>
    </w:p>
    <w:p w:rsidR="009E0D76" w:rsidRPr="0037725F" w:rsidRDefault="009E0D76" w:rsidP="002524DF">
      <w:pPr>
        <w:spacing w:line="360" w:lineRule="auto"/>
        <w:jc w:val="both"/>
        <w:rPr>
          <w:rFonts w:ascii="Times New Roman" w:hAnsi="Times New Roman" w:cs="Times New Roman"/>
          <w:sz w:val="24"/>
          <w:szCs w:val="24"/>
        </w:rPr>
      </w:pPr>
      <w:r w:rsidRPr="00517CAB">
        <w:rPr>
          <w:rFonts w:ascii="Calibri" w:eastAsia="Times New Roman" w:hAnsi="Calibri" w:cs="Calibri"/>
          <w:color w:val="7030A0"/>
          <w:sz w:val="28"/>
          <w:szCs w:val="28"/>
          <w:lang w:val="es-ES_tradnl" w:eastAsia="es-MX"/>
        </w:rPr>
        <w:t>Resumen</w:t>
      </w:r>
      <w:r w:rsidRPr="0037725F">
        <w:rPr>
          <w:rFonts w:ascii="Times New Roman" w:hAnsi="Times New Roman" w:cs="Times New Roman"/>
          <w:sz w:val="24"/>
          <w:szCs w:val="24"/>
        </w:rPr>
        <w:t xml:space="preserve"> </w:t>
      </w:r>
    </w:p>
    <w:p w:rsidR="005F3712" w:rsidRPr="0037725F" w:rsidRDefault="004E7962" w:rsidP="002524DF">
      <w:pPr>
        <w:autoSpaceDE w:val="0"/>
        <w:autoSpaceDN w:val="0"/>
        <w:adjustRightInd w:val="0"/>
        <w:spacing w:after="0" w:line="360" w:lineRule="auto"/>
        <w:jc w:val="both"/>
        <w:rPr>
          <w:rFonts w:ascii="Times New Roman" w:hAnsi="Times New Roman" w:cs="Times New Roman"/>
          <w:sz w:val="24"/>
          <w:szCs w:val="24"/>
        </w:rPr>
      </w:pPr>
      <w:r w:rsidRPr="0037725F">
        <w:rPr>
          <w:rFonts w:ascii="Times New Roman" w:hAnsi="Times New Roman" w:cs="Times New Roman"/>
          <w:b/>
          <w:sz w:val="24"/>
          <w:szCs w:val="24"/>
        </w:rPr>
        <w:t>Introducción</w:t>
      </w:r>
      <w:r w:rsidRPr="0037725F">
        <w:rPr>
          <w:rFonts w:ascii="Times New Roman" w:hAnsi="Times New Roman" w:cs="Times New Roman"/>
          <w:sz w:val="24"/>
          <w:szCs w:val="24"/>
        </w:rPr>
        <w:t xml:space="preserve">, </w:t>
      </w:r>
      <w:r w:rsidR="00711F5D" w:rsidRPr="0037725F">
        <w:rPr>
          <w:rFonts w:ascii="Times New Roman" w:hAnsi="Times New Roman" w:cs="Times New Roman"/>
          <w:sz w:val="24"/>
          <w:szCs w:val="24"/>
        </w:rPr>
        <w:t>L</w:t>
      </w:r>
      <w:r w:rsidRPr="0037725F">
        <w:rPr>
          <w:rFonts w:ascii="Times New Roman" w:hAnsi="Times New Roman" w:cs="Times New Roman"/>
          <w:sz w:val="24"/>
          <w:szCs w:val="24"/>
        </w:rPr>
        <w:t xml:space="preserve">os estudiantes aprenden de </w:t>
      </w:r>
      <w:r w:rsidR="005F3712" w:rsidRPr="0037725F">
        <w:rPr>
          <w:rFonts w:ascii="Times New Roman" w:hAnsi="Times New Roman" w:cs="Times New Roman"/>
          <w:sz w:val="24"/>
          <w:szCs w:val="24"/>
        </w:rPr>
        <w:t>formas diferentes</w:t>
      </w:r>
      <w:r w:rsidRPr="0037725F">
        <w:rPr>
          <w:rFonts w:ascii="Times New Roman" w:hAnsi="Times New Roman" w:cs="Times New Roman"/>
          <w:sz w:val="24"/>
          <w:szCs w:val="24"/>
        </w:rPr>
        <w:t xml:space="preserve">, </w:t>
      </w:r>
      <w:r w:rsidR="00711F5D" w:rsidRPr="0037725F">
        <w:rPr>
          <w:rFonts w:ascii="Times New Roman" w:hAnsi="Times New Roman" w:cs="Times New Roman"/>
          <w:sz w:val="24"/>
          <w:szCs w:val="24"/>
        </w:rPr>
        <w:t xml:space="preserve">ya que </w:t>
      </w:r>
      <w:r w:rsidRPr="0037725F">
        <w:rPr>
          <w:rFonts w:ascii="Times New Roman" w:hAnsi="Times New Roman" w:cs="Times New Roman"/>
          <w:sz w:val="24"/>
          <w:szCs w:val="24"/>
        </w:rPr>
        <w:t>en  los procesos de ap</w:t>
      </w:r>
      <w:r w:rsidR="00711F5D" w:rsidRPr="0037725F">
        <w:rPr>
          <w:rFonts w:ascii="Times New Roman" w:hAnsi="Times New Roman" w:cs="Times New Roman"/>
          <w:sz w:val="24"/>
          <w:szCs w:val="24"/>
        </w:rPr>
        <w:t>rendizaje influyen, entre otras causas</w:t>
      </w:r>
      <w:r w:rsidRPr="0037725F">
        <w:rPr>
          <w:rFonts w:ascii="Times New Roman" w:hAnsi="Times New Roman" w:cs="Times New Roman"/>
          <w:sz w:val="24"/>
          <w:szCs w:val="24"/>
        </w:rPr>
        <w:t xml:space="preserve">, las condiciones ambientales, </w:t>
      </w:r>
      <w:r w:rsidR="00CB46DD" w:rsidRPr="0037725F">
        <w:rPr>
          <w:rFonts w:ascii="Times New Roman" w:hAnsi="Times New Roman" w:cs="Times New Roman"/>
          <w:sz w:val="24"/>
          <w:szCs w:val="24"/>
        </w:rPr>
        <w:t xml:space="preserve">la </w:t>
      </w:r>
      <w:r w:rsidRPr="0037725F">
        <w:rPr>
          <w:rFonts w:ascii="Times New Roman" w:hAnsi="Times New Roman" w:cs="Times New Roman"/>
          <w:sz w:val="24"/>
          <w:szCs w:val="24"/>
        </w:rPr>
        <w:t xml:space="preserve"> cultura, la edad, la preferencia del trabajo individual o colectivo, el locus de control y la motivación de los alumnos por el aprendizaje</w:t>
      </w:r>
      <w:r w:rsidRPr="0037725F">
        <w:rPr>
          <w:rFonts w:ascii="Times New Roman" w:hAnsi="Times New Roman" w:cs="Times New Roman"/>
          <w:b/>
          <w:sz w:val="24"/>
          <w:szCs w:val="24"/>
        </w:rPr>
        <w:t>. Objetivo</w:t>
      </w:r>
      <w:r w:rsidRPr="0037725F">
        <w:rPr>
          <w:rFonts w:ascii="Times New Roman" w:hAnsi="Times New Roman" w:cs="Times New Roman"/>
          <w:sz w:val="24"/>
          <w:szCs w:val="24"/>
        </w:rPr>
        <w:t xml:space="preserve">, </w:t>
      </w:r>
      <w:r w:rsidR="00711F5D" w:rsidRPr="0037725F">
        <w:rPr>
          <w:rFonts w:ascii="Times New Roman" w:hAnsi="Times New Roman" w:cs="Times New Roman"/>
          <w:sz w:val="24"/>
          <w:szCs w:val="24"/>
        </w:rPr>
        <w:t xml:space="preserve">analizar los  estilos de aprendizaje  recurrentes entre los alumnos de la clase de diseños de proyecto de investigación de la Escuela Superior de Enfermería Culiacán </w:t>
      </w:r>
      <w:r w:rsidRPr="0037725F">
        <w:rPr>
          <w:rFonts w:ascii="Times New Roman" w:hAnsi="Times New Roman" w:cs="Times New Roman"/>
          <w:b/>
          <w:sz w:val="24"/>
          <w:szCs w:val="24"/>
        </w:rPr>
        <w:t>Método</w:t>
      </w:r>
      <w:r w:rsidRPr="0037725F">
        <w:rPr>
          <w:rFonts w:ascii="Times New Roman" w:hAnsi="Times New Roman" w:cs="Times New Roman"/>
          <w:sz w:val="24"/>
          <w:szCs w:val="24"/>
        </w:rPr>
        <w:t xml:space="preserve">, </w:t>
      </w:r>
      <w:r w:rsidR="00CB46DD" w:rsidRPr="0037725F">
        <w:rPr>
          <w:rFonts w:ascii="Times New Roman" w:hAnsi="Times New Roman" w:cs="Times New Roman"/>
          <w:sz w:val="24"/>
          <w:szCs w:val="24"/>
        </w:rPr>
        <w:t>Para lograr los objetiv</w:t>
      </w:r>
      <w:r w:rsidR="005F3712" w:rsidRPr="0037725F">
        <w:rPr>
          <w:rFonts w:ascii="Times New Roman" w:hAnsi="Times New Roman" w:cs="Times New Roman"/>
          <w:sz w:val="24"/>
          <w:szCs w:val="24"/>
        </w:rPr>
        <w:t>os de la investigación se sigue</w:t>
      </w:r>
      <w:r w:rsidR="00CB46DD" w:rsidRPr="0037725F">
        <w:rPr>
          <w:rFonts w:ascii="Times New Roman" w:hAnsi="Times New Roman" w:cs="Times New Roman"/>
          <w:sz w:val="24"/>
          <w:szCs w:val="24"/>
        </w:rPr>
        <w:t xml:space="preserve"> una metodología mixta,  es decir, análisis cuantitativo y cualitativo. En</w:t>
      </w:r>
      <w:r w:rsidR="005F3712" w:rsidRPr="0037725F">
        <w:rPr>
          <w:rFonts w:ascii="Times New Roman" w:hAnsi="Times New Roman" w:cs="Times New Roman"/>
          <w:sz w:val="24"/>
          <w:szCs w:val="24"/>
        </w:rPr>
        <w:t xml:space="preserve"> la parte cuantitativa se aplica</w:t>
      </w:r>
      <w:r w:rsidR="00CB46DD" w:rsidRPr="0037725F">
        <w:rPr>
          <w:rFonts w:ascii="Times New Roman" w:hAnsi="Times New Roman" w:cs="Times New Roman"/>
          <w:sz w:val="24"/>
          <w:szCs w:val="24"/>
        </w:rPr>
        <w:t xml:space="preserve"> el</w:t>
      </w:r>
      <w:r w:rsidR="005F3712" w:rsidRPr="0037725F">
        <w:rPr>
          <w:rFonts w:ascii="Times New Roman" w:hAnsi="Times New Roman" w:cs="Times New Roman"/>
          <w:sz w:val="24"/>
          <w:szCs w:val="24"/>
        </w:rPr>
        <w:t xml:space="preserve"> </w:t>
      </w:r>
      <w:r w:rsidR="00CB46DD" w:rsidRPr="0037725F">
        <w:rPr>
          <w:rFonts w:ascii="Times New Roman" w:hAnsi="Times New Roman" w:cs="Times New Roman"/>
          <w:sz w:val="24"/>
          <w:szCs w:val="24"/>
        </w:rPr>
        <w:t>Cuestionario Honey Alonso de Estilos de aprendizaje (CHAEA) a 120 alumnos que  cursan la carrera Licenciatura en enfermería</w:t>
      </w:r>
      <w:r w:rsidR="00CB46DD" w:rsidRPr="0037725F">
        <w:rPr>
          <w:rFonts w:ascii="Times New Roman" w:hAnsi="Times New Roman" w:cs="Times New Roman"/>
          <w:b/>
          <w:sz w:val="24"/>
          <w:szCs w:val="24"/>
        </w:rPr>
        <w:t xml:space="preserve">; </w:t>
      </w:r>
      <w:r w:rsidR="00CB46DD" w:rsidRPr="0037725F">
        <w:rPr>
          <w:rFonts w:ascii="Times New Roman" w:hAnsi="Times New Roman" w:cs="Times New Roman"/>
          <w:sz w:val="24"/>
          <w:szCs w:val="24"/>
        </w:rPr>
        <w:t>Para la parte cualitativa se entrevist</w:t>
      </w:r>
      <w:r w:rsidR="005F3712" w:rsidRPr="0037725F">
        <w:rPr>
          <w:rFonts w:ascii="Times New Roman" w:hAnsi="Times New Roman" w:cs="Times New Roman"/>
          <w:sz w:val="24"/>
          <w:szCs w:val="24"/>
        </w:rPr>
        <w:t>a</w:t>
      </w:r>
      <w:r w:rsidR="00CB46DD" w:rsidRPr="0037725F">
        <w:rPr>
          <w:rFonts w:ascii="Times New Roman" w:hAnsi="Times New Roman" w:cs="Times New Roman"/>
          <w:sz w:val="24"/>
          <w:szCs w:val="24"/>
        </w:rPr>
        <w:t xml:space="preserve"> al 30% de los alumnos para conocer Estilos de Aprendizaje  sobre el cuestionario y qué tan verdaderos  </w:t>
      </w:r>
      <w:r w:rsidR="003518BD" w:rsidRPr="0037725F">
        <w:rPr>
          <w:rFonts w:ascii="Times New Roman" w:hAnsi="Times New Roman" w:cs="Times New Roman"/>
          <w:sz w:val="24"/>
          <w:szCs w:val="24"/>
        </w:rPr>
        <w:t>serían</w:t>
      </w:r>
      <w:r w:rsidR="00CB46DD" w:rsidRPr="0037725F">
        <w:rPr>
          <w:rFonts w:ascii="Times New Roman" w:hAnsi="Times New Roman" w:cs="Times New Roman"/>
          <w:sz w:val="24"/>
          <w:szCs w:val="24"/>
        </w:rPr>
        <w:t xml:space="preserve"> los resultados arrojados</w:t>
      </w:r>
      <w:r w:rsidR="00CB46DD" w:rsidRPr="0037725F">
        <w:rPr>
          <w:rFonts w:ascii="Times New Roman" w:hAnsi="Times New Roman" w:cs="Times New Roman"/>
          <w:b/>
          <w:sz w:val="24"/>
          <w:szCs w:val="24"/>
        </w:rPr>
        <w:t xml:space="preserve">. </w:t>
      </w:r>
      <w:r w:rsidRPr="0037725F">
        <w:rPr>
          <w:rFonts w:ascii="Times New Roman" w:hAnsi="Times New Roman" w:cs="Times New Roman"/>
          <w:b/>
          <w:sz w:val="24"/>
          <w:szCs w:val="24"/>
        </w:rPr>
        <w:t>Resultados</w:t>
      </w:r>
      <w:r w:rsidR="009A427D" w:rsidRPr="0037725F">
        <w:rPr>
          <w:rFonts w:ascii="Times New Roman" w:hAnsi="Times New Roman" w:cs="Times New Roman"/>
          <w:b/>
          <w:sz w:val="24"/>
          <w:szCs w:val="24"/>
        </w:rPr>
        <w:t xml:space="preserve"> </w:t>
      </w:r>
      <w:r w:rsidR="009A427D" w:rsidRPr="0037725F">
        <w:rPr>
          <w:rFonts w:ascii="Times New Roman" w:hAnsi="Times New Roman" w:cs="Times New Roman"/>
          <w:sz w:val="24"/>
          <w:szCs w:val="24"/>
        </w:rPr>
        <w:t>se espera obtener</w:t>
      </w:r>
      <w:r w:rsidR="009A427D" w:rsidRPr="0037725F">
        <w:rPr>
          <w:rFonts w:ascii="Times New Roman" w:hAnsi="Times New Roman" w:cs="Times New Roman"/>
          <w:b/>
          <w:sz w:val="24"/>
          <w:szCs w:val="24"/>
        </w:rPr>
        <w:t xml:space="preserve"> </w:t>
      </w:r>
      <w:r w:rsidR="009A427D" w:rsidRPr="0037725F">
        <w:rPr>
          <w:rFonts w:ascii="Times New Roman" w:hAnsi="Times New Roman" w:cs="Times New Roman"/>
          <w:sz w:val="24"/>
          <w:szCs w:val="24"/>
        </w:rPr>
        <w:t xml:space="preserve"> Alumnos que presentan los esti</w:t>
      </w:r>
      <w:r w:rsidR="009B2A83" w:rsidRPr="0037725F">
        <w:rPr>
          <w:rFonts w:ascii="Times New Roman" w:hAnsi="Times New Roman" w:cs="Times New Roman"/>
          <w:sz w:val="24"/>
          <w:szCs w:val="24"/>
        </w:rPr>
        <w:t>lo</w:t>
      </w:r>
      <w:r w:rsidR="009A427D" w:rsidRPr="0037725F">
        <w:rPr>
          <w:rFonts w:ascii="Times New Roman" w:hAnsi="Times New Roman" w:cs="Times New Roman"/>
          <w:sz w:val="24"/>
          <w:szCs w:val="24"/>
        </w:rPr>
        <w:t xml:space="preserve">s de aprendizaje  que corresponden </w:t>
      </w:r>
      <w:r w:rsidR="009B2A83" w:rsidRPr="0037725F">
        <w:rPr>
          <w:rFonts w:ascii="Times New Roman" w:hAnsi="Times New Roman" w:cs="Times New Roman"/>
          <w:sz w:val="24"/>
          <w:szCs w:val="24"/>
        </w:rPr>
        <w:t xml:space="preserve">a </w:t>
      </w:r>
      <w:r w:rsidR="005F3712" w:rsidRPr="0037725F">
        <w:rPr>
          <w:rFonts w:ascii="Times New Roman" w:hAnsi="Times New Roman" w:cs="Times New Roman"/>
          <w:sz w:val="24"/>
          <w:szCs w:val="24"/>
        </w:rPr>
        <w:t>su</w:t>
      </w:r>
      <w:r w:rsidR="009B2A83" w:rsidRPr="0037725F">
        <w:rPr>
          <w:rFonts w:ascii="Times New Roman" w:hAnsi="Times New Roman" w:cs="Times New Roman"/>
          <w:sz w:val="24"/>
          <w:szCs w:val="24"/>
        </w:rPr>
        <w:t xml:space="preserve"> </w:t>
      </w:r>
      <w:r w:rsidR="005F3712" w:rsidRPr="0037725F">
        <w:rPr>
          <w:rFonts w:ascii="Times New Roman" w:hAnsi="Times New Roman" w:cs="Times New Roman"/>
          <w:sz w:val="24"/>
          <w:szCs w:val="24"/>
        </w:rPr>
        <w:t xml:space="preserve">interacción de </w:t>
      </w:r>
      <w:r w:rsidR="009B2A83" w:rsidRPr="0037725F">
        <w:rPr>
          <w:rFonts w:ascii="Times New Roman" w:hAnsi="Times New Roman" w:cs="Times New Roman"/>
          <w:sz w:val="24"/>
          <w:szCs w:val="24"/>
        </w:rPr>
        <w:t xml:space="preserve">los </w:t>
      </w:r>
      <w:r w:rsidR="005F3712" w:rsidRPr="0037725F">
        <w:rPr>
          <w:rFonts w:ascii="Times New Roman" w:hAnsi="Times New Roman" w:cs="Times New Roman"/>
          <w:sz w:val="24"/>
          <w:szCs w:val="24"/>
        </w:rPr>
        <w:t>alumnos,</w:t>
      </w:r>
      <w:r w:rsidR="009A427D" w:rsidRPr="0037725F">
        <w:rPr>
          <w:rFonts w:ascii="Times New Roman" w:hAnsi="Times New Roman" w:cs="Times New Roman"/>
          <w:sz w:val="24"/>
          <w:szCs w:val="24"/>
        </w:rPr>
        <w:t xml:space="preserve"> sin embargo se observa los diversos estilos de aprendizaje. </w:t>
      </w:r>
      <w:r w:rsidRPr="0037725F">
        <w:rPr>
          <w:rFonts w:ascii="Times New Roman" w:hAnsi="Times New Roman" w:cs="Times New Roman"/>
          <w:b/>
          <w:sz w:val="24"/>
          <w:szCs w:val="24"/>
        </w:rPr>
        <w:t xml:space="preserve"> Conclusiones</w:t>
      </w:r>
      <w:r w:rsidR="009B2A83" w:rsidRPr="0037725F">
        <w:rPr>
          <w:rFonts w:ascii="Times New Roman" w:hAnsi="Times New Roman" w:cs="Times New Roman"/>
          <w:sz w:val="24"/>
          <w:szCs w:val="24"/>
        </w:rPr>
        <w:t>. Los docentes debemos de conocer los estilos de aprendizaje de nuestros alumnos para poder intervenir adecuadamente utilizando nuevas estrategias enseñanza aprendizaje</w:t>
      </w:r>
      <w:r w:rsidR="005F3712" w:rsidRPr="0037725F">
        <w:rPr>
          <w:rFonts w:ascii="Times New Roman" w:hAnsi="Times New Roman" w:cs="Times New Roman"/>
          <w:sz w:val="24"/>
          <w:szCs w:val="24"/>
        </w:rPr>
        <w:t>; por otra parte se</w:t>
      </w:r>
      <w:r w:rsidR="009B2A83" w:rsidRPr="0037725F">
        <w:rPr>
          <w:rFonts w:ascii="Times New Roman" w:hAnsi="Times New Roman" w:cs="Times New Roman"/>
          <w:sz w:val="24"/>
          <w:szCs w:val="24"/>
        </w:rPr>
        <w:t xml:space="preserve"> considera importante mencionar que los resultados que se obtengan </w:t>
      </w:r>
      <w:r w:rsidR="005F3712" w:rsidRPr="0037725F">
        <w:rPr>
          <w:rFonts w:ascii="Times New Roman" w:hAnsi="Times New Roman" w:cs="Times New Roman"/>
          <w:sz w:val="24"/>
          <w:szCs w:val="24"/>
        </w:rPr>
        <w:t xml:space="preserve">se utilizaran </w:t>
      </w:r>
      <w:r w:rsidR="009B2A83" w:rsidRPr="0037725F">
        <w:rPr>
          <w:rFonts w:ascii="Times New Roman" w:hAnsi="Times New Roman" w:cs="Times New Roman"/>
          <w:sz w:val="24"/>
          <w:szCs w:val="24"/>
        </w:rPr>
        <w:t xml:space="preserve"> para  </w:t>
      </w:r>
      <w:r w:rsidR="005F3712" w:rsidRPr="0037725F">
        <w:rPr>
          <w:rFonts w:ascii="Times New Roman" w:hAnsi="Times New Roman" w:cs="Times New Roman"/>
          <w:sz w:val="24"/>
          <w:szCs w:val="24"/>
        </w:rPr>
        <w:t>perfeccionar</w:t>
      </w:r>
      <w:r w:rsidR="009B2A83" w:rsidRPr="0037725F">
        <w:rPr>
          <w:rFonts w:ascii="Times New Roman" w:hAnsi="Times New Roman" w:cs="Times New Roman"/>
          <w:sz w:val="24"/>
          <w:szCs w:val="24"/>
        </w:rPr>
        <w:t xml:space="preserve"> </w:t>
      </w:r>
      <w:r w:rsidR="005F3712" w:rsidRPr="0037725F">
        <w:rPr>
          <w:rFonts w:ascii="Times New Roman" w:hAnsi="Times New Roman" w:cs="Times New Roman"/>
          <w:sz w:val="24"/>
          <w:szCs w:val="24"/>
        </w:rPr>
        <w:t xml:space="preserve">la calidad educativa y aumentar su aprovechamiento académico </w:t>
      </w:r>
    </w:p>
    <w:p w:rsidR="004E7962" w:rsidRDefault="00CB46DD" w:rsidP="002524DF">
      <w:pPr>
        <w:spacing w:line="360" w:lineRule="auto"/>
        <w:jc w:val="both"/>
        <w:rPr>
          <w:rFonts w:ascii="Times New Roman" w:hAnsi="Times New Roman" w:cs="Times New Roman"/>
          <w:sz w:val="24"/>
          <w:szCs w:val="24"/>
        </w:rPr>
      </w:pPr>
      <w:r w:rsidRPr="00517CAB">
        <w:rPr>
          <w:rFonts w:ascii="Calibri" w:eastAsia="Times New Roman" w:hAnsi="Calibri" w:cs="Calibri"/>
          <w:color w:val="7030A0"/>
          <w:sz w:val="28"/>
          <w:szCs w:val="28"/>
          <w:lang w:val="es-ES_tradnl" w:eastAsia="es-MX"/>
        </w:rPr>
        <w:t>Palabras</w:t>
      </w:r>
      <w:r w:rsidR="004E7962" w:rsidRPr="00517CAB">
        <w:rPr>
          <w:rFonts w:ascii="Calibri" w:eastAsia="Times New Roman" w:hAnsi="Calibri" w:cs="Calibri"/>
          <w:color w:val="7030A0"/>
          <w:sz w:val="28"/>
          <w:szCs w:val="28"/>
          <w:lang w:val="es-ES_tradnl" w:eastAsia="es-MX"/>
        </w:rPr>
        <w:t xml:space="preserve"> clave</w:t>
      </w:r>
      <w:r w:rsidRPr="00517CAB">
        <w:rPr>
          <w:rFonts w:ascii="Calibri" w:eastAsia="Times New Roman" w:hAnsi="Calibri" w:cs="Calibri"/>
          <w:color w:val="7030A0"/>
          <w:sz w:val="28"/>
          <w:szCs w:val="28"/>
          <w:lang w:val="es-ES_tradnl" w:eastAsia="es-MX"/>
        </w:rPr>
        <w:t>:</w:t>
      </w:r>
      <w:r w:rsidRPr="0037725F">
        <w:rPr>
          <w:rFonts w:ascii="Times New Roman" w:hAnsi="Times New Roman" w:cs="Times New Roman"/>
          <w:sz w:val="24"/>
          <w:szCs w:val="24"/>
        </w:rPr>
        <w:t xml:space="preserve"> Estilos de Aprendizaje- Alumnos  de Enfermería- Diseños de Investigacion. </w:t>
      </w:r>
    </w:p>
    <w:p w:rsidR="00517CAB" w:rsidRPr="00517CAB" w:rsidRDefault="00517CAB" w:rsidP="00517CAB">
      <w:pPr>
        <w:spacing w:line="360" w:lineRule="auto"/>
        <w:jc w:val="both"/>
        <w:rPr>
          <w:rFonts w:ascii="Calibri" w:eastAsia="Times New Roman" w:hAnsi="Calibri" w:cs="Calibri"/>
          <w:color w:val="7030A0"/>
          <w:sz w:val="28"/>
          <w:szCs w:val="28"/>
          <w:lang w:val="es-ES_tradnl" w:eastAsia="es-MX"/>
        </w:rPr>
      </w:pPr>
      <w:proofErr w:type="spellStart"/>
      <w:r w:rsidRPr="00517CAB">
        <w:rPr>
          <w:rFonts w:ascii="Calibri" w:eastAsia="Times New Roman" w:hAnsi="Calibri" w:cs="Calibri"/>
          <w:color w:val="7030A0"/>
          <w:sz w:val="28"/>
          <w:szCs w:val="28"/>
          <w:lang w:val="es-ES_tradnl" w:eastAsia="es-MX"/>
        </w:rPr>
        <w:lastRenderedPageBreak/>
        <w:t>Abstract</w:t>
      </w:r>
      <w:proofErr w:type="spellEnd"/>
    </w:p>
    <w:p w:rsidR="00517CAB" w:rsidRPr="0037725F" w:rsidRDefault="00517CAB" w:rsidP="00517CAB">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lang w:val="en-US"/>
        </w:rPr>
        <w:t xml:space="preserve">Introduction, Students learn in different ways, since in the learning processes influence, among other causes, environmental conditions, culture, and age, and individual or collective work preference, locus of control and motivation of students by learning. Objective, to analyze the recurrent learning styles among students of the design class of research projects of the School of Nursing </w:t>
      </w:r>
      <w:proofErr w:type="spellStart"/>
      <w:r w:rsidRPr="0037725F">
        <w:rPr>
          <w:rFonts w:ascii="Times New Roman" w:hAnsi="Times New Roman" w:cs="Times New Roman"/>
          <w:sz w:val="24"/>
          <w:szCs w:val="24"/>
          <w:lang w:val="en-US"/>
        </w:rPr>
        <w:t>Culiacán</w:t>
      </w:r>
      <w:proofErr w:type="spellEnd"/>
      <w:r w:rsidRPr="0037725F">
        <w:rPr>
          <w:rFonts w:ascii="Times New Roman" w:hAnsi="Times New Roman" w:cs="Times New Roman"/>
          <w:sz w:val="24"/>
          <w:szCs w:val="24"/>
          <w:lang w:val="en-US"/>
        </w:rPr>
        <w:t xml:space="preserve"> Method, To achieve the objectives of the research is followed a mixed methodology, that is, quantitative and qualitative analysis. In the quantitative part, the Honey Alonso Learning Styles Questionnaire (CHAEA) is applied to 120 students who attend the Bachelor's degree in nursing; </w:t>
      </w:r>
      <w:proofErr w:type="gramStart"/>
      <w:r w:rsidRPr="0037725F">
        <w:rPr>
          <w:rFonts w:ascii="Times New Roman" w:hAnsi="Times New Roman" w:cs="Times New Roman"/>
          <w:sz w:val="24"/>
          <w:szCs w:val="24"/>
          <w:lang w:val="en-US"/>
        </w:rPr>
        <w:t>For</w:t>
      </w:r>
      <w:proofErr w:type="gramEnd"/>
      <w:r w:rsidRPr="0037725F">
        <w:rPr>
          <w:rFonts w:ascii="Times New Roman" w:hAnsi="Times New Roman" w:cs="Times New Roman"/>
          <w:sz w:val="24"/>
          <w:szCs w:val="24"/>
          <w:lang w:val="en-US"/>
        </w:rPr>
        <w:t xml:space="preserve"> the qualitative part, 30% of the students are interviewed to know Learning Styles about the questionnaire and how true the results will be. Results are expected to obtain students who present the learning styles that correspond to their interaction of students, however the various learning s</w:t>
      </w:r>
      <w:r>
        <w:rPr>
          <w:rFonts w:ascii="Times New Roman" w:hAnsi="Times New Roman" w:cs="Times New Roman"/>
          <w:sz w:val="24"/>
          <w:szCs w:val="24"/>
          <w:lang w:val="en-US"/>
        </w:rPr>
        <w:t>tyles are observed. Conclusions</w:t>
      </w:r>
      <w:r w:rsidRPr="0037725F">
        <w:rPr>
          <w:rFonts w:ascii="Times New Roman" w:hAnsi="Times New Roman" w:cs="Times New Roman"/>
          <w:sz w:val="24"/>
          <w:szCs w:val="24"/>
          <w:lang w:val="en-US"/>
        </w:rPr>
        <w:t xml:space="preserve"> Teachers must know the learning styles of our students to be able to intervene adequately using new learning teaching strategies; On the other hand, it is important to mention that the results obtained will be used to improve the quality of education and increase academic achievement</w:t>
      </w:r>
    </w:p>
    <w:p w:rsidR="004E7962" w:rsidRDefault="00CB46DD" w:rsidP="002524DF">
      <w:pPr>
        <w:spacing w:line="360" w:lineRule="auto"/>
        <w:jc w:val="both"/>
        <w:rPr>
          <w:rFonts w:ascii="Times New Roman" w:hAnsi="Times New Roman" w:cs="Times New Roman"/>
          <w:sz w:val="24"/>
          <w:szCs w:val="24"/>
          <w:lang w:val="en-US"/>
        </w:rPr>
      </w:pPr>
      <w:r w:rsidRPr="00517CAB">
        <w:rPr>
          <w:rFonts w:ascii="Calibri" w:eastAsia="Times New Roman" w:hAnsi="Calibri" w:cs="Calibri"/>
          <w:color w:val="7030A0"/>
          <w:sz w:val="28"/>
          <w:szCs w:val="28"/>
          <w:lang w:val="es-ES_tradnl" w:eastAsia="es-MX"/>
        </w:rPr>
        <w:t>Key</w:t>
      </w:r>
      <w:r w:rsidR="00517CAB">
        <w:rPr>
          <w:rFonts w:ascii="Calibri" w:eastAsia="Times New Roman" w:hAnsi="Calibri" w:cs="Calibri"/>
          <w:color w:val="7030A0"/>
          <w:sz w:val="28"/>
          <w:szCs w:val="28"/>
          <w:lang w:val="es-ES_tradnl" w:eastAsia="es-MX"/>
        </w:rPr>
        <w:t xml:space="preserve"> </w:t>
      </w:r>
      <w:proofErr w:type="spellStart"/>
      <w:r w:rsidRPr="00517CAB">
        <w:rPr>
          <w:rFonts w:ascii="Calibri" w:eastAsia="Times New Roman" w:hAnsi="Calibri" w:cs="Calibri"/>
          <w:color w:val="7030A0"/>
          <w:sz w:val="28"/>
          <w:szCs w:val="28"/>
          <w:lang w:val="es-ES_tradnl" w:eastAsia="es-MX"/>
        </w:rPr>
        <w:t>words</w:t>
      </w:r>
      <w:proofErr w:type="spellEnd"/>
      <w:r w:rsidRPr="00517CAB">
        <w:rPr>
          <w:rFonts w:ascii="Calibri" w:eastAsia="Times New Roman" w:hAnsi="Calibri" w:cs="Calibri"/>
          <w:color w:val="7030A0"/>
          <w:sz w:val="28"/>
          <w:szCs w:val="28"/>
          <w:lang w:val="es-ES_tradnl" w:eastAsia="es-MX"/>
        </w:rPr>
        <w:t>:</w:t>
      </w:r>
      <w:r w:rsidRPr="0037725F">
        <w:rPr>
          <w:rFonts w:ascii="Times New Roman" w:hAnsi="Times New Roman" w:cs="Times New Roman"/>
          <w:sz w:val="24"/>
          <w:szCs w:val="24"/>
          <w:lang w:val="en-US"/>
        </w:rPr>
        <w:t xml:space="preserve"> Learning Styles - Nursing Students - Research Designs</w:t>
      </w:r>
      <w:r w:rsidR="00517CAB">
        <w:rPr>
          <w:rFonts w:ascii="Times New Roman" w:hAnsi="Times New Roman" w:cs="Times New Roman"/>
          <w:sz w:val="24"/>
          <w:szCs w:val="24"/>
          <w:lang w:val="en-US"/>
        </w:rPr>
        <w:t>.</w:t>
      </w:r>
    </w:p>
    <w:p w:rsidR="00517CAB" w:rsidRDefault="00517CAB" w:rsidP="00517CAB">
      <w:pPr>
        <w:spacing w:after="0" w:line="360" w:lineRule="auto"/>
        <w:jc w:val="both"/>
        <w:rPr>
          <w:rFonts w:ascii="Times New Roman" w:hAnsi="Times New Roman"/>
          <w:sz w:val="24"/>
          <w:szCs w:val="30"/>
        </w:rPr>
      </w:pPr>
      <w:r w:rsidRPr="002F16F1">
        <w:rPr>
          <w:rFonts w:ascii="Times New Roman" w:hAnsi="Times New Roman"/>
          <w:b/>
          <w:color w:val="000000"/>
          <w:sz w:val="24"/>
        </w:rPr>
        <w:t>Fecha Recepción:</w:t>
      </w:r>
      <w:r w:rsidRPr="002F16F1">
        <w:rPr>
          <w:rFonts w:ascii="Times New Roman" w:hAnsi="Times New Roman"/>
          <w:color w:val="000000"/>
          <w:sz w:val="24"/>
        </w:rPr>
        <w:t xml:space="preserve"> Junio 2016     </w:t>
      </w:r>
      <w:r w:rsidRPr="002F16F1">
        <w:rPr>
          <w:rFonts w:ascii="Times New Roman" w:hAnsi="Times New Roman"/>
          <w:b/>
          <w:color w:val="000000"/>
          <w:sz w:val="24"/>
        </w:rPr>
        <w:t>Fecha Aceptación:</w:t>
      </w:r>
      <w:r w:rsidRPr="002F16F1">
        <w:rPr>
          <w:rFonts w:ascii="Times New Roman" w:hAnsi="Times New Roman"/>
          <w:color w:val="000000"/>
          <w:sz w:val="24"/>
        </w:rPr>
        <w:t xml:space="preserve"> Diciembre 2016</w:t>
      </w:r>
      <w:r w:rsidRPr="002F16F1">
        <w:rPr>
          <w:color w:val="000000"/>
        </w:rPr>
        <w:br/>
      </w:r>
      <w:r>
        <w:rPr>
          <w:rFonts w:cs="Calibri"/>
        </w:rPr>
        <w:pict>
          <v:rect id="_x0000_i1025" style="width:0;height:1.5pt" o:hralign="center" o:hrstd="t" o:hr="t" fillcolor="#a0a0a0" stroked="f"/>
        </w:pict>
      </w:r>
    </w:p>
    <w:p w:rsidR="009E0D76" w:rsidRPr="00587703" w:rsidRDefault="009E0D76" w:rsidP="002524DF">
      <w:pPr>
        <w:spacing w:line="360" w:lineRule="auto"/>
        <w:jc w:val="both"/>
        <w:rPr>
          <w:rFonts w:ascii="Times New Roman" w:hAnsi="Times New Roman" w:cs="Times New Roman"/>
          <w:sz w:val="24"/>
          <w:szCs w:val="24"/>
          <w:lang w:val="en-US"/>
        </w:rPr>
      </w:pPr>
    </w:p>
    <w:p w:rsidR="002524DF" w:rsidRPr="00517CAB" w:rsidRDefault="002524DF" w:rsidP="002524DF">
      <w:pPr>
        <w:spacing w:line="360" w:lineRule="auto"/>
        <w:jc w:val="both"/>
        <w:rPr>
          <w:rFonts w:ascii="Calibri" w:eastAsia="Times New Roman" w:hAnsi="Calibri" w:cs="Calibri"/>
          <w:color w:val="7030A0"/>
          <w:sz w:val="28"/>
          <w:szCs w:val="28"/>
          <w:lang w:val="es-ES_tradnl" w:eastAsia="es-MX"/>
        </w:rPr>
      </w:pPr>
      <w:r w:rsidRPr="00517CAB">
        <w:rPr>
          <w:rFonts w:ascii="Calibri" w:eastAsia="Times New Roman" w:hAnsi="Calibri" w:cs="Calibri"/>
          <w:color w:val="7030A0"/>
          <w:sz w:val="28"/>
          <w:szCs w:val="28"/>
          <w:lang w:val="es-ES_tradnl" w:eastAsia="es-MX"/>
        </w:rPr>
        <w:t>Introducción</w:t>
      </w:r>
    </w:p>
    <w:p w:rsidR="004F2155" w:rsidRPr="0037725F" w:rsidRDefault="004F2155" w:rsidP="004F2155">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t>Al umbral de la segunda década del siglo XXI las teorías acerca del aprendizaje aumentan, varían, se reajustan a los contextos. De ahí que la carencia de un consenso respecto a esa concepción, constituya hoy el rasgo que más identifica al aprendizaje. Tanto la Psicología como la Ciencias de la Educación se han dedicado durante décadas a investigaciones que develen o expliquen de manera más detallada cómo se aprende.</w:t>
      </w:r>
    </w:p>
    <w:p w:rsidR="004F2155" w:rsidRPr="0037725F" w:rsidRDefault="009F4821" w:rsidP="004F2155">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t>Refiere que c</w:t>
      </w:r>
      <w:r w:rsidR="004F2155" w:rsidRPr="0037725F">
        <w:rPr>
          <w:rFonts w:ascii="Times New Roman" w:hAnsi="Times New Roman" w:cs="Times New Roman"/>
          <w:sz w:val="24"/>
          <w:szCs w:val="24"/>
        </w:rPr>
        <w:t xml:space="preserve">ada sujeto tiene un modo peculiar de apropiarse de la cultura. La interacción social posibilita ese tránsito de lo </w:t>
      </w:r>
      <w:proofErr w:type="spellStart"/>
      <w:r w:rsidR="004F2155" w:rsidRPr="0037725F">
        <w:rPr>
          <w:rFonts w:ascii="Times New Roman" w:hAnsi="Times New Roman" w:cs="Times New Roman"/>
          <w:sz w:val="24"/>
          <w:szCs w:val="24"/>
        </w:rPr>
        <w:t>interpsicológico</w:t>
      </w:r>
      <w:proofErr w:type="spellEnd"/>
      <w:r w:rsidR="004F2155" w:rsidRPr="0037725F">
        <w:rPr>
          <w:rFonts w:ascii="Times New Roman" w:hAnsi="Times New Roman" w:cs="Times New Roman"/>
          <w:sz w:val="24"/>
          <w:szCs w:val="24"/>
        </w:rPr>
        <w:t xml:space="preserve"> a lo </w:t>
      </w:r>
      <w:proofErr w:type="spellStart"/>
      <w:r w:rsidR="004F2155" w:rsidRPr="0037725F">
        <w:rPr>
          <w:rFonts w:ascii="Times New Roman" w:hAnsi="Times New Roman" w:cs="Times New Roman"/>
          <w:sz w:val="24"/>
          <w:szCs w:val="24"/>
        </w:rPr>
        <w:t>intrapsicológico</w:t>
      </w:r>
      <w:proofErr w:type="spellEnd"/>
      <w:r w:rsidR="004F2155" w:rsidRPr="0037725F">
        <w:rPr>
          <w:rFonts w:ascii="Times New Roman" w:hAnsi="Times New Roman" w:cs="Times New Roman"/>
          <w:sz w:val="24"/>
          <w:szCs w:val="24"/>
        </w:rPr>
        <w:t xml:space="preserve">. Sin embargo, no todos los </w:t>
      </w:r>
      <w:r w:rsidR="004F2155" w:rsidRPr="0037725F">
        <w:rPr>
          <w:rFonts w:ascii="Times New Roman" w:hAnsi="Times New Roman" w:cs="Times New Roman"/>
          <w:sz w:val="24"/>
          <w:szCs w:val="24"/>
        </w:rPr>
        <w:lastRenderedPageBreak/>
        <w:t xml:space="preserve">individuos sometidos a un mismo contexto </w:t>
      </w:r>
      <w:proofErr w:type="spellStart"/>
      <w:r w:rsidR="004F2155" w:rsidRPr="0037725F">
        <w:rPr>
          <w:rFonts w:ascii="Times New Roman" w:hAnsi="Times New Roman" w:cs="Times New Roman"/>
          <w:sz w:val="24"/>
          <w:szCs w:val="24"/>
        </w:rPr>
        <w:t>sociohistórico</w:t>
      </w:r>
      <w:proofErr w:type="spellEnd"/>
      <w:r w:rsidR="004F2155" w:rsidRPr="0037725F">
        <w:rPr>
          <w:rFonts w:ascii="Times New Roman" w:hAnsi="Times New Roman" w:cs="Times New Roman"/>
          <w:sz w:val="24"/>
          <w:szCs w:val="24"/>
        </w:rPr>
        <w:t xml:space="preserve"> demuestran iguales niveles de asimilación. ¿Cuestión de estilos?</w:t>
      </w:r>
    </w:p>
    <w:p w:rsidR="009F4821" w:rsidRPr="0037725F" w:rsidRDefault="004F2155" w:rsidP="004F2155">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t xml:space="preserve">Los modelos y teorías de los estilos de aprendizaje o cognitivos constan en la  actualidad de un universo teórico amplio; mas, </w:t>
      </w:r>
      <w:r w:rsidR="009F4821" w:rsidRPr="0037725F">
        <w:rPr>
          <w:rFonts w:ascii="Times New Roman" w:hAnsi="Times New Roman" w:cs="Times New Roman"/>
          <w:sz w:val="24"/>
          <w:szCs w:val="24"/>
        </w:rPr>
        <w:t xml:space="preserve">una revisión de la bibliografía </w:t>
      </w:r>
      <w:r w:rsidRPr="0037725F">
        <w:rPr>
          <w:rFonts w:ascii="Times New Roman" w:hAnsi="Times New Roman" w:cs="Times New Roman"/>
          <w:sz w:val="24"/>
          <w:szCs w:val="24"/>
        </w:rPr>
        <w:t>evidencia que las aplicaciones de estos presupuest</w:t>
      </w:r>
      <w:r w:rsidR="009F4821" w:rsidRPr="0037725F">
        <w:rPr>
          <w:rFonts w:ascii="Times New Roman" w:hAnsi="Times New Roman" w:cs="Times New Roman"/>
          <w:sz w:val="24"/>
          <w:szCs w:val="24"/>
        </w:rPr>
        <w:t xml:space="preserve">os no encuentran estabilidad en </w:t>
      </w:r>
      <w:r w:rsidRPr="0037725F">
        <w:rPr>
          <w:rFonts w:ascii="Times New Roman" w:hAnsi="Times New Roman" w:cs="Times New Roman"/>
          <w:sz w:val="24"/>
          <w:szCs w:val="24"/>
        </w:rPr>
        <w:t>la práctica educativa. Las causas del fenómen</w:t>
      </w:r>
      <w:r w:rsidR="009F4821" w:rsidRPr="0037725F">
        <w:rPr>
          <w:rFonts w:ascii="Times New Roman" w:hAnsi="Times New Roman" w:cs="Times New Roman"/>
          <w:sz w:val="24"/>
          <w:szCs w:val="24"/>
        </w:rPr>
        <w:t xml:space="preserve">o radican en la complejidad del </w:t>
      </w:r>
      <w:r w:rsidRPr="0037725F">
        <w:rPr>
          <w:rFonts w:ascii="Times New Roman" w:hAnsi="Times New Roman" w:cs="Times New Roman"/>
          <w:sz w:val="24"/>
          <w:szCs w:val="24"/>
        </w:rPr>
        <w:t>estudio del aprendizaje, la no realización de diagnós</w:t>
      </w:r>
      <w:r w:rsidR="009F4821" w:rsidRPr="0037725F">
        <w:rPr>
          <w:rFonts w:ascii="Times New Roman" w:hAnsi="Times New Roman" w:cs="Times New Roman"/>
          <w:sz w:val="24"/>
          <w:szCs w:val="24"/>
        </w:rPr>
        <w:t xml:space="preserve">ticos acerca de los estilos que </w:t>
      </w:r>
      <w:r w:rsidRPr="0037725F">
        <w:rPr>
          <w:rFonts w:ascii="Times New Roman" w:hAnsi="Times New Roman" w:cs="Times New Roman"/>
          <w:sz w:val="24"/>
          <w:szCs w:val="24"/>
        </w:rPr>
        <w:t>emplean los alumnos para la apropiación del con</w:t>
      </w:r>
      <w:r w:rsidR="009F4821" w:rsidRPr="0037725F">
        <w:rPr>
          <w:rFonts w:ascii="Times New Roman" w:hAnsi="Times New Roman" w:cs="Times New Roman"/>
          <w:sz w:val="24"/>
          <w:szCs w:val="24"/>
        </w:rPr>
        <w:t xml:space="preserve">ocimiento; y la inconstancia en  </w:t>
      </w:r>
      <w:r w:rsidRPr="0037725F">
        <w:rPr>
          <w:rFonts w:ascii="Times New Roman" w:hAnsi="Times New Roman" w:cs="Times New Roman"/>
          <w:sz w:val="24"/>
          <w:szCs w:val="24"/>
        </w:rPr>
        <w:t>muchas pesquisas, que si bien arriban a resultado</w:t>
      </w:r>
      <w:r w:rsidR="009F4821" w:rsidRPr="0037725F">
        <w:rPr>
          <w:rFonts w:ascii="Times New Roman" w:hAnsi="Times New Roman" w:cs="Times New Roman"/>
          <w:sz w:val="24"/>
          <w:szCs w:val="24"/>
        </w:rPr>
        <w:t xml:space="preserve">s momentáneos, no ofrecen luego </w:t>
      </w:r>
      <w:r w:rsidRPr="0037725F">
        <w:rPr>
          <w:rFonts w:ascii="Times New Roman" w:hAnsi="Times New Roman" w:cs="Times New Roman"/>
          <w:sz w:val="24"/>
          <w:szCs w:val="24"/>
        </w:rPr>
        <w:t>una continuidad</w:t>
      </w:r>
      <w:r w:rsidR="009F4821" w:rsidRPr="0037725F">
        <w:rPr>
          <w:rFonts w:ascii="Times New Roman" w:hAnsi="Times New Roman" w:cs="Times New Roman"/>
          <w:sz w:val="24"/>
          <w:szCs w:val="24"/>
        </w:rPr>
        <w:t xml:space="preserve"> (González Clavero, M. V., 2011).</w:t>
      </w:r>
    </w:p>
    <w:p w:rsidR="002524DF" w:rsidRPr="0037725F" w:rsidRDefault="002524DF" w:rsidP="002524DF">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t>La educación y el aprendizaje son temas complejos, aun en pleno siglo XXI, en los que influyen gran cantidad de factores y variables que tienen diversas repercusiones y diferentes grados de interrelación, lo cual dificulta su análisis de manera positivista. Sin embargo, es un hecho que los estudiantes aprenden de distintas formas, y que en  los procesos de aprendizaje influyen, entre otros factores, las condiciones ambientales, el bagaje cultural, la edad, la preferencia del trabajo individual o colectivo, el locus de control y la motivación de los alumnos por el aprendizaje (</w:t>
      </w:r>
      <w:r w:rsidR="0030650A">
        <w:rPr>
          <w:rFonts w:ascii="Times New Roman" w:hAnsi="Times New Roman" w:cs="Times New Roman"/>
          <w:sz w:val="24"/>
          <w:szCs w:val="24"/>
        </w:rPr>
        <w:t xml:space="preserve">González Clavero, </w:t>
      </w:r>
      <w:r w:rsidR="0030650A" w:rsidRPr="0037725F">
        <w:rPr>
          <w:rFonts w:ascii="Times New Roman" w:hAnsi="Times New Roman" w:cs="Times New Roman"/>
          <w:sz w:val="24"/>
          <w:szCs w:val="24"/>
        </w:rPr>
        <w:t>M. V., 2011</w:t>
      </w:r>
      <w:r w:rsidR="0030650A">
        <w:rPr>
          <w:rFonts w:ascii="Times New Roman" w:hAnsi="Times New Roman" w:cs="Times New Roman"/>
          <w:sz w:val="24"/>
          <w:szCs w:val="24"/>
        </w:rPr>
        <w:t>)</w:t>
      </w:r>
      <w:r w:rsidRPr="0037725F">
        <w:rPr>
          <w:rFonts w:ascii="Times New Roman" w:hAnsi="Times New Roman" w:cs="Times New Roman"/>
          <w:sz w:val="24"/>
          <w:szCs w:val="24"/>
        </w:rPr>
        <w:t>.</w:t>
      </w:r>
    </w:p>
    <w:p w:rsidR="004F2155" w:rsidRPr="0037725F" w:rsidRDefault="004F2155" w:rsidP="002524DF">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t>Con relación a la teoría de los estilos de aprendizaje mencionan que esta debe ser incorporada en el trabajo cotidiano de todos los docentes, y las pretensiones de la educación y los modelos educativos van a verse coronados con efectividad.  Refiere que a pesar de que la teoría en la vida cotidiana no se presenta estilos de aprendizaje puros, en las encuestas se mostró un resultado contrario, ya que el 86% del total de alumnos encuestados mostraron un estilo único.</w:t>
      </w:r>
    </w:p>
    <w:p w:rsidR="004F2155" w:rsidRPr="0037725F" w:rsidRDefault="004F2155" w:rsidP="004F2155">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t>La teoría de los estilos de aprendizaje se constituyó como un campo de confluencia entre la Educación y la Psicología que retoma componentes de la concepción constructivista de la enseñanza y el aprendizaje así como de la didáctica de ciencias. Por lo tanto refieren, que  el aprendizaje se concibe como un proceso dinámico en el que interactúan las características individuales y los contextos en que se sitúa la persona (</w:t>
      </w:r>
      <w:proofErr w:type="spellStart"/>
      <w:r w:rsidRPr="0037725F">
        <w:rPr>
          <w:rFonts w:ascii="Times New Roman" w:hAnsi="Times New Roman" w:cs="Times New Roman"/>
          <w:sz w:val="24"/>
          <w:szCs w:val="24"/>
        </w:rPr>
        <w:t>Marchesi</w:t>
      </w:r>
      <w:proofErr w:type="spellEnd"/>
      <w:r w:rsidRPr="0037725F">
        <w:rPr>
          <w:rFonts w:ascii="Times New Roman" w:hAnsi="Times New Roman" w:cs="Times New Roman"/>
          <w:sz w:val="24"/>
          <w:szCs w:val="24"/>
        </w:rPr>
        <w:t>, 2002). Citado por Ventura.  En este sentido, el sujeto se considera un constructor activo en la organización y elaboración de sus propios conocimientos (</w:t>
      </w:r>
      <w:r w:rsidR="0030650A" w:rsidRPr="0037725F">
        <w:rPr>
          <w:rFonts w:ascii="Times New Roman" w:hAnsi="Times New Roman" w:cs="Times New Roman"/>
          <w:sz w:val="24"/>
          <w:szCs w:val="24"/>
        </w:rPr>
        <w:t>Gagliard</w:t>
      </w:r>
      <w:r w:rsidRPr="0037725F">
        <w:rPr>
          <w:rFonts w:ascii="Times New Roman" w:hAnsi="Times New Roman" w:cs="Times New Roman"/>
          <w:sz w:val="24"/>
          <w:szCs w:val="24"/>
        </w:rPr>
        <w:t xml:space="preserve">i, 2008; </w:t>
      </w:r>
      <w:proofErr w:type="spellStart"/>
      <w:r w:rsidRPr="0037725F">
        <w:rPr>
          <w:rFonts w:ascii="Times New Roman" w:hAnsi="Times New Roman" w:cs="Times New Roman"/>
          <w:sz w:val="24"/>
          <w:szCs w:val="24"/>
        </w:rPr>
        <w:t>Giordan</w:t>
      </w:r>
      <w:proofErr w:type="spellEnd"/>
      <w:r w:rsidRPr="0037725F">
        <w:rPr>
          <w:rFonts w:ascii="Times New Roman" w:hAnsi="Times New Roman" w:cs="Times New Roman"/>
          <w:sz w:val="24"/>
          <w:szCs w:val="24"/>
        </w:rPr>
        <w:t>, 2006).</w:t>
      </w:r>
    </w:p>
    <w:p w:rsidR="004F2155" w:rsidRPr="0037725F" w:rsidRDefault="004F2155" w:rsidP="004F2155">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lastRenderedPageBreak/>
        <w:t>Por</w:t>
      </w:r>
      <w:r w:rsidR="0030650A">
        <w:rPr>
          <w:rFonts w:ascii="Times New Roman" w:hAnsi="Times New Roman" w:cs="Times New Roman"/>
          <w:sz w:val="24"/>
          <w:szCs w:val="24"/>
        </w:rPr>
        <w:t xml:space="preserve"> otra parte se mencionan </w:t>
      </w:r>
      <w:r w:rsidRPr="0037725F">
        <w:rPr>
          <w:rFonts w:ascii="Times New Roman" w:hAnsi="Times New Roman" w:cs="Times New Roman"/>
          <w:sz w:val="24"/>
          <w:szCs w:val="24"/>
        </w:rPr>
        <w:t xml:space="preserve"> los tipos de aprendizaje más comunes citados por la literatura de pedagogía: Aprendizaje repetitivo o memorístico: se produce cuando el alumno memoriza contenidos sin comprenderlos o relacionarlos con sus conocimientos previos, no encuentra significado a los contenidos.</w:t>
      </w:r>
    </w:p>
    <w:p w:rsidR="004F2155" w:rsidRPr="0037725F" w:rsidRDefault="004F2155" w:rsidP="004F2155">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t>Aprendizaje receptivo: en este tipo de aprendizaje el sujeto sólo necesita comprender el contenido para poder reproducirlo, pero no descubre nada; aprendizaje por descubrimiento: el sujeto no recibe los contenidos de forma pasiva; descubre los conceptos y sus relaciones y los reordena para adaptarlos a su esquema cognitivo; aprendizaje significativo: es el aprendizaje en el cual el sujeto relaciona sus conocimientos previos con los nuevos, dotándolos así de coherencia respecto a sus estructuras cognitivas.</w:t>
      </w:r>
    </w:p>
    <w:p w:rsidR="004F2155" w:rsidRPr="0037725F" w:rsidRDefault="004F2155" w:rsidP="004F2155">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t>Aprendizaje observacional: tipo de aprendizaje que se da al observar el comportamiento de otra persona, llamada modelo; aprendizaje latente: aprendizaje en el que se adquiere un nuevo comportamiento, pero no se demuestra hasta que se ofrece algún incentivo para manifestarlo. Desde la perspectiva de la ciencia definida como proceso de hacer y deshacer hipótesis, axiomas, imágenes, leyes y paradigmas existen cinco tipos de aprendizaje.</w:t>
      </w:r>
    </w:p>
    <w:p w:rsidR="004F2155" w:rsidRPr="0037725F" w:rsidRDefault="004F2155" w:rsidP="004F2155">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t xml:space="preserve">El aprendizaje de mantenimiento descrito por Thomas Kuhn cuyo objeto es la adquisición de criterios, métodos y reglas fijas para hacer frente a situaciones conocidas y recurrentes; Aprendizaje innovador es aquel que puede soportar cambios, renovación, reestructuración y reformulación de problemas. Propone nuevos valores en vez de conservar los antiguos; Aprendizaje visual las personas que utilizan el sistema de representación visual ven las cosas como imágenes ya que representar las cosas como imágenes o gráficos les ayuda a recordar y aprender. </w:t>
      </w:r>
    </w:p>
    <w:p w:rsidR="004F2155" w:rsidRPr="0037725F" w:rsidRDefault="004F2155" w:rsidP="004F2155">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t xml:space="preserve">La facilidad de la persona visual para pasar de un tema a otro favorece el trabajo creativo en el grupo y en el entorno de aprendizaje social. Así mismo, esta forma de proceder puede irritar a la persona visual que percibe las cosas individualmente. Se da al observar el comportamiento de otra persona, llamada "modelo". Aprendizaje auditivo una persona auditiva es capaz de aprovechar al máximo los debates en grupo y la interacción social durante su aprendizaje. El debate es una parte básica del aprendizaje para un alumno auditivo. Las personas auditivas </w:t>
      </w:r>
      <w:r w:rsidRPr="0037725F">
        <w:rPr>
          <w:rFonts w:ascii="Times New Roman" w:hAnsi="Times New Roman" w:cs="Times New Roman"/>
          <w:sz w:val="24"/>
          <w:szCs w:val="24"/>
        </w:rPr>
        <w:lastRenderedPageBreak/>
        <w:t>aprenden escuchando y se prestan atención al énfasis, a las pausas y al tono de la voz. Una persona auditiva disfruta del silencio.</w:t>
      </w:r>
    </w:p>
    <w:p w:rsidR="004F2155" w:rsidRPr="0037725F" w:rsidRDefault="004F2155" w:rsidP="004F2155">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t>Aprendizaje kinestésico las personas con sistemas de representación kinestésico perciben las cosas a través del cuerpo y de la experimentación. Son muy intuitivos y valoran especialmente el ambiente y la participación. Para pensar con claridad necesitan movimiento y actividad. No conceden importancia al orden de las cosas. Las personas kinestésicas se muestran relajadas al hablar, se mueven y gesticulan. Hablan despacio y saben cómo utilizar las pausas. Como público, son impacientes porque prefieren pasar a la acción.</w:t>
      </w:r>
    </w:p>
    <w:p w:rsidR="00504E87" w:rsidRPr="00517CAB" w:rsidRDefault="00504E87" w:rsidP="00517CAB">
      <w:pPr>
        <w:rPr>
          <w:rFonts w:ascii="Times New Roman" w:hAnsi="Times New Roman" w:cs="Times New Roman"/>
          <w:b/>
          <w:sz w:val="24"/>
          <w:szCs w:val="24"/>
        </w:rPr>
      </w:pPr>
      <w:r w:rsidRPr="00517CAB">
        <w:rPr>
          <w:rFonts w:ascii="Times New Roman" w:hAnsi="Times New Roman" w:cs="Times New Roman"/>
          <w:b/>
          <w:sz w:val="24"/>
          <w:szCs w:val="24"/>
        </w:rPr>
        <w:t xml:space="preserve">Problema </w:t>
      </w:r>
    </w:p>
    <w:p w:rsidR="00504E87" w:rsidRPr="00504E87" w:rsidRDefault="00504E87" w:rsidP="00504E87">
      <w:pPr>
        <w:spacing w:line="360" w:lineRule="auto"/>
        <w:jc w:val="both"/>
        <w:rPr>
          <w:rFonts w:ascii="Times New Roman" w:hAnsi="Times New Roman" w:cs="Times New Roman"/>
          <w:sz w:val="24"/>
          <w:szCs w:val="24"/>
        </w:rPr>
      </w:pPr>
      <w:r w:rsidRPr="00504E87">
        <w:rPr>
          <w:rFonts w:ascii="Times New Roman" w:hAnsi="Times New Roman" w:cs="Times New Roman"/>
          <w:sz w:val="24"/>
          <w:szCs w:val="24"/>
        </w:rPr>
        <w:t>¿Cuáles son los estilos de aprendizaje  recurrentes entre los alumnos de la clase de diseños de proyecto de investigación de la Escuela Superior de Enfermería Culiacán?</w:t>
      </w:r>
    </w:p>
    <w:p w:rsidR="00504E87" w:rsidRPr="00504E87" w:rsidRDefault="00504E87" w:rsidP="00504E87">
      <w:pPr>
        <w:spacing w:line="360" w:lineRule="auto"/>
        <w:jc w:val="both"/>
        <w:rPr>
          <w:rFonts w:ascii="Times New Roman" w:hAnsi="Times New Roman" w:cs="Times New Roman"/>
          <w:sz w:val="24"/>
          <w:szCs w:val="24"/>
        </w:rPr>
      </w:pPr>
      <w:r w:rsidRPr="00504E87">
        <w:rPr>
          <w:rFonts w:ascii="Times New Roman" w:hAnsi="Times New Roman" w:cs="Times New Roman"/>
          <w:sz w:val="24"/>
          <w:szCs w:val="24"/>
        </w:rPr>
        <w:t>Pregunta de estudio Descriptivo con una única variable de interés.</w:t>
      </w:r>
      <w:r>
        <w:rPr>
          <w:rFonts w:ascii="Times New Roman" w:hAnsi="Times New Roman" w:cs="Times New Roman"/>
          <w:sz w:val="24"/>
          <w:szCs w:val="24"/>
        </w:rPr>
        <w:t xml:space="preserve"> </w:t>
      </w:r>
    </w:p>
    <w:p w:rsidR="00504E87" w:rsidRDefault="00504E87" w:rsidP="00504E87">
      <w:pPr>
        <w:spacing w:line="360" w:lineRule="auto"/>
        <w:jc w:val="both"/>
        <w:rPr>
          <w:rFonts w:ascii="Times New Roman" w:hAnsi="Times New Roman" w:cs="Times New Roman"/>
          <w:sz w:val="24"/>
          <w:szCs w:val="24"/>
        </w:rPr>
      </w:pPr>
      <w:r w:rsidRPr="00504E87">
        <w:rPr>
          <w:rFonts w:ascii="Times New Roman" w:hAnsi="Times New Roman" w:cs="Times New Roman"/>
          <w:sz w:val="24"/>
          <w:szCs w:val="24"/>
        </w:rPr>
        <w:t>Variable: Estilos de aprendizaje  Recurrentes.</w:t>
      </w:r>
      <w:r>
        <w:rPr>
          <w:rFonts w:ascii="Times New Roman" w:hAnsi="Times New Roman" w:cs="Times New Roman"/>
          <w:sz w:val="24"/>
          <w:szCs w:val="24"/>
        </w:rPr>
        <w:t xml:space="preserve"> </w:t>
      </w:r>
    </w:p>
    <w:p w:rsidR="004F2155" w:rsidRPr="00517CAB" w:rsidRDefault="004F2155" w:rsidP="004F2155">
      <w:pPr>
        <w:spacing w:line="360" w:lineRule="auto"/>
        <w:jc w:val="both"/>
        <w:rPr>
          <w:rFonts w:ascii="Times New Roman" w:hAnsi="Times New Roman" w:cs="Times New Roman"/>
          <w:b/>
          <w:sz w:val="24"/>
          <w:szCs w:val="24"/>
        </w:rPr>
      </w:pPr>
      <w:r w:rsidRPr="00517CAB">
        <w:rPr>
          <w:rFonts w:ascii="Times New Roman" w:hAnsi="Times New Roman" w:cs="Times New Roman"/>
          <w:b/>
          <w:sz w:val="24"/>
          <w:szCs w:val="24"/>
        </w:rPr>
        <w:t xml:space="preserve">Objetivo </w:t>
      </w:r>
    </w:p>
    <w:p w:rsidR="004F2155" w:rsidRPr="0037725F" w:rsidRDefault="004F2155" w:rsidP="004F2155">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t>Analizar los  estilos de aprendizaje  recurrentes entre los alumnos de la clase de diseños de proyecto de investigación de la Escuela Superior de Enfermería Culiacán</w:t>
      </w:r>
    </w:p>
    <w:p w:rsidR="004F2155" w:rsidRPr="00517CAB" w:rsidRDefault="004F2155" w:rsidP="004F2155">
      <w:pPr>
        <w:spacing w:line="360" w:lineRule="auto"/>
        <w:jc w:val="both"/>
        <w:rPr>
          <w:rFonts w:ascii="Times New Roman" w:hAnsi="Times New Roman" w:cs="Times New Roman"/>
          <w:b/>
          <w:sz w:val="24"/>
          <w:szCs w:val="24"/>
        </w:rPr>
      </w:pPr>
      <w:r w:rsidRPr="00517CAB">
        <w:rPr>
          <w:rFonts w:ascii="Times New Roman" w:hAnsi="Times New Roman" w:cs="Times New Roman"/>
          <w:b/>
          <w:sz w:val="24"/>
          <w:szCs w:val="24"/>
        </w:rPr>
        <w:t xml:space="preserve">Sustento teórico </w:t>
      </w:r>
    </w:p>
    <w:p w:rsidR="00303562" w:rsidRPr="0037725F" w:rsidRDefault="00603BC4" w:rsidP="00303562">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t xml:space="preserve">Se toma en cuenta la </w:t>
      </w:r>
      <w:r w:rsidR="00303562" w:rsidRPr="0037725F">
        <w:rPr>
          <w:rFonts w:ascii="Times New Roman" w:hAnsi="Times New Roman" w:cs="Times New Roman"/>
          <w:sz w:val="24"/>
          <w:szCs w:val="24"/>
        </w:rPr>
        <w:t xml:space="preserve"> teoría propuesta por Rita y Kenneth </w:t>
      </w:r>
      <w:proofErr w:type="spellStart"/>
      <w:r w:rsidR="00303562" w:rsidRPr="0037725F">
        <w:rPr>
          <w:rFonts w:ascii="Times New Roman" w:hAnsi="Times New Roman" w:cs="Times New Roman"/>
          <w:sz w:val="24"/>
          <w:szCs w:val="24"/>
        </w:rPr>
        <w:t>Dunn</w:t>
      </w:r>
      <w:proofErr w:type="spellEnd"/>
      <w:r w:rsidR="00303562" w:rsidRPr="0037725F">
        <w:rPr>
          <w:rFonts w:ascii="Times New Roman" w:hAnsi="Times New Roman" w:cs="Times New Roman"/>
          <w:sz w:val="24"/>
          <w:szCs w:val="24"/>
        </w:rPr>
        <w:t>,</w:t>
      </w:r>
      <w:r w:rsidRPr="0037725F">
        <w:rPr>
          <w:rFonts w:ascii="Times New Roman" w:hAnsi="Times New Roman" w:cs="Times New Roman"/>
          <w:sz w:val="24"/>
          <w:szCs w:val="24"/>
        </w:rPr>
        <w:t xml:space="preserve"> refiere que  </w:t>
      </w:r>
      <w:r w:rsidR="00303562" w:rsidRPr="0037725F">
        <w:rPr>
          <w:rFonts w:ascii="Times New Roman" w:hAnsi="Times New Roman" w:cs="Times New Roman"/>
          <w:sz w:val="24"/>
          <w:szCs w:val="24"/>
        </w:rPr>
        <w:t xml:space="preserve"> "la utilización adecuada de los estímulos ambientales, emocionales, sociológicos, físicos y cognitivos conduce al aprendizaje". (Alonso et al. 1997 pp. 42).  </w:t>
      </w:r>
      <w:r w:rsidR="003518BD" w:rsidRPr="0037725F">
        <w:rPr>
          <w:rFonts w:ascii="Times New Roman" w:hAnsi="Times New Roman" w:cs="Times New Roman"/>
          <w:sz w:val="24"/>
          <w:szCs w:val="24"/>
        </w:rPr>
        <w:t>E</w:t>
      </w:r>
      <w:r w:rsidRPr="0037725F">
        <w:rPr>
          <w:rFonts w:ascii="Times New Roman" w:hAnsi="Times New Roman" w:cs="Times New Roman"/>
          <w:sz w:val="24"/>
          <w:szCs w:val="24"/>
        </w:rPr>
        <w:t>l</w:t>
      </w:r>
      <w:r w:rsidR="003518BD" w:rsidRPr="0037725F">
        <w:rPr>
          <w:rFonts w:ascii="Times New Roman" w:hAnsi="Times New Roman" w:cs="Times New Roman"/>
          <w:sz w:val="24"/>
          <w:szCs w:val="24"/>
        </w:rPr>
        <w:t xml:space="preserve"> </w:t>
      </w:r>
      <w:r w:rsidRPr="0037725F">
        <w:rPr>
          <w:rFonts w:ascii="Times New Roman" w:hAnsi="Times New Roman" w:cs="Times New Roman"/>
          <w:sz w:val="24"/>
          <w:szCs w:val="24"/>
        </w:rPr>
        <w:t xml:space="preserve">modelo describe </w:t>
      </w:r>
      <w:proofErr w:type="spellStart"/>
      <w:r w:rsidR="00303562" w:rsidRPr="0037725F">
        <w:rPr>
          <w:rFonts w:ascii="Times New Roman" w:hAnsi="Times New Roman" w:cs="Times New Roman"/>
          <w:sz w:val="24"/>
          <w:szCs w:val="24"/>
        </w:rPr>
        <w:t>Dunn</w:t>
      </w:r>
      <w:proofErr w:type="spellEnd"/>
      <w:r w:rsidR="00303562" w:rsidRPr="0037725F">
        <w:rPr>
          <w:rFonts w:ascii="Times New Roman" w:hAnsi="Times New Roman" w:cs="Times New Roman"/>
          <w:sz w:val="24"/>
          <w:szCs w:val="24"/>
        </w:rPr>
        <w:t xml:space="preserve"> y </w:t>
      </w:r>
      <w:proofErr w:type="spellStart"/>
      <w:r w:rsidR="00303562" w:rsidRPr="0037725F">
        <w:rPr>
          <w:rFonts w:ascii="Times New Roman" w:hAnsi="Times New Roman" w:cs="Times New Roman"/>
          <w:sz w:val="24"/>
          <w:szCs w:val="24"/>
        </w:rPr>
        <w:t>Dunn</w:t>
      </w:r>
      <w:proofErr w:type="spellEnd"/>
      <w:r w:rsidR="00303562" w:rsidRPr="0037725F">
        <w:rPr>
          <w:rFonts w:ascii="Times New Roman" w:hAnsi="Times New Roman" w:cs="Times New Roman"/>
          <w:sz w:val="24"/>
          <w:szCs w:val="24"/>
        </w:rPr>
        <w:t xml:space="preserve"> (1975) describen el estilo de aprendizaje como “la manera en la que 18 elementos diferentes, que proceden de 4 estímulos básicos, afectan la habilidad de una persona para absorber y retener información, valores, hechos y conceptos”. (</w:t>
      </w:r>
      <w:proofErr w:type="spellStart"/>
      <w:r w:rsidR="00303562" w:rsidRPr="0037725F">
        <w:rPr>
          <w:rFonts w:ascii="Times New Roman" w:hAnsi="Times New Roman" w:cs="Times New Roman"/>
          <w:sz w:val="24"/>
          <w:szCs w:val="24"/>
        </w:rPr>
        <w:t>Guild</w:t>
      </w:r>
      <w:proofErr w:type="spellEnd"/>
      <w:r w:rsidR="00303562" w:rsidRPr="0037725F">
        <w:rPr>
          <w:rFonts w:ascii="Times New Roman" w:hAnsi="Times New Roman" w:cs="Times New Roman"/>
          <w:sz w:val="24"/>
          <w:szCs w:val="24"/>
        </w:rPr>
        <w:t xml:space="preserve"> y </w:t>
      </w:r>
      <w:proofErr w:type="spellStart"/>
      <w:r w:rsidR="00303562" w:rsidRPr="0037725F">
        <w:rPr>
          <w:rFonts w:ascii="Times New Roman" w:hAnsi="Times New Roman" w:cs="Times New Roman"/>
          <w:sz w:val="24"/>
          <w:szCs w:val="24"/>
        </w:rPr>
        <w:t>Garger</w:t>
      </w:r>
      <w:proofErr w:type="spellEnd"/>
      <w:r w:rsidR="00303562" w:rsidRPr="0037725F">
        <w:rPr>
          <w:rFonts w:ascii="Times New Roman" w:hAnsi="Times New Roman" w:cs="Times New Roman"/>
          <w:sz w:val="24"/>
          <w:szCs w:val="24"/>
        </w:rPr>
        <w:t>, 1998, pp. 100)</w:t>
      </w:r>
      <w:r w:rsidRPr="0037725F">
        <w:rPr>
          <w:rFonts w:ascii="Times New Roman" w:hAnsi="Times New Roman" w:cs="Times New Roman"/>
          <w:sz w:val="24"/>
          <w:szCs w:val="24"/>
        </w:rPr>
        <w:t xml:space="preserve"> citado por </w:t>
      </w:r>
      <w:r w:rsidR="0030650A">
        <w:rPr>
          <w:rFonts w:ascii="Times New Roman" w:hAnsi="Times New Roman" w:cs="Times New Roman"/>
          <w:sz w:val="24"/>
          <w:szCs w:val="24"/>
        </w:rPr>
        <w:t xml:space="preserve">Rita y </w:t>
      </w:r>
      <w:proofErr w:type="spellStart"/>
      <w:r w:rsidRPr="0037725F">
        <w:rPr>
          <w:rFonts w:ascii="Times New Roman" w:hAnsi="Times New Roman" w:cs="Times New Roman"/>
          <w:sz w:val="24"/>
          <w:szCs w:val="24"/>
        </w:rPr>
        <w:t>Kennet</w:t>
      </w:r>
      <w:proofErr w:type="spellEnd"/>
      <w:r w:rsidRPr="0037725F">
        <w:rPr>
          <w:rFonts w:ascii="Times New Roman" w:hAnsi="Times New Roman" w:cs="Times New Roman"/>
          <w:sz w:val="24"/>
          <w:szCs w:val="24"/>
        </w:rPr>
        <w:t xml:space="preserve">. </w:t>
      </w:r>
    </w:p>
    <w:p w:rsidR="009F4821" w:rsidRPr="0037725F" w:rsidRDefault="00303562" w:rsidP="00303562">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t>Dichos elementos eran 18 en un inicio y posteriormente se agregaron 6, haciendo un total de 24. El cuadro presentado a continuación ejemplifica la forma como esos elementos se agrupan.</w:t>
      </w:r>
    </w:p>
    <w:p w:rsidR="003518BD" w:rsidRPr="0037725F" w:rsidRDefault="003518BD" w:rsidP="003518BD">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lastRenderedPageBreak/>
        <w:t xml:space="preserve">Estos mencionan que elementos ambientales (lugar de estudio): Estos elementos ayudan a crear un mayor o menor grado de confort que propicia en los estudiantes una disposición al aprendizaje. </w:t>
      </w:r>
      <w:r w:rsidR="0030650A" w:rsidRPr="0037725F">
        <w:rPr>
          <w:rFonts w:ascii="Times New Roman" w:hAnsi="Times New Roman" w:cs="Times New Roman"/>
          <w:sz w:val="24"/>
          <w:szCs w:val="24"/>
        </w:rPr>
        <w:t>Así</w:t>
      </w:r>
      <w:r w:rsidRPr="0037725F">
        <w:rPr>
          <w:rFonts w:ascii="Times New Roman" w:hAnsi="Times New Roman" w:cs="Times New Roman"/>
          <w:sz w:val="24"/>
          <w:szCs w:val="24"/>
        </w:rPr>
        <w:t xml:space="preserve"> mismo los elementos emocionales. Estos elementos tienen una relación muy estrecha con la edad de los individuos. </w:t>
      </w:r>
      <w:r w:rsidR="0030650A" w:rsidRPr="0037725F">
        <w:rPr>
          <w:rFonts w:ascii="Times New Roman" w:hAnsi="Times New Roman" w:cs="Times New Roman"/>
          <w:sz w:val="24"/>
          <w:szCs w:val="24"/>
        </w:rPr>
        <w:t>Además</w:t>
      </w:r>
      <w:r w:rsidRPr="0037725F">
        <w:rPr>
          <w:rFonts w:ascii="Times New Roman" w:hAnsi="Times New Roman" w:cs="Times New Roman"/>
          <w:sz w:val="24"/>
          <w:szCs w:val="24"/>
        </w:rPr>
        <w:t xml:space="preserve"> los elementos sociológicos (se hace referencia al número de personas con las que se involucra): En diferentes situaciones hay alumnos que prefieren trabajar de manera individual o en pequeño o gran grupo. Estos elementos se relacionan con la personalidad de los individuos.</w:t>
      </w:r>
    </w:p>
    <w:p w:rsidR="003518BD" w:rsidRPr="0037725F" w:rsidRDefault="003518BD" w:rsidP="003518BD">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t>Elementos físicos: En el aspecto de las preferencias perceptuales, vale la pena retomar el modelo VARK, ya que explica a profundidad la percepción auditiva, visual y quinésica. Cada vez más se hacen investigaciones que involucran los aspectos fisiológicos como la alimentación, el movimiento, el sueño, etc., en su relación con el aprendizaje.</w:t>
      </w:r>
    </w:p>
    <w:p w:rsidR="003518BD" w:rsidRPr="0037725F" w:rsidRDefault="003518BD" w:rsidP="003518BD">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t xml:space="preserve">Elementos psicológicos: En relación a estos elementos, se sugiere revisar el modelo 4MAT. Adicionalmente al modelo </w:t>
      </w:r>
      <w:proofErr w:type="spellStart"/>
      <w:r w:rsidRPr="0037725F">
        <w:rPr>
          <w:rFonts w:ascii="Times New Roman" w:hAnsi="Times New Roman" w:cs="Times New Roman"/>
          <w:sz w:val="24"/>
          <w:szCs w:val="24"/>
        </w:rPr>
        <w:t>Dunn</w:t>
      </w:r>
      <w:proofErr w:type="spellEnd"/>
      <w:r w:rsidRPr="0037725F">
        <w:rPr>
          <w:rFonts w:ascii="Times New Roman" w:hAnsi="Times New Roman" w:cs="Times New Roman"/>
          <w:sz w:val="24"/>
          <w:szCs w:val="24"/>
        </w:rPr>
        <w:t xml:space="preserve"> y </w:t>
      </w:r>
      <w:proofErr w:type="spellStart"/>
      <w:r w:rsidRPr="0037725F">
        <w:rPr>
          <w:rFonts w:ascii="Times New Roman" w:hAnsi="Times New Roman" w:cs="Times New Roman"/>
          <w:sz w:val="24"/>
          <w:szCs w:val="24"/>
        </w:rPr>
        <w:t>Dunn</w:t>
      </w:r>
      <w:proofErr w:type="spellEnd"/>
      <w:r w:rsidRPr="0037725F">
        <w:rPr>
          <w:rFonts w:ascii="Times New Roman" w:hAnsi="Times New Roman" w:cs="Times New Roman"/>
          <w:sz w:val="24"/>
          <w:szCs w:val="24"/>
        </w:rPr>
        <w:t xml:space="preserve">, junto con Gary Price, desarrollaron un cuestionario al que llamaron </w:t>
      </w:r>
      <w:proofErr w:type="spellStart"/>
      <w:r w:rsidRPr="0037725F">
        <w:rPr>
          <w:rFonts w:ascii="Times New Roman" w:hAnsi="Times New Roman" w:cs="Times New Roman"/>
          <w:sz w:val="24"/>
          <w:szCs w:val="24"/>
        </w:rPr>
        <w:t>Learning</w:t>
      </w:r>
      <w:proofErr w:type="spellEnd"/>
      <w:r w:rsidRPr="0037725F">
        <w:rPr>
          <w:rFonts w:ascii="Times New Roman" w:hAnsi="Times New Roman" w:cs="Times New Roman"/>
          <w:sz w:val="24"/>
          <w:szCs w:val="24"/>
        </w:rPr>
        <w:t xml:space="preserve"> </w:t>
      </w:r>
      <w:proofErr w:type="spellStart"/>
      <w:r w:rsidRPr="0037725F">
        <w:rPr>
          <w:rFonts w:ascii="Times New Roman" w:hAnsi="Times New Roman" w:cs="Times New Roman"/>
          <w:sz w:val="24"/>
          <w:szCs w:val="24"/>
        </w:rPr>
        <w:t>Styles</w:t>
      </w:r>
      <w:proofErr w:type="spellEnd"/>
      <w:r w:rsidRPr="0037725F">
        <w:rPr>
          <w:rFonts w:ascii="Times New Roman" w:hAnsi="Times New Roman" w:cs="Times New Roman"/>
          <w:sz w:val="24"/>
          <w:szCs w:val="24"/>
        </w:rPr>
        <w:t xml:space="preserve"> </w:t>
      </w:r>
      <w:proofErr w:type="spellStart"/>
      <w:r w:rsidRPr="0037725F">
        <w:rPr>
          <w:rFonts w:ascii="Times New Roman" w:hAnsi="Times New Roman" w:cs="Times New Roman"/>
          <w:sz w:val="24"/>
          <w:szCs w:val="24"/>
        </w:rPr>
        <w:t>Inventory</w:t>
      </w:r>
      <w:proofErr w:type="spellEnd"/>
      <w:r w:rsidRPr="0037725F">
        <w:rPr>
          <w:rFonts w:ascii="Times New Roman" w:hAnsi="Times New Roman" w:cs="Times New Roman"/>
          <w:sz w:val="24"/>
          <w:szCs w:val="24"/>
        </w:rPr>
        <w:t xml:space="preserve"> o LSI (Inventario de estilos de aprendizaje). Este cuestionario permite identificar los elementos que determinada persona considera importante para aprender y por lo tanto su estilo de aprendizaje.</w:t>
      </w:r>
    </w:p>
    <w:p w:rsidR="003518BD" w:rsidRPr="0037725F" w:rsidRDefault="003518BD" w:rsidP="003518BD">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t xml:space="preserve">Actualmente dicho cuestionario puede emplearse para tres grupos de edades: alumnos de grados 3-5 de primaria, alumnos de 6 de primaria a 3 de preparatoria y adultos y cuenta con la posibilidad de obtener un estilo de aprendizaje de grupo. </w:t>
      </w:r>
    </w:p>
    <w:p w:rsidR="003518BD" w:rsidRPr="0037725F" w:rsidRDefault="003518BD" w:rsidP="003518BD">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t>Por otra parte la teoría de los estilos de aprendizaje se posicionó como una perspectiva privilegiada para el estudio de este núcleo problemático, dada su demostrada pertinencia para aportar herramientas para facilitar el proceso de enseñanza y aprendizaje. Esta  sostiene que, en la medida en que los docentes puedan trabajar a partir de las preferencias individuales y grupales de los estudiantes, se potenciarán sus capacidades y rendimiento académico. Desde esta visión, el logro de mayores alcances y mejores resultados en la formación académica estará influenciado por la posibilidad de diversificar los recursos y las técnicas que se emplean en el espacio áulico y en la organización de las distintas actividades curriculares.</w:t>
      </w:r>
    </w:p>
    <w:p w:rsidR="003518BD" w:rsidRPr="0037725F" w:rsidRDefault="003518BD" w:rsidP="003518BD">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t xml:space="preserve">Es preciso instalar como tema de agenda educativa la identificación de los estilos de aprendizaje en niveles primarios y medios así como en el marco de los estudios de educación intercultural </w:t>
      </w:r>
      <w:r w:rsidRPr="0037725F">
        <w:rPr>
          <w:rFonts w:ascii="Times New Roman" w:hAnsi="Times New Roman" w:cs="Times New Roman"/>
          <w:sz w:val="24"/>
          <w:szCs w:val="24"/>
        </w:rPr>
        <w:lastRenderedPageBreak/>
        <w:t>(Gagliardi, 2008). Asimismo, resulta relevante ahondar en el impacto que han tenido las nuevas tecnologías de la información y la comunicación en la determinación de los estilos de aprendizaje. Al mismo tiempo, y en términos más innovadores, es ineludible incorporar los estilos de aprendizaje como un instrumento válido para el campo de la orientación vocacional y ocupacional-laboral.</w:t>
      </w:r>
    </w:p>
    <w:p w:rsidR="003518BD" w:rsidRPr="00517CAB" w:rsidRDefault="003518BD" w:rsidP="002524DF">
      <w:pPr>
        <w:spacing w:line="360" w:lineRule="auto"/>
        <w:jc w:val="both"/>
        <w:rPr>
          <w:rFonts w:ascii="Times New Roman" w:hAnsi="Times New Roman" w:cs="Times New Roman"/>
          <w:b/>
          <w:sz w:val="24"/>
          <w:szCs w:val="24"/>
        </w:rPr>
      </w:pPr>
      <w:r w:rsidRPr="00517CAB">
        <w:rPr>
          <w:rFonts w:ascii="Times New Roman" w:hAnsi="Times New Roman" w:cs="Times New Roman"/>
          <w:b/>
          <w:sz w:val="24"/>
          <w:szCs w:val="24"/>
        </w:rPr>
        <w:t>Método</w:t>
      </w:r>
    </w:p>
    <w:p w:rsidR="00D74B50" w:rsidRPr="0037725F" w:rsidRDefault="003518BD" w:rsidP="00D05C6D">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t>Para lograr los objetivos de la investigación se sigue una metodología mixta,  es decir, análisis cuantitativo</w:t>
      </w:r>
      <w:r w:rsidR="00D05C6D" w:rsidRPr="0037725F">
        <w:rPr>
          <w:rFonts w:ascii="Times New Roman" w:hAnsi="Times New Roman" w:cs="Times New Roman"/>
          <w:sz w:val="24"/>
          <w:szCs w:val="24"/>
        </w:rPr>
        <w:t>,</w:t>
      </w:r>
      <w:r w:rsidRPr="0037725F">
        <w:rPr>
          <w:rFonts w:ascii="Times New Roman" w:hAnsi="Times New Roman" w:cs="Times New Roman"/>
          <w:sz w:val="24"/>
          <w:szCs w:val="24"/>
        </w:rPr>
        <w:t xml:space="preserve"> </w:t>
      </w:r>
      <w:r w:rsidR="00D74B50" w:rsidRPr="0037725F">
        <w:rPr>
          <w:rFonts w:ascii="Times New Roman" w:hAnsi="Times New Roman" w:cs="Times New Roman"/>
          <w:sz w:val="24"/>
          <w:szCs w:val="24"/>
        </w:rPr>
        <w:t>se refiere a los métodos que utilizan valores cuantificables como porcentajes, magnitudes, tasas, costos entre muchos otros; entonces se puede declarar que las investigaciones cuantitativas, realizan preguntas netamente específicas y las respuestas de cada uno de los participantes plasmadas en las encuestas, obtienen muestras numéricas. Además porque ellos miden o evalúan diversos aspectos, dimensiones o componentes del fenómeno o fenómenos a investigar</w:t>
      </w:r>
      <w:r w:rsidR="00D05C6D" w:rsidRPr="0037725F">
        <w:rPr>
          <w:rFonts w:ascii="Times New Roman" w:hAnsi="Times New Roman" w:cs="Times New Roman"/>
          <w:sz w:val="24"/>
          <w:szCs w:val="24"/>
        </w:rPr>
        <w:t>.</w:t>
      </w:r>
    </w:p>
    <w:p w:rsidR="00D05C6D" w:rsidRPr="0037725F" w:rsidRDefault="00D05C6D" w:rsidP="00D05C6D">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t>Y</w:t>
      </w:r>
      <w:r w:rsidR="003518BD" w:rsidRPr="0037725F">
        <w:rPr>
          <w:rFonts w:ascii="Times New Roman" w:hAnsi="Times New Roman" w:cs="Times New Roman"/>
          <w:sz w:val="24"/>
          <w:szCs w:val="24"/>
        </w:rPr>
        <w:t xml:space="preserve"> cualitativo</w:t>
      </w:r>
      <w:r w:rsidR="00D74B50" w:rsidRPr="0037725F">
        <w:rPr>
          <w:rFonts w:ascii="Times New Roman" w:hAnsi="Times New Roman" w:cs="Times New Roman"/>
          <w:sz w:val="24"/>
          <w:szCs w:val="24"/>
        </w:rPr>
        <w:t xml:space="preserve"> </w:t>
      </w:r>
      <w:r w:rsidRPr="0037725F">
        <w:rPr>
          <w:rFonts w:ascii="Times New Roman" w:hAnsi="Times New Roman" w:cs="Times New Roman"/>
          <w:sz w:val="24"/>
          <w:szCs w:val="24"/>
        </w:rPr>
        <w:t>porqué</w:t>
      </w:r>
      <w:r w:rsidR="00D74B50" w:rsidRPr="0037725F">
        <w:rPr>
          <w:rFonts w:ascii="Times New Roman" w:hAnsi="Times New Roman" w:cs="Times New Roman"/>
          <w:sz w:val="24"/>
          <w:szCs w:val="24"/>
        </w:rPr>
        <w:t xml:space="preserve"> en ella se estudia la calidad de las actividades, relaciones, asuntos, medios, materiales o instrumentos en una determinada situación o problema.  La misma procura por lograr una descripción holística, esto es, que intenta analizar exhaustivamente, con sumo detalle, un asunto o actividad en particular</w:t>
      </w:r>
      <w:r w:rsidR="003518BD" w:rsidRPr="0037725F">
        <w:rPr>
          <w:rFonts w:ascii="Times New Roman" w:hAnsi="Times New Roman" w:cs="Times New Roman"/>
          <w:sz w:val="24"/>
          <w:szCs w:val="24"/>
        </w:rPr>
        <w:t xml:space="preserve">. </w:t>
      </w:r>
    </w:p>
    <w:p w:rsidR="003518BD" w:rsidRPr="0037725F" w:rsidRDefault="003518BD" w:rsidP="002524DF">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t xml:space="preserve">En la parte cuantitativa se aplica el Cuestionario </w:t>
      </w:r>
      <w:proofErr w:type="spellStart"/>
      <w:r w:rsidRPr="0037725F">
        <w:rPr>
          <w:rFonts w:ascii="Times New Roman" w:hAnsi="Times New Roman" w:cs="Times New Roman"/>
          <w:sz w:val="24"/>
          <w:szCs w:val="24"/>
        </w:rPr>
        <w:t>Honey</w:t>
      </w:r>
      <w:proofErr w:type="spellEnd"/>
      <w:r w:rsidRPr="0037725F">
        <w:rPr>
          <w:rFonts w:ascii="Times New Roman" w:hAnsi="Times New Roman" w:cs="Times New Roman"/>
          <w:sz w:val="24"/>
          <w:szCs w:val="24"/>
        </w:rPr>
        <w:t xml:space="preserve"> Alonso de Estilos de aprendizaje (CHAEA) a 120 alumnos que  cursan la carrera Licenciatura en enfermería</w:t>
      </w:r>
      <w:r w:rsidRPr="0037725F">
        <w:rPr>
          <w:rFonts w:ascii="Times New Roman" w:hAnsi="Times New Roman" w:cs="Times New Roman"/>
          <w:b/>
          <w:sz w:val="24"/>
          <w:szCs w:val="24"/>
        </w:rPr>
        <w:t xml:space="preserve">; </w:t>
      </w:r>
      <w:r w:rsidRPr="0037725F">
        <w:rPr>
          <w:rFonts w:ascii="Times New Roman" w:hAnsi="Times New Roman" w:cs="Times New Roman"/>
          <w:sz w:val="24"/>
          <w:szCs w:val="24"/>
        </w:rPr>
        <w:t>Para la parte cualitativa se entrevista al 30% de los alumnos para conocer Estilos de Aprendizaje  sobre el cuestionario y qué tan verdaderos  serían los resultados arrojados</w:t>
      </w:r>
    </w:p>
    <w:p w:rsidR="003518BD" w:rsidRPr="0037725F" w:rsidRDefault="002524DF" w:rsidP="003518BD">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t xml:space="preserve"> </w:t>
      </w:r>
      <w:r w:rsidR="003518BD" w:rsidRPr="0037725F">
        <w:rPr>
          <w:rFonts w:ascii="Times New Roman" w:hAnsi="Times New Roman" w:cs="Times New Roman"/>
          <w:sz w:val="24"/>
          <w:szCs w:val="24"/>
        </w:rPr>
        <w:t>El Tipo de Diseño fue descriptivo ya que buscan especificar las propiedades importantes de personas, grupos, comunidades o cualquier otro fenómeno que sea sometido a análisis, según (Dankhe, 1989), además,</w:t>
      </w:r>
      <w:r w:rsidR="00D05C6D" w:rsidRPr="0037725F">
        <w:rPr>
          <w:rFonts w:ascii="Times New Roman" w:hAnsi="Times New Roman" w:cs="Times New Roman"/>
          <w:sz w:val="24"/>
          <w:szCs w:val="24"/>
        </w:rPr>
        <w:t xml:space="preserve"> es </w:t>
      </w:r>
      <w:r w:rsidR="003518BD" w:rsidRPr="0037725F">
        <w:rPr>
          <w:rFonts w:ascii="Times New Roman" w:hAnsi="Times New Roman" w:cs="Times New Roman"/>
          <w:sz w:val="24"/>
          <w:szCs w:val="24"/>
        </w:rPr>
        <w:t xml:space="preserve"> un estudio descriptivo </w:t>
      </w:r>
      <w:r w:rsidR="00D05C6D" w:rsidRPr="0037725F">
        <w:rPr>
          <w:rFonts w:ascii="Times New Roman" w:hAnsi="Times New Roman" w:cs="Times New Roman"/>
          <w:sz w:val="24"/>
          <w:szCs w:val="24"/>
        </w:rPr>
        <w:t xml:space="preserve">donde </w:t>
      </w:r>
      <w:r w:rsidR="003518BD" w:rsidRPr="0037725F">
        <w:rPr>
          <w:rFonts w:ascii="Times New Roman" w:hAnsi="Times New Roman" w:cs="Times New Roman"/>
          <w:sz w:val="24"/>
          <w:szCs w:val="24"/>
        </w:rPr>
        <w:t>se selecciona una serie de cuestiones y se mide cada una de ellas independientemente, para así o sea describir lo que se investiga.</w:t>
      </w:r>
    </w:p>
    <w:p w:rsidR="002524DF" w:rsidRPr="0037725F" w:rsidRDefault="003518BD" w:rsidP="003518BD">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t xml:space="preserve">Fue transversal ya que la medición  se realizó en un solo periodo, lo anterior en base a lo señalado por Polit y Hungler (2000), quienes comentan que el estudio se circunscribe a un momento puntual, un segmento de tiempo durante el año a fin de medir o caracterizar la situación </w:t>
      </w:r>
      <w:r w:rsidRPr="0037725F">
        <w:rPr>
          <w:rFonts w:ascii="Times New Roman" w:hAnsi="Times New Roman" w:cs="Times New Roman"/>
          <w:sz w:val="24"/>
          <w:szCs w:val="24"/>
        </w:rPr>
        <w:lastRenderedPageBreak/>
        <w:t>en ese tiempo específico; además, Estudia las variables simultáneamente en determinado momento, haciendo un corte en el tiempo.</w:t>
      </w:r>
    </w:p>
    <w:p w:rsidR="00D05C6D" w:rsidRPr="00517CAB" w:rsidRDefault="00D05C6D" w:rsidP="00D05C6D">
      <w:pPr>
        <w:spacing w:line="360" w:lineRule="auto"/>
        <w:jc w:val="both"/>
        <w:rPr>
          <w:rFonts w:ascii="Times New Roman" w:hAnsi="Times New Roman" w:cs="Times New Roman"/>
          <w:b/>
          <w:sz w:val="24"/>
          <w:szCs w:val="24"/>
          <w:lang w:val="es-ES"/>
        </w:rPr>
      </w:pPr>
      <w:r w:rsidRPr="00517CAB">
        <w:rPr>
          <w:rFonts w:ascii="Times New Roman" w:hAnsi="Times New Roman" w:cs="Times New Roman"/>
          <w:b/>
          <w:sz w:val="24"/>
          <w:szCs w:val="24"/>
          <w:lang w:val="es-ES"/>
        </w:rPr>
        <w:t>Consideraciones éticas</w:t>
      </w:r>
    </w:p>
    <w:p w:rsidR="00D05C6D" w:rsidRPr="0037725F" w:rsidRDefault="00D05C6D" w:rsidP="00D05C6D">
      <w:pPr>
        <w:spacing w:line="360" w:lineRule="auto"/>
        <w:jc w:val="both"/>
        <w:rPr>
          <w:rFonts w:ascii="Times New Roman" w:hAnsi="Times New Roman" w:cs="Times New Roman"/>
          <w:sz w:val="24"/>
          <w:szCs w:val="24"/>
          <w:lang w:val="es-ES"/>
        </w:rPr>
      </w:pPr>
      <w:r w:rsidRPr="0037725F">
        <w:rPr>
          <w:rFonts w:ascii="Times New Roman" w:hAnsi="Times New Roman" w:cs="Times New Roman"/>
          <w:sz w:val="24"/>
          <w:szCs w:val="24"/>
          <w:lang w:val="es-ES"/>
        </w:rPr>
        <w:t>Basados en:</w:t>
      </w:r>
    </w:p>
    <w:p w:rsidR="00D05C6D" w:rsidRPr="0037725F" w:rsidRDefault="00D05C6D" w:rsidP="00D05C6D">
      <w:pPr>
        <w:spacing w:line="360" w:lineRule="auto"/>
        <w:jc w:val="both"/>
        <w:rPr>
          <w:rFonts w:ascii="Times New Roman" w:hAnsi="Times New Roman" w:cs="Times New Roman"/>
          <w:sz w:val="24"/>
          <w:szCs w:val="24"/>
          <w:lang w:val="es-ES"/>
        </w:rPr>
      </w:pPr>
      <w:r w:rsidRPr="0037725F">
        <w:rPr>
          <w:rFonts w:ascii="Times New Roman" w:hAnsi="Times New Roman" w:cs="Times New Roman"/>
          <w:sz w:val="24"/>
          <w:szCs w:val="24"/>
          <w:lang w:val="es-ES"/>
        </w:rPr>
        <w:t xml:space="preserve">La National </w:t>
      </w:r>
      <w:proofErr w:type="spellStart"/>
      <w:r w:rsidRPr="0037725F">
        <w:rPr>
          <w:rFonts w:ascii="Times New Roman" w:hAnsi="Times New Roman" w:cs="Times New Roman"/>
          <w:sz w:val="24"/>
          <w:szCs w:val="24"/>
          <w:lang w:val="es-ES"/>
        </w:rPr>
        <w:t>Commission</w:t>
      </w:r>
      <w:proofErr w:type="spellEnd"/>
      <w:r w:rsidRPr="0037725F">
        <w:rPr>
          <w:rFonts w:ascii="Times New Roman" w:hAnsi="Times New Roman" w:cs="Times New Roman"/>
          <w:sz w:val="24"/>
          <w:szCs w:val="24"/>
          <w:lang w:val="es-ES"/>
        </w:rPr>
        <w:t xml:space="preserve"> </w:t>
      </w:r>
      <w:proofErr w:type="spellStart"/>
      <w:r w:rsidRPr="0037725F">
        <w:rPr>
          <w:rFonts w:ascii="Times New Roman" w:hAnsi="Times New Roman" w:cs="Times New Roman"/>
          <w:sz w:val="24"/>
          <w:szCs w:val="24"/>
          <w:lang w:val="es-ES"/>
        </w:rPr>
        <w:t>for</w:t>
      </w:r>
      <w:proofErr w:type="spellEnd"/>
      <w:r w:rsidRPr="0037725F">
        <w:rPr>
          <w:rFonts w:ascii="Times New Roman" w:hAnsi="Times New Roman" w:cs="Times New Roman"/>
          <w:sz w:val="24"/>
          <w:szCs w:val="24"/>
          <w:lang w:val="es-ES"/>
        </w:rPr>
        <w:t xml:space="preserve"> </w:t>
      </w:r>
      <w:proofErr w:type="spellStart"/>
      <w:r w:rsidRPr="0037725F">
        <w:rPr>
          <w:rFonts w:ascii="Times New Roman" w:hAnsi="Times New Roman" w:cs="Times New Roman"/>
          <w:sz w:val="24"/>
          <w:szCs w:val="24"/>
          <w:lang w:val="es-ES"/>
        </w:rPr>
        <w:t>the</w:t>
      </w:r>
      <w:proofErr w:type="spellEnd"/>
      <w:r w:rsidRPr="0037725F">
        <w:rPr>
          <w:rFonts w:ascii="Times New Roman" w:hAnsi="Times New Roman" w:cs="Times New Roman"/>
          <w:sz w:val="24"/>
          <w:szCs w:val="24"/>
          <w:lang w:val="es-ES"/>
        </w:rPr>
        <w:t xml:space="preserve"> </w:t>
      </w:r>
      <w:proofErr w:type="spellStart"/>
      <w:r w:rsidRPr="0037725F">
        <w:rPr>
          <w:rFonts w:ascii="Times New Roman" w:hAnsi="Times New Roman" w:cs="Times New Roman"/>
          <w:sz w:val="24"/>
          <w:szCs w:val="24"/>
          <w:lang w:val="es-ES"/>
        </w:rPr>
        <w:t>Protection</w:t>
      </w:r>
      <w:proofErr w:type="spellEnd"/>
      <w:r w:rsidRPr="0037725F">
        <w:rPr>
          <w:rFonts w:ascii="Times New Roman" w:hAnsi="Times New Roman" w:cs="Times New Roman"/>
          <w:sz w:val="24"/>
          <w:szCs w:val="24"/>
          <w:lang w:val="es-ES"/>
        </w:rPr>
        <w:t xml:space="preserve"> of Human </w:t>
      </w:r>
      <w:proofErr w:type="spellStart"/>
      <w:r w:rsidRPr="0037725F">
        <w:rPr>
          <w:rFonts w:ascii="Times New Roman" w:hAnsi="Times New Roman" w:cs="Times New Roman"/>
          <w:sz w:val="24"/>
          <w:szCs w:val="24"/>
          <w:lang w:val="es-ES"/>
        </w:rPr>
        <w:t>Subjects</w:t>
      </w:r>
      <w:proofErr w:type="spellEnd"/>
      <w:r w:rsidRPr="0037725F">
        <w:rPr>
          <w:rFonts w:ascii="Times New Roman" w:hAnsi="Times New Roman" w:cs="Times New Roman"/>
          <w:sz w:val="24"/>
          <w:szCs w:val="24"/>
          <w:lang w:val="es-ES"/>
        </w:rPr>
        <w:t xml:space="preserve"> of </w:t>
      </w:r>
      <w:proofErr w:type="spellStart"/>
      <w:r w:rsidRPr="0037725F">
        <w:rPr>
          <w:rFonts w:ascii="Times New Roman" w:hAnsi="Times New Roman" w:cs="Times New Roman"/>
          <w:sz w:val="24"/>
          <w:szCs w:val="24"/>
          <w:lang w:val="es-ES"/>
        </w:rPr>
        <w:t>Biomedical</w:t>
      </w:r>
      <w:proofErr w:type="spellEnd"/>
      <w:r w:rsidRPr="0037725F">
        <w:rPr>
          <w:rFonts w:ascii="Times New Roman" w:hAnsi="Times New Roman" w:cs="Times New Roman"/>
          <w:sz w:val="24"/>
          <w:szCs w:val="24"/>
          <w:lang w:val="es-ES"/>
        </w:rPr>
        <w:t xml:space="preserve"> and </w:t>
      </w:r>
      <w:proofErr w:type="spellStart"/>
      <w:r w:rsidRPr="0037725F">
        <w:rPr>
          <w:rFonts w:ascii="Times New Roman" w:hAnsi="Times New Roman" w:cs="Times New Roman"/>
          <w:sz w:val="24"/>
          <w:szCs w:val="24"/>
          <w:lang w:val="es-ES"/>
        </w:rPr>
        <w:t>Behavioral</w:t>
      </w:r>
      <w:proofErr w:type="spellEnd"/>
      <w:r w:rsidRPr="0037725F">
        <w:rPr>
          <w:rFonts w:ascii="Times New Roman" w:hAnsi="Times New Roman" w:cs="Times New Roman"/>
          <w:sz w:val="24"/>
          <w:szCs w:val="24"/>
          <w:lang w:val="es-ES"/>
        </w:rPr>
        <w:t xml:space="preserve"> </w:t>
      </w:r>
      <w:proofErr w:type="spellStart"/>
      <w:r w:rsidRPr="0037725F">
        <w:rPr>
          <w:rFonts w:ascii="Times New Roman" w:hAnsi="Times New Roman" w:cs="Times New Roman"/>
          <w:sz w:val="24"/>
          <w:szCs w:val="24"/>
          <w:lang w:val="es-ES"/>
        </w:rPr>
        <w:t>Research</w:t>
      </w:r>
      <w:proofErr w:type="spellEnd"/>
      <w:r w:rsidRPr="0037725F">
        <w:rPr>
          <w:rFonts w:ascii="Times New Roman" w:hAnsi="Times New Roman" w:cs="Times New Roman"/>
          <w:sz w:val="24"/>
          <w:szCs w:val="24"/>
          <w:lang w:val="es-ES"/>
        </w:rPr>
        <w:t xml:space="preserve"> se reunió en Baltimore (1978) y elaboró un documento denominado Informe Belmont, donde se recogen por primera vez una serie de criterios destinados a guiar las experimentaciones con seres humanos, encaminados a proteger a las personas. Estos principios básicos pretendían garantizar una protección en el ámbito de la investigación médica, aunque su aplicación pronto se extendió a la práctica clínica habitual. </w:t>
      </w:r>
    </w:p>
    <w:p w:rsidR="00D05C6D" w:rsidRPr="0037725F" w:rsidRDefault="0037725F" w:rsidP="00D05C6D">
      <w:pPr>
        <w:spacing w:line="360" w:lineRule="auto"/>
        <w:jc w:val="both"/>
        <w:rPr>
          <w:rFonts w:ascii="Times New Roman" w:hAnsi="Times New Roman" w:cs="Times New Roman"/>
          <w:sz w:val="24"/>
          <w:szCs w:val="24"/>
          <w:lang w:val="es-ES"/>
        </w:rPr>
      </w:pPr>
      <w:r w:rsidRPr="0037725F">
        <w:rPr>
          <w:rFonts w:ascii="Times New Roman" w:hAnsi="Times New Roman" w:cs="Times New Roman"/>
          <w:sz w:val="24"/>
          <w:szCs w:val="24"/>
          <w:lang w:val="es-ES"/>
        </w:rPr>
        <w:t xml:space="preserve">Rojas, A., &amp; Lara, L. (2014). </w:t>
      </w:r>
      <w:proofErr w:type="gramStart"/>
      <w:r w:rsidR="00D05C6D" w:rsidRPr="0037725F">
        <w:rPr>
          <w:rFonts w:ascii="Times New Roman" w:hAnsi="Times New Roman" w:cs="Times New Roman"/>
          <w:sz w:val="24"/>
          <w:szCs w:val="24"/>
          <w:lang w:val="es-ES"/>
        </w:rPr>
        <w:t>considera</w:t>
      </w:r>
      <w:r w:rsidRPr="0037725F">
        <w:rPr>
          <w:rFonts w:ascii="Times New Roman" w:hAnsi="Times New Roman" w:cs="Times New Roman"/>
          <w:sz w:val="24"/>
          <w:szCs w:val="24"/>
          <w:lang w:val="es-ES"/>
        </w:rPr>
        <w:t>n</w:t>
      </w:r>
      <w:proofErr w:type="gramEnd"/>
      <w:r w:rsidR="00D05C6D" w:rsidRPr="0037725F">
        <w:rPr>
          <w:rFonts w:ascii="Times New Roman" w:hAnsi="Times New Roman" w:cs="Times New Roman"/>
          <w:sz w:val="24"/>
          <w:szCs w:val="24"/>
          <w:lang w:val="es-ES"/>
        </w:rPr>
        <w:t xml:space="preserve">  los Principios éticos, de suma importancia para la ética en investigación, la cual está  basada en cuatro principios fundamentales: no maleficencia, beneficencia, autonomía y justicia, por lo que toda investigación debe guiarse  en ellos. El principio de no maleficencia, es considerado el más importante y se aplicó cuando en todos los actos se pretendió en primer lugar no hacer daño alguno de manera directa o indirecta. Con frecuencia se hace referencia a este principio con su versión en latín, primum non nocere, que significa literalmente primero no dañar.</w:t>
      </w:r>
    </w:p>
    <w:p w:rsidR="0037725F" w:rsidRPr="0037725F" w:rsidRDefault="00D05C6D" w:rsidP="00D05C6D">
      <w:pPr>
        <w:spacing w:line="360" w:lineRule="auto"/>
        <w:jc w:val="both"/>
        <w:rPr>
          <w:rFonts w:ascii="Times New Roman" w:hAnsi="Times New Roman" w:cs="Times New Roman"/>
          <w:sz w:val="24"/>
          <w:szCs w:val="24"/>
          <w:lang w:val="es-ES"/>
        </w:rPr>
      </w:pPr>
      <w:r w:rsidRPr="0037725F">
        <w:rPr>
          <w:rFonts w:ascii="Times New Roman" w:hAnsi="Times New Roman" w:cs="Times New Roman"/>
          <w:sz w:val="24"/>
          <w:szCs w:val="24"/>
          <w:lang w:val="es-ES"/>
        </w:rPr>
        <w:t xml:space="preserve">El principio de beneficencia está cercanamente relacionado y se refiere a que los hechos que se investigaron, tuvieron la intención de producir un beneficio para la persona en quien se realizó. El principio de autonomía, alude al derecho de la persona de decidir por sí misma, sobre los actos que se practicaron en su propio cuerpo y que afectarían de manera directa o indirecta, su salud, su integridad y su vida. El ejemplo máximo del respeto a la autonomía del observado es el consentimiento informado, que significó cuando se consideró necesario que el sujeto otorgue su permiso para que cualquier acto  en relación a su persona. No obstante, para que la persona autorice el acto de investigación, contó con la información suficiente y necesaria, en términos que le fue claramente entendibles, por eso se llama consentimiento informado </w:t>
      </w:r>
      <w:r w:rsidR="0037725F" w:rsidRPr="0037725F">
        <w:rPr>
          <w:rFonts w:ascii="Times New Roman" w:hAnsi="Times New Roman" w:cs="Times New Roman"/>
          <w:sz w:val="24"/>
          <w:szCs w:val="24"/>
          <w:lang w:val="es-ES"/>
        </w:rPr>
        <w:t xml:space="preserve"> (Rojas, A., &amp; Lara, L., 2014).</w:t>
      </w:r>
    </w:p>
    <w:p w:rsidR="00D05C6D" w:rsidRPr="0037725F" w:rsidRDefault="00D05C6D" w:rsidP="00D05C6D">
      <w:pPr>
        <w:spacing w:line="360" w:lineRule="auto"/>
        <w:jc w:val="both"/>
        <w:rPr>
          <w:rFonts w:ascii="Times New Roman" w:hAnsi="Times New Roman" w:cs="Times New Roman"/>
          <w:sz w:val="24"/>
          <w:szCs w:val="24"/>
          <w:lang w:val="es-ES"/>
        </w:rPr>
      </w:pPr>
      <w:r w:rsidRPr="0037725F">
        <w:rPr>
          <w:rFonts w:ascii="Times New Roman" w:hAnsi="Times New Roman" w:cs="Times New Roman"/>
          <w:sz w:val="24"/>
          <w:szCs w:val="24"/>
          <w:lang w:val="es-ES"/>
        </w:rPr>
        <w:lastRenderedPageBreak/>
        <w:t>Otro ejemplo del respeto al principio de autonomía es la toma de decisiones conjunta y no significa que la persona  decida de manera absoluta, sino que la decisión final es el resultado de un diálogo entre el investigador y el objeto de estudio, en el que el primero actúa como orientador y facilitador y el segundo aporta sus deseos, valores y expectativas.  El principio de justicia, obligó a tratar a cada persona como le corresponde; esto es sin más ni menos atributos que los que su condición ameritaba.</w:t>
      </w:r>
    </w:p>
    <w:p w:rsidR="002524DF" w:rsidRPr="00517CAB" w:rsidRDefault="00D05C6D" w:rsidP="002524DF">
      <w:pPr>
        <w:spacing w:line="360" w:lineRule="auto"/>
        <w:jc w:val="both"/>
        <w:rPr>
          <w:rFonts w:ascii="Times New Roman" w:hAnsi="Times New Roman" w:cs="Times New Roman"/>
          <w:b/>
          <w:sz w:val="24"/>
          <w:szCs w:val="24"/>
        </w:rPr>
      </w:pPr>
      <w:r w:rsidRPr="00517CAB">
        <w:rPr>
          <w:rFonts w:ascii="Times New Roman" w:hAnsi="Times New Roman" w:cs="Times New Roman"/>
          <w:b/>
          <w:sz w:val="24"/>
          <w:szCs w:val="24"/>
        </w:rPr>
        <w:t>Resultados</w:t>
      </w:r>
    </w:p>
    <w:p w:rsidR="0037725F" w:rsidRDefault="0037725F" w:rsidP="002524DF">
      <w:pPr>
        <w:spacing w:line="360" w:lineRule="auto"/>
        <w:jc w:val="both"/>
        <w:rPr>
          <w:rFonts w:ascii="Times New Roman" w:hAnsi="Times New Roman" w:cs="Times New Roman"/>
          <w:sz w:val="24"/>
          <w:szCs w:val="24"/>
        </w:rPr>
      </w:pPr>
      <w:r w:rsidRPr="0037725F">
        <w:rPr>
          <w:rFonts w:ascii="Times New Roman" w:hAnsi="Times New Roman" w:cs="Times New Roman"/>
          <w:sz w:val="24"/>
          <w:szCs w:val="24"/>
        </w:rPr>
        <w:t>Se espera obtener</w:t>
      </w:r>
      <w:r w:rsidRPr="0037725F">
        <w:rPr>
          <w:rFonts w:ascii="Times New Roman" w:hAnsi="Times New Roman" w:cs="Times New Roman"/>
          <w:b/>
          <w:sz w:val="24"/>
          <w:szCs w:val="24"/>
        </w:rPr>
        <w:t xml:space="preserve"> </w:t>
      </w:r>
      <w:r w:rsidRPr="0037725F">
        <w:rPr>
          <w:rFonts w:ascii="Times New Roman" w:hAnsi="Times New Roman" w:cs="Times New Roman"/>
          <w:sz w:val="24"/>
          <w:szCs w:val="24"/>
        </w:rPr>
        <w:t xml:space="preserve"> </w:t>
      </w:r>
      <w:r>
        <w:rPr>
          <w:rFonts w:ascii="Times New Roman" w:hAnsi="Times New Roman" w:cs="Times New Roman"/>
          <w:sz w:val="24"/>
          <w:szCs w:val="24"/>
        </w:rPr>
        <w:t>a</w:t>
      </w:r>
      <w:r w:rsidRPr="0037725F">
        <w:rPr>
          <w:rFonts w:ascii="Times New Roman" w:hAnsi="Times New Roman" w:cs="Times New Roman"/>
          <w:sz w:val="24"/>
          <w:szCs w:val="24"/>
        </w:rPr>
        <w:t>lumnos que presentan los estilos de aprendizaje  que corresponden a su interacción de los alumnos, sin embargo se observa los diversos estilos de aprendizaje.</w:t>
      </w:r>
      <w:r>
        <w:rPr>
          <w:rFonts w:ascii="Times New Roman" w:hAnsi="Times New Roman" w:cs="Times New Roman"/>
          <w:sz w:val="24"/>
          <w:szCs w:val="24"/>
        </w:rPr>
        <w:t xml:space="preserve">  </w:t>
      </w:r>
      <w:proofErr w:type="gramStart"/>
      <w:r>
        <w:rPr>
          <w:rFonts w:ascii="Times New Roman" w:hAnsi="Times New Roman" w:cs="Times New Roman"/>
          <w:sz w:val="24"/>
          <w:szCs w:val="24"/>
        </w:rPr>
        <w:t>en</w:t>
      </w:r>
      <w:proofErr w:type="gramEnd"/>
      <w:r>
        <w:rPr>
          <w:rFonts w:ascii="Times New Roman" w:hAnsi="Times New Roman" w:cs="Times New Roman"/>
          <w:sz w:val="24"/>
          <w:szCs w:val="24"/>
        </w:rPr>
        <w:t xml:space="preserve"> </w:t>
      </w:r>
      <w:r w:rsidR="00C20C8E">
        <w:rPr>
          <w:rFonts w:ascii="Times New Roman" w:hAnsi="Times New Roman" w:cs="Times New Roman"/>
          <w:sz w:val="24"/>
          <w:szCs w:val="24"/>
        </w:rPr>
        <w:t>l</w:t>
      </w:r>
      <w:r>
        <w:rPr>
          <w:rFonts w:ascii="Times New Roman" w:hAnsi="Times New Roman" w:cs="Times New Roman"/>
          <w:sz w:val="24"/>
          <w:szCs w:val="24"/>
        </w:rPr>
        <w:t>a parte cualitativa</w:t>
      </w:r>
      <w:r w:rsidR="00C20C8E">
        <w:rPr>
          <w:rFonts w:ascii="Times New Roman" w:hAnsi="Times New Roman" w:cs="Times New Roman"/>
          <w:sz w:val="24"/>
          <w:szCs w:val="24"/>
        </w:rPr>
        <w:t xml:space="preserve">, </w:t>
      </w:r>
      <w:r>
        <w:rPr>
          <w:rFonts w:ascii="Times New Roman" w:hAnsi="Times New Roman" w:cs="Times New Roman"/>
          <w:sz w:val="24"/>
          <w:szCs w:val="24"/>
        </w:rPr>
        <w:t xml:space="preserve"> se hizo una entrevista donde se encontraron algunas unidades temáticas como un primer acercamiento para </w:t>
      </w:r>
      <w:r w:rsidR="00C20C8E">
        <w:rPr>
          <w:rFonts w:ascii="Times New Roman" w:hAnsi="Times New Roman" w:cs="Times New Roman"/>
          <w:sz w:val="24"/>
          <w:szCs w:val="24"/>
        </w:rPr>
        <w:t xml:space="preserve">desarrollar la investigación en la parte cualitativa. </w:t>
      </w:r>
    </w:p>
    <w:tbl>
      <w:tblPr>
        <w:tblStyle w:val="Tablaconcuadrcula"/>
        <w:tblW w:w="0" w:type="auto"/>
        <w:tblLook w:val="04A0" w:firstRow="1" w:lastRow="0" w:firstColumn="1" w:lastColumn="0" w:noHBand="0" w:noVBand="1"/>
      </w:tblPr>
      <w:tblGrid>
        <w:gridCol w:w="4772"/>
        <w:gridCol w:w="4772"/>
      </w:tblGrid>
      <w:tr w:rsidR="00C20C8E" w:rsidTr="00C20C8E">
        <w:tc>
          <w:tcPr>
            <w:tcW w:w="4772" w:type="dxa"/>
          </w:tcPr>
          <w:p w:rsidR="00C20C8E" w:rsidRDefault="00C20C8E" w:rsidP="002524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Unidad temática </w:t>
            </w:r>
          </w:p>
        </w:tc>
        <w:tc>
          <w:tcPr>
            <w:tcW w:w="4772" w:type="dxa"/>
          </w:tcPr>
          <w:p w:rsidR="00C20C8E" w:rsidRDefault="00C20C8E" w:rsidP="002524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Discurso </w:t>
            </w:r>
          </w:p>
        </w:tc>
      </w:tr>
      <w:tr w:rsidR="00C20C8E" w:rsidTr="00C20C8E">
        <w:tc>
          <w:tcPr>
            <w:tcW w:w="4772" w:type="dxa"/>
          </w:tcPr>
          <w:p w:rsidR="00C20C8E" w:rsidRDefault="00C20C8E" w:rsidP="002524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Ambiente tranquilo </w:t>
            </w:r>
          </w:p>
        </w:tc>
        <w:tc>
          <w:tcPr>
            <w:tcW w:w="4772" w:type="dxa"/>
          </w:tcPr>
          <w:p w:rsidR="00C20C8E" w:rsidRDefault="00C20C8E" w:rsidP="00C20C8E">
            <w:pPr>
              <w:spacing w:line="360" w:lineRule="auto"/>
              <w:jc w:val="both"/>
              <w:rPr>
                <w:rFonts w:ascii="Times New Roman" w:hAnsi="Times New Roman" w:cs="Times New Roman"/>
                <w:sz w:val="24"/>
                <w:szCs w:val="24"/>
              </w:rPr>
            </w:pPr>
            <w:r>
              <w:rPr>
                <w:rFonts w:ascii="Times New Roman" w:hAnsi="Times New Roman" w:cs="Times New Roman"/>
                <w:sz w:val="24"/>
                <w:szCs w:val="24"/>
              </w:rPr>
              <w:t>“….me voy a mi recamara y me pongo a estudiar , alejado de ruido y distractores”</w:t>
            </w:r>
          </w:p>
        </w:tc>
      </w:tr>
      <w:tr w:rsidR="00C20C8E" w:rsidTr="00C20C8E">
        <w:tc>
          <w:tcPr>
            <w:tcW w:w="4772" w:type="dxa"/>
          </w:tcPr>
          <w:p w:rsidR="00C20C8E" w:rsidRDefault="00C20C8E" w:rsidP="002524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Concentración  con música  </w:t>
            </w:r>
          </w:p>
        </w:tc>
        <w:tc>
          <w:tcPr>
            <w:tcW w:w="4772" w:type="dxa"/>
          </w:tcPr>
          <w:p w:rsidR="00C20C8E" w:rsidRDefault="00C20C8E" w:rsidP="002524DF">
            <w:pPr>
              <w:spacing w:line="360" w:lineRule="auto"/>
              <w:jc w:val="both"/>
              <w:rPr>
                <w:rFonts w:ascii="Times New Roman" w:hAnsi="Times New Roman" w:cs="Times New Roman"/>
                <w:sz w:val="24"/>
                <w:szCs w:val="24"/>
              </w:rPr>
            </w:pPr>
            <w:r>
              <w:rPr>
                <w:rFonts w:ascii="Times New Roman" w:hAnsi="Times New Roman" w:cs="Times New Roman"/>
                <w:sz w:val="24"/>
                <w:szCs w:val="24"/>
              </w:rPr>
              <w:t>“…  cuando me pongo a hacer las tareas pongo música muy bajita , siento que me concentro de mejor forma”</w:t>
            </w:r>
          </w:p>
        </w:tc>
      </w:tr>
      <w:tr w:rsidR="00C20C8E" w:rsidTr="00C20C8E">
        <w:tc>
          <w:tcPr>
            <w:tcW w:w="4772" w:type="dxa"/>
          </w:tcPr>
          <w:p w:rsidR="00C20C8E" w:rsidRDefault="00C20C8E" w:rsidP="002524DF">
            <w:pPr>
              <w:spacing w:line="360" w:lineRule="auto"/>
              <w:jc w:val="both"/>
              <w:rPr>
                <w:rFonts w:ascii="Times New Roman" w:hAnsi="Times New Roman" w:cs="Times New Roman"/>
                <w:sz w:val="24"/>
                <w:szCs w:val="24"/>
              </w:rPr>
            </w:pPr>
            <w:r>
              <w:rPr>
                <w:rFonts w:ascii="Times New Roman" w:hAnsi="Times New Roman" w:cs="Times New Roman"/>
                <w:sz w:val="24"/>
                <w:szCs w:val="24"/>
              </w:rPr>
              <w:t>Tono de voz</w:t>
            </w:r>
          </w:p>
        </w:tc>
        <w:tc>
          <w:tcPr>
            <w:tcW w:w="4772" w:type="dxa"/>
          </w:tcPr>
          <w:p w:rsidR="00C20C8E" w:rsidRDefault="00C20C8E" w:rsidP="002524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Para poder entender lo </w:t>
            </w:r>
            <w:proofErr w:type="spellStart"/>
            <w:r>
              <w:rPr>
                <w:rFonts w:ascii="Times New Roman" w:hAnsi="Times New Roman" w:cs="Times New Roman"/>
                <w:sz w:val="24"/>
                <w:szCs w:val="24"/>
              </w:rPr>
              <w:t>ue</w:t>
            </w:r>
            <w:proofErr w:type="spellEnd"/>
            <w:r>
              <w:rPr>
                <w:rFonts w:ascii="Times New Roman" w:hAnsi="Times New Roman" w:cs="Times New Roman"/>
                <w:sz w:val="24"/>
                <w:szCs w:val="24"/>
              </w:rPr>
              <w:t xml:space="preserve"> leo tengo </w:t>
            </w:r>
            <w:proofErr w:type="spellStart"/>
            <w:r>
              <w:rPr>
                <w:rFonts w:ascii="Times New Roman" w:hAnsi="Times New Roman" w:cs="Times New Roman"/>
                <w:sz w:val="24"/>
                <w:szCs w:val="24"/>
              </w:rPr>
              <w:t>ue</w:t>
            </w:r>
            <w:proofErr w:type="spellEnd"/>
            <w:r>
              <w:rPr>
                <w:rFonts w:ascii="Times New Roman" w:hAnsi="Times New Roman" w:cs="Times New Roman"/>
                <w:sz w:val="24"/>
                <w:szCs w:val="24"/>
              </w:rPr>
              <w:t xml:space="preserve"> leer en voz alta para poder entender lo </w:t>
            </w:r>
            <w:proofErr w:type="spellStart"/>
            <w:r>
              <w:rPr>
                <w:rFonts w:ascii="Times New Roman" w:hAnsi="Times New Roman" w:cs="Times New Roman"/>
                <w:sz w:val="24"/>
                <w:szCs w:val="24"/>
              </w:rPr>
              <w:t>ue</w:t>
            </w:r>
            <w:proofErr w:type="spellEnd"/>
            <w:r>
              <w:rPr>
                <w:rFonts w:ascii="Times New Roman" w:hAnsi="Times New Roman" w:cs="Times New Roman"/>
                <w:sz w:val="24"/>
                <w:szCs w:val="24"/>
              </w:rPr>
              <w:t xml:space="preserve"> estoy estudiando”</w:t>
            </w:r>
          </w:p>
        </w:tc>
      </w:tr>
    </w:tbl>
    <w:p w:rsidR="00C20C8E" w:rsidRPr="0037725F" w:rsidRDefault="00C20C8E" w:rsidP="002524DF">
      <w:pPr>
        <w:spacing w:line="360" w:lineRule="auto"/>
        <w:jc w:val="both"/>
        <w:rPr>
          <w:rFonts w:ascii="Times New Roman" w:hAnsi="Times New Roman" w:cs="Times New Roman"/>
          <w:sz w:val="24"/>
          <w:szCs w:val="24"/>
        </w:rPr>
      </w:pPr>
    </w:p>
    <w:p w:rsidR="008C2395" w:rsidRPr="00517CAB" w:rsidRDefault="002524DF" w:rsidP="002524DF">
      <w:pPr>
        <w:spacing w:line="360" w:lineRule="auto"/>
        <w:jc w:val="both"/>
        <w:rPr>
          <w:rFonts w:ascii="Times New Roman" w:hAnsi="Times New Roman" w:cs="Times New Roman"/>
          <w:b/>
          <w:sz w:val="24"/>
          <w:szCs w:val="24"/>
        </w:rPr>
      </w:pPr>
      <w:r w:rsidRPr="00517CAB">
        <w:rPr>
          <w:rFonts w:ascii="Times New Roman" w:hAnsi="Times New Roman" w:cs="Times New Roman"/>
          <w:b/>
          <w:sz w:val="24"/>
          <w:szCs w:val="24"/>
        </w:rPr>
        <w:t>Discusión y Conclusiones</w:t>
      </w:r>
    </w:p>
    <w:p w:rsidR="00F0234C" w:rsidRPr="00F0234C" w:rsidRDefault="002102BA" w:rsidP="00F0234C">
      <w:pPr>
        <w:spacing w:line="360" w:lineRule="auto"/>
        <w:jc w:val="both"/>
        <w:rPr>
          <w:rFonts w:ascii="Times New Roman" w:hAnsi="Times New Roman" w:cs="Times New Roman"/>
          <w:sz w:val="24"/>
          <w:szCs w:val="24"/>
        </w:rPr>
      </w:pPr>
      <w:r w:rsidRPr="00F0234C">
        <w:rPr>
          <w:rFonts w:ascii="Times New Roman" w:hAnsi="Times New Roman" w:cs="Times New Roman"/>
          <w:sz w:val="24"/>
          <w:szCs w:val="24"/>
        </w:rPr>
        <w:t xml:space="preserve">Sanjuán Quiles, Á., Ferrer Ferrándiz, E., Montejano Lozoya, R., Peña Rodríguez, </w:t>
      </w:r>
      <w:r>
        <w:rPr>
          <w:rFonts w:ascii="Times New Roman" w:hAnsi="Times New Roman" w:cs="Times New Roman"/>
          <w:sz w:val="24"/>
          <w:szCs w:val="24"/>
        </w:rPr>
        <w:t xml:space="preserve">At el </w:t>
      </w:r>
      <w:r w:rsidRPr="00F0234C">
        <w:rPr>
          <w:rFonts w:ascii="Times New Roman" w:hAnsi="Times New Roman" w:cs="Times New Roman"/>
          <w:sz w:val="24"/>
          <w:szCs w:val="24"/>
        </w:rPr>
        <w:t xml:space="preserve">(2016). </w:t>
      </w:r>
      <w:r w:rsidR="00F0234C" w:rsidRPr="00F0234C">
        <w:rPr>
          <w:rFonts w:ascii="Times New Roman" w:hAnsi="Times New Roman" w:cs="Times New Roman"/>
          <w:sz w:val="24"/>
          <w:szCs w:val="24"/>
        </w:rPr>
        <w:t>La sociedad actual demanda personas que, a través de un aprendizaje continuo, se conviertan en sujetos autónomos, capaces de tomar conciencia de sus propios procesos mentales al enfrentarse con los problemas, analizarlos adecuadamente, planificar, supervisar y evaluar la propia actuación.</w:t>
      </w:r>
    </w:p>
    <w:p w:rsidR="00F0234C" w:rsidRPr="00F0234C" w:rsidRDefault="002102BA" w:rsidP="00F0234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De manera que e</w:t>
      </w:r>
      <w:r w:rsidR="00F0234C" w:rsidRPr="00F0234C">
        <w:rPr>
          <w:rFonts w:ascii="Times New Roman" w:hAnsi="Times New Roman" w:cs="Times New Roman"/>
          <w:sz w:val="24"/>
          <w:szCs w:val="24"/>
        </w:rPr>
        <w:t>n la actualidad a los profesionales de áreas como la enfermería entre otras profesiones, la sociedad les demanda ser realmente capaces para ejercer su trabajo, que puedan ser autónomos al momento de poner en práctica su trabajo, es decir, que al momento de estudiar y asistir a la escuela, sean personas serias, las cuales realmente van a estudiar y esto con el fin de que más adelante, cuando sean profesionales titulados y al momento de entrar a un hospital a trabajar, esta misma sociedad se sienta seguros con los trabajadores del área de la salud que los atienden.</w:t>
      </w:r>
    </w:p>
    <w:p w:rsidR="00F0234C" w:rsidRPr="00F0234C" w:rsidRDefault="00F0234C" w:rsidP="00F0234C">
      <w:pPr>
        <w:spacing w:line="360" w:lineRule="auto"/>
        <w:jc w:val="both"/>
        <w:rPr>
          <w:rFonts w:ascii="Times New Roman" w:hAnsi="Times New Roman" w:cs="Times New Roman"/>
          <w:sz w:val="24"/>
          <w:szCs w:val="24"/>
        </w:rPr>
      </w:pPr>
      <w:r w:rsidRPr="00F0234C">
        <w:rPr>
          <w:rFonts w:ascii="Times New Roman" w:hAnsi="Times New Roman" w:cs="Times New Roman"/>
          <w:sz w:val="24"/>
          <w:szCs w:val="24"/>
        </w:rPr>
        <w:t>Las investigaciones cognitivas han demostrado que las personas aprenden de diversas formas, lo que hace necesaria la reflexión sobre las variables que influyen en la capacidad de aprender. Una de estas variables es el estilo de aprendizaje o tendencia a desarrollar unas preferencias globales en la elección de estrategias para aprender. La comprensión del propio estilo por parte del estudiante es uno de los factores claves para desarrollar la capacidad de aprender a aprender</w:t>
      </w:r>
      <w:r w:rsidR="002102BA" w:rsidRPr="002102BA">
        <w:rPr>
          <w:rFonts w:ascii="Times New Roman" w:hAnsi="Times New Roman" w:cs="Times New Roman"/>
          <w:sz w:val="24"/>
          <w:szCs w:val="24"/>
        </w:rPr>
        <w:t xml:space="preserve"> </w:t>
      </w:r>
      <w:r w:rsidR="002102BA">
        <w:rPr>
          <w:rFonts w:ascii="Times New Roman" w:hAnsi="Times New Roman" w:cs="Times New Roman"/>
          <w:sz w:val="24"/>
          <w:szCs w:val="24"/>
        </w:rPr>
        <w:t>(</w:t>
      </w:r>
      <w:r w:rsidR="002102BA" w:rsidRPr="00F0234C">
        <w:rPr>
          <w:rFonts w:ascii="Times New Roman" w:hAnsi="Times New Roman" w:cs="Times New Roman"/>
          <w:sz w:val="24"/>
          <w:szCs w:val="24"/>
        </w:rPr>
        <w:t xml:space="preserve">Sanjuán Quiles, Á., Ferrer Ferrándiz, E., Montejano Lozoya, R., Peña Rodríguez, </w:t>
      </w:r>
      <w:r w:rsidR="002102BA">
        <w:rPr>
          <w:rFonts w:ascii="Times New Roman" w:hAnsi="Times New Roman" w:cs="Times New Roman"/>
          <w:sz w:val="24"/>
          <w:szCs w:val="24"/>
        </w:rPr>
        <w:t xml:space="preserve">At el, </w:t>
      </w:r>
      <w:r w:rsidR="002102BA" w:rsidRPr="00F0234C">
        <w:rPr>
          <w:rFonts w:ascii="Times New Roman" w:hAnsi="Times New Roman" w:cs="Times New Roman"/>
          <w:sz w:val="24"/>
          <w:szCs w:val="24"/>
        </w:rPr>
        <w:t>2016)</w:t>
      </w:r>
      <w:r w:rsidRPr="00F0234C">
        <w:rPr>
          <w:rFonts w:ascii="Times New Roman" w:hAnsi="Times New Roman" w:cs="Times New Roman"/>
          <w:sz w:val="24"/>
          <w:szCs w:val="24"/>
        </w:rPr>
        <w:t>.</w:t>
      </w:r>
    </w:p>
    <w:p w:rsidR="00F0234C" w:rsidRPr="00F0234C" w:rsidRDefault="002102BA" w:rsidP="00F0234C">
      <w:pPr>
        <w:spacing w:line="360" w:lineRule="auto"/>
        <w:jc w:val="both"/>
        <w:rPr>
          <w:rFonts w:ascii="Times New Roman" w:hAnsi="Times New Roman" w:cs="Times New Roman"/>
          <w:sz w:val="24"/>
          <w:szCs w:val="24"/>
        </w:rPr>
      </w:pPr>
      <w:r>
        <w:rPr>
          <w:rFonts w:ascii="Times New Roman" w:hAnsi="Times New Roman" w:cs="Times New Roman"/>
          <w:sz w:val="24"/>
          <w:szCs w:val="24"/>
        </w:rPr>
        <w:t>Por lo que se concluye que l</w:t>
      </w:r>
      <w:r w:rsidR="00F0234C" w:rsidRPr="00F0234C">
        <w:rPr>
          <w:rFonts w:ascii="Times New Roman" w:hAnsi="Times New Roman" w:cs="Times New Roman"/>
          <w:sz w:val="24"/>
          <w:szCs w:val="24"/>
        </w:rPr>
        <w:t>as personas deben aprender a desarrollar actividades de aprendizaje para la comprensión de diversos temas es importante, estimularlos para que desarrollen la habilidad, por ejemplo hay personas que aprenden de diferentes maneras como puede ser de manera auditiva, visual y kinestésico, de esa manera los alumnos podrán saber cuál es su estilo de aprendizaje que más domina y de esta manera poder tener un mejor rendimiento en la escuela.</w:t>
      </w:r>
    </w:p>
    <w:p w:rsidR="00F0234C" w:rsidRPr="00F0234C" w:rsidRDefault="00504E87" w:rsidP="00F0234C">
      <w:pPr>
        <w:spacing w:line="360" w:lineRule="auto"/>
        <w:jc w:val="both"/>
        <w:rPr>
          <w:rFonts w:ascii="Times New Roman" w:hAnsi="Times New Roman" w:cs="Times New Roman"/>
          <w:sz w:val="24"/>
          <w:szCs w:val="24"/>
        </w:rPr>
      </w:pPr>
      <w:r>
        <w:rPr>
          <w:rFonts w:ascii="Times New Roman" w:hAnsi="Times New Roman" w:cs="Times New Roman"/>
          <w:sz w:val="24"/>
          <w:szCs w:val="24"/>
        </w:rPr>
        <w:t>Así</w:t>
      </w:r>
      <w:r w:rsidR="002102BA">
        <w:rPr>
          <w:rFonts w:ascii="Times New Roman" w:hAnsi="Times New Roman" w:cs="Times New Roman"/>
          <w:sz w:val="24"/>
          <w:szCs w:val="24"/>
        </w:rPr>
        <w:t xml:space="preserve"> mismo </w:t>
      </w:r>
      <w:r w:rsidR="002102BA" w:rsidRPr="00F0234C">
        <w:rPr>
          <w:rFonts w:ascii="Times New Roman" w:hAnsi="Times New Roman" w:cs="Times New Roman"/>
          <w:sz w:val="24"/>
          <w:szCs w:val="24"/>
        </w:rPr>
        <w:t xml:space="preserve">Sanjuán Quiles, Á., Ferrer Ferrándiz, E., Montejano Lozoya, R., Peña Rodríguez, </w:t>
      </w:r>
      <w:r w:rsidR="002102BA">
        <w:rPr>
          <w:rFonts w:ascii="Times New Roman" w:hAnsi="Times New Roman" w:cs="Times New Roman"/>
          <w:sz w:val="24"/>
          <w:szCs w:val="24"/>
        </w:rPr>
        <w:t xml:space="preserve">At el </w:t>
      </w:r>
      <w:r w:rsidR="002102BA" w:rsidRPr="00F0234C">
        <w:rPr>
          <w:rFonts w:ascii="Times New Roman" w:hAnsi="Times New Roman" w:cs="Times New Roman"/>
          <w:sz w:val="24"/>
          <w:szCs w:val="24"/>
        </w:rPr>
        <w:t>(2016)</w:t>
      </w:r>
      <w:r w:rsidR="002102BA">
        <w:rPr>
          <w:rFonts w:ascii="Times New Roman" w:hAnsi="Times New Roman" w:cs="Times New Roman"/>
          <w:sz w:val="24"/>
          <w:szCs w:val="24"/>
        </w:rPr>
        <w:t xml:space="preserve"> refieren que l</w:t>
      </w:r>
      <w:r w:rsidR="00F0234C" w:rsidRPr="00F0234C">
        <w:rPr>
          <w:rFonts w:ascii="Times New Roman" w:hAnsi="Times New Roman" w:cs="Times New Roman"/>
          <w:sz w:val="24"/>
          <w:szCs w:val="24"/>
        </w:rPr>
        <w:t>os estilos de aprendizaje, aunque son relativamente estables, pueden ser modificados, siendo una responsabilidad de los docentes ayudar a los estudiantes a descubrir su estilo y aprender a adaptarlo a las experiencias de cada situación.</w:t>
      </w:r>
    </w:p>
    <w:p w:rsidR="00F0234C" w:rsidRPr="00F0234C" w:rsidRDefault="002102BA" w:rsidP="00F0234C">
      <w:pPr>
        <w:spacing w:line="360" w:lineRule="auto"/>
        <w:jc w:val="both"/>
        <w:rPr>
          <w:rFonts w:ascii="Times New Roman" w:hAnsi="Times New Roman" w:cs="Times New Roman"/>
          <w:sz w:val="24"/>
          <w:szCs w:val="24"/>
        </w:rPr>
      </w:pPr>
      <w:r>
        <w:rPr>
          <w:rFonts w:ascii="Times New Roman" w:hAnsi="Times New Roman" w:cs="Times New Roman"/>
          <w:sz w:val="24"/>
          <w:szCs w:val="24"/>
        </w:rPr>
        <w:t>En otros términos e</w:t>
      </w:r>
      <w:r w:rsidR="00F0234C" w:rsidRPr="00F0234C">
        <w:rPr>
          <w:rFonts w:ascii="Times New Roman" w:hAnsi="Times New Roman" w:cs="Times New Roman"/>
          <w:sz w:val="24"/>
          <w:szCs w:val="24"/>
        </w:rPr>
        <w:t>l estilo de aprendizaje de un alumno puede variar con el paso del tiempo, pero mayormente el alumno desde los primeros cursos opta por su estilo de aprendizaje que más domina para estudiar y así poder aprender más, aunque en ocasiones los mismos docentes les dan herramientas para que aprender a dominar otros estilos de aprendizaje, por ejemplo en el grupo 603 en el primer curso les impartieron la materia de Comprensión y Producción de Textos, lo cual les enseño a leer y comprender y les dio herramientas para dominar un poco más al momento de leer.</w:t>
      </w:r>
    </w:p>
    <w:p w:rsidR="00F0234C" w:rsidRPr="00F0234C" w:rsidRDefault="00F0234C" w:rsidP="00F0234C">
      <w:pPr>
        <w:spacing w:line="360" w:lineRule="auto"/>
        <w:jc w:val="both"/>
        <w:rPr>
          <w:rFonts w:ascii="Times New Roman" w:hAnsi="Times New Roman" w:cs="Times New Roman"/>
          <w:sz w:val="24"/>
          <w:szCs w:val="24"/>
        </w:rPr>
      </w:pPr>
      <w:r w:rsidRPr="00F0234C">
        <w:rPr>
          <w:rFonts w:ascii="Times New Roman" w:hAnsi="Times New Roman" w:cs="Times New Roman"/>
          <w:sz w:val="24"/>
          <w:szCs w:val="24"/>
        </w:rPr>
        <w:lastRenderedPageBreak/>
        <w:t>La principal vía de acceso a los estudios de enfermería fue la selectividad (82,8%), frente a otras formas de ingreso como la vía de formación profesional (11,1%) o la opción de mayores de 25 años (6,1%).</w:t>
      </w:r>
    </w:p>
    <w:p w:rsidR="00F0234C" w:rsidRDefault="00F0234C" w:rsidP="00F0234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lo que se considera como </w:t>
      </w:r>
      <w:r w:rsidRPr="00F0234C">
        <w:rPr>
          <w:rFonts w:ascii="Times New Roman" w:hAnsi="Times New Roman" w:cs="Times New Roman"/>
          <w:sz w:val="24"/>
          <w:szCs w:val="24"/>
        </w:rPr>
        <w:t xml:space="preserve"> el proceso de estudiar enfermería, se investigaron también los motivos para entrar a la carrera de enfermería, algunas personas entran por decisión propia porque les gusta, otras personas entran porque ya trabajan en una clínica, y esto les asegura un ascenso en el área laboral y en su vida profesional así como un mejor salario y por último algunas personas lo consideran solo como una opción por la edad de 25 años ya que algo que se puede imaginar es que piensan que es una carrera corta, esto es algo similar al proceso de selección que nos sometemos al primero </w:t>
      </w:r>
      <w:r>
        <w:rPr>
          <w:rFonts w:ascii="Times New Roman" w:hAnsi="Times New Roman" w:cs="Times New Roman"/>
          <w:sz w:val="24"/>
          <w:szCs w:val="24"/>
        </w:rPr>
        <w:t xml:space="preserve">se decide </w:t>
      </w:r>
      <w:r w:rsidRPr="00F0234C">
        <w:rPr>
          <w:rFonts w:ascii="Times New Roman" w:hAnsi="Times New Roman" w:cs="Times New Roman"/>
          <w:sz w:val="24"/>
          <w:szCs w:val="24"/>
        </w:rPr>
        <w:t xml:space="preserve"> que estudiar, para </w:t>
      </w:r>
      <w:r>
        <w:rPr>
          <w:rFonts w:ascii="Times New Roman" w:hAnsi="Times New Roman" w:cs="Times New Roman"/>
          <w:sz w:val="24"/>
          <w:szCs w:val="24"/>
        </w:rPr>
        <w:t xml:space="preserve">poder </w:t>
      </w:r>
      <w:r w:rsidRPr="00F0234C">
        <w:rPr>
          <w:rFonts w:ascii="Times New Roman" w:hAnsi="Times New Roman" w:cs="Times New Roman"/>
          <w:sz w:val="24"/>
          <w:szCs w:val="24"/>
        </w:rPr>
        <w:t xml:space="preserve"> obtener una ficha, y después </w:t>
      </w:r>
      <w:r>
        <w:rPr>
          <w:rFonts w:ascii="Times New Roman" w:hAnsi="Times New Roman" w:cs="Times New Roman"/>
          <w:sz w:val="24"/>
          <w:szCs w:val="24"/>
        </w:rPr>
        <w:t xml:space="preserve">realizar </w:t>
      </w:r>
      <w:r w:rsidRPr="00F0234C">
        <w:rPr>
          <w:rFonts w:ascii="Times New Roman" w:hAnsi="Times New Roman" w:cs="Times New Roman"/>
          <w:sz w:val="24"/>
          <w:szCs w:val="24"/>
        </w:rPr>
        <w:t>el examen CENEVAL para obtener una puntuación alta y así poder entrar a la carrera de Enfermería.</w:t>
      </w:r>
    </w:p>
    <w:p w:rsidR="002102BA" w:rsidRDefault="002102BA" w:rsidP="00F0234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lo tanto se </w:t>
      </w:r>
      <w:r w:rsidRPr="002102BA">
        <w:rPr>
          <w:rFonts w:ascii="Times New Roman" w:hAnsi="Times New Roman" w:cs="Times New Roman"/>
          <w:sz w:val="24"/>
          <w:szCs w:val="24"/>
        </w:rPr>
        <w:t>concluye que los</w:t>
      </w:r>
      <w:r>
        <w:rPr>
          <w:rFonts w:ascii="Times New Roman" w:hAnsi="Times New Roman" w:cs="Times New Roman"/>
          <w:b/>
          <w:sz w:val="24"/>
          <w:szCs w:val="24"/>
        </w:rPr>
        <w:t xml:space="preserve"> </w:t>
      </w:r>
      <w:r w:rsidRPr="0037725F">
        <w:rPr>
          <w:rFonts w:ascii="Times New Roman" w:hAnsi="Times New Roman" w:cs="Times New Roman"/>
          <w:sz w:val="24"/>
          <w:szCs w:val="24"/>
        </w:rPr>
        <w:t xml:space="preserve"> docentes debemos de conocer los estilos de aprendizaje de nuestros alumnos para poder intervenir adecuadamente utilizando nuevas estrategias enseñanza aprendizaje; por otra parte se considera importante mencionar que los resultados que se obtengan se utilizaran  para  perfeccionar la calidad educativa y aumentar su aprovechamiento académico</w:t>
      </w:r>
      <w:r>
        <w:rPr>
          <w:rFonts w:ascii="Times New Roman" w:hAnsi="Times New Roman" w:cs="Times New Roman"/>
          <w:sz w:val="24"/>
          <w:szCs w:val="24"/>
        </w:rPr>
        <w:t>.</w:t>
      </w:r>
    </w:p>
    <w:p w:rsidR="00504E87" w:rsidRPr="00504E87" w:rsidRDefault="00504E87" w:rsidP="00504E87">
      <w:pPr>
        <w:spacing w:line="360" w:lineRule="auto"/>
        <w:jc w:val="both"/>
        <w:rPr>
          <w:rFonts w:ascii="Times New Roman" w:hAnsi="Times New Roman" w:cs="Times New Roman"/>
          <w:sz w:val="24"/>
          <w:szCs w:val="24"/>
        </w:rPr>
      </w:pPr>
      <w:r w:rsidRPr="00504E87">
        <w:rPr>
          <w:rFonts w:ascii="Times New Roman" w:hAnsi="Times New Roman" w:cs="Times New Roman"/>
          <w:sz w:val="24"/>
          <w:szCs w:val="24"/>
        </w:rPr>
        <w:t>Se considera que estos temas de investigación podrían brindar aportes teóricos y metodológicos que no sólo servirían como fines en sí mismos, sino que se valorarían por contribuir en la delimitación de los estilos de aprendizaje seleccionados como objetos de estudio en la educación superior.</w:t>
      </w:r>
    </w:p>
    <w:p w:rsidR="00504E87" w:rsidRPr="00504E87" w:rsidRDefault="00504E87" w:rsidP="00504E87">
      <w:pPr>
        <w:spacing w:line="360" w:lineRule="auto"/>
        <w:jc w:val="both"/>
        <w:rPr>
          <w:rFonts w:ascii="Times New Roman" w:hAnsi="Times New Roman" w:cs="Times New Roman"/>
          <w:sz w:val="24"/>
          <w:szCs w:val="24"/>
        </w:rPr>
      </w:pPr>
      <w:r w:rsidRPr="00504E87">
        <w:rPr>
          <w:rFonts w:ascii="Times New Roman" w:hAnsi="Times New Roman" w:cs="Times New Roman"/>
          <w:sz w:val="24"/>
          <w:szCs w:val="24"/>
        </w:rPr>
        <w:t>Finalmente, cabe reflexionar que estas tendencias se imbrican con paradigmas educativos alternativos y vanguardistas que se proponen “alentar iniciativas de base provenientes del profesorado, proporcionar un entorno propicio tanto para el aprendizaje como para la enseñanza, ofrecer apoyo efectivo y estimular la reflexión sobre el papel de la enseñanza en el proceso de apr</w:t>
      </w:r>
      <w:r w:rsidR="00E47A69">
        <w:rPr>
          <w:rFonts w:ascii="Times New Roman" w:hAnsi="Times New Roman" w:cs="Times New Roman"/>
          <w:sz w:val="24"/>
          <w:szCs w:val="24"/>
        </w:rPr>
        <w:t>endizaje” (</w:t>
      </w:r>
      <w:proofErr w:type="spellStart"/>
      <w:r w:rsidR="00E47A69">
        <w:rPr>
          <w:rFonts w:ascii="Times New Roman" w:hAnsi="Times New Roman" w:cs="Times New Roman"/>
          <w:sz w:val="24"/>
          <w:szCs w:val="24"/>
        </w:rPr>
        <w:t>Hénard</w:t>
      </w:r>
      <w:proofErr w:type="spellEnd"/>
      <w:r w:rsidR="00E47A69">
        <w:rPr>
          <w:rFonts w:ascii="Times New Roman" w:hAnsi="Times New Roman" w:cs="Times New Roman"/>
          <w:sz w:val="24"/>
          <w:szCs w:val="24"/>
        </w:rPr>
        <w:t>, 2010: 165).</w:t>
      </w:r>
    </w:p>
    <w:p w:rsidR="00504E87" w:rsidRDefault="00504E87" w:rsidP="00F0234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102BA" w:rsidRDefault="002102BA" w:rsidP="00F0234C">
      <w:pPr>
        <w:spacing w:line="360" w:lineRule="auto"/>
        <w:jc w:val="both"/>
        <w:rPr>
          <w:rFonts w:ascii="Times New Roman" w:hAnsi="Times New Roman" w:cs="Times New Roman"/>
          <w:sz w:val="24"/>
          <w:szCs w:val="24"/>
        </w:rPr>
      </w:pPr>
    </w:p>
    <w:p w:rsidR="00504E87" w:rsidRDefault="00504E87">
      <w:pPr>
        <w:rPr>
          <w:rFonts w:ascii="Times New Roman" w:hAnsi="Times New Roman" w:cs="Times New Roman"/>
          <w:sz w:val="24"/>
          <w:szCs w:val="24"/>
        </w:rPr>
      </w:pPr>
      <w:r>
        <w:rPr>
          <w:rFonts w:ascii="Times New Roman" w:hAnsi="Times New Roman" w:cs="Times New Roman"/>
          <w:sz w:val="24"/>
          <w:szCs w:val="24"/>
        </w:rPr>
        <w:br w:type="page"/>
      </w:r>
    </w:p>
    <w:p w:rsidR="00504E87" w:rsidRPr="00517CAB" w:rsidRDefault="00517CAB" w:rsidP="00504E87">
      <w:pPr>
        <w:spacing w:line="360" w:lineRule="auto"/>
        <w:jc w:val="both"/>
        <w:rPr>
          <w:rFonts w:ascii="Calibri" w:eastAsia="Times New Roman" w:hAnsi="Calibri" w:cs="Calibri"/>
          <w:color w:val="7030A0"/>
          <w:sz w:val="28"/>
          <w:szCs w:val="28"/>
          <w:lang w:val="es-ES_tradnl" w:eastAsia="es-MX"/>
        </w:rPr>
      </w:pPr>
      <w:r w:rsidRPr="00517CAB">
        <w:rPr>
          <w:rFonts w:ascii="Calibri" w:eastAsia="Times New Roman" w:hAnsi="Calibri" w:cs="Calibri"/>
          <w:color w:val="7030A0"/>
          <w:sz w:val="28"/>
          <w:szCs w:val="28"/>
          <w:lang w:val="es-ES_tradnl" w:eastAsia="es-MX"/>
        </w:rPr>
        <w:lastRenderedPageBreak/>
        <w:t>Bibliografía</w:t>
      </w:r>
      <w:r w:rsidR="00504E87" w:rsidRPr="00517CAB">
        <w:rPr>
          <w:rFonts w:ascii="Calibri" w:eastAsia="Times New Roman" w:hAnsi="Calibri" w:cs="Calibri"/>
          <w:color w:val="7030A0"/>
          <w:sz w:val="28"/>
          <w:szCs w:val="28"/>
          <w:lang w:val="es-ES_tradnl" w:eastAsia="es-MX"/>
        </w:rPr>
        <w:t xml:space="preserve"> </w:t>
      </w:r>
    </w:p>
    <w:p w:rsidR="00E47A69" w:rsidRPr="0037725F" w:rsidRDefault="00E47A69" w:rsidP="00517CAB">
      <w:pPr>
        <w:spacing w:line="360" w:lineRule="auto"/>
        <w:ind w:left="709" w:hanging="709"/>
        <w:jc w:val="both"/>
        <w:rPr>
          <w:rFonts w:ascii="Times New Roman" w:hAnsi="Times New Roman" w:cs="Times New Roman"/>
          <w:sz w:val="24"/>
          <w:szCs w:val="24"/>
          <w:shd w:val="clear" w:color="auto" w:fill="FFFFFF"/>
        </w:rPr>
      </w:pPr>
      <w:r w:rsidRPr="0037725F">
        <w:rPr>
          <w:rFonts w:ascii="Times New Roman" w:hAnsi="Times New Roman" w:cs="Times New Roman"/>
          <w:sz w:val="24"/>
          <w:szCs w:val="24"/>
          <w:shd w:val="clear" w:color="auto" w:fill="FFFFFF"/>
        </w:rPr>
        <w:t>Aguirre-Gas, H. (2004). Principios éticos de la práctica médica.</w:t>
      </w:r>
      <w:r w:rsidRPr="0037725F">
        <w:rPr>
          <w:rStyle w:val="apple-converted-space"/>
          <w:rFonts w:ascii="Times New Roman" w:hAnsi="Times New Roman" w:cs="Times New Roman"/>
          <w:sz w:val="24"/>
          <w:szCs w:val="24"/>
          <w:shd w:val="clear" w:color="auto" w:fill="FFFFFF"/>
        </w:rPr>
        <w:t> </w:t>
      </w:r>
      <w:proofErr w:type="spellStart"/>
      <w:r w:rsidRPr="0037725F">
        <w:rPr>
          <w:rFonts w:ascii="Times New Roman" w:hAnsi="Times New Roman" w:cs="Times New Roman"/>
          <w:i/>
          <w:iCs/>
          <w:sz w:val="24"/>
          <w:szCs w:val="24"/>
          <w:shd w:val="clear" w:color="auto" w:fill="FFFFFF"/>
        </w:rPr>
        <w:t>Cir</w:t>
      </w:r>
      <w:proofErr w:type="spellEnd"/>
      <w:r w:rsidRPr="0037725F">
        <w:rPr>
          <w:rFonts w:ascii="Times New Roman" w:hAnsi="Times New Roman" w:cs="Times New Roman"/>
          <w:i/>
          <w:iCs/>
          <w:sz w:val="24"/>
          <w:szCs w:val="24"/>
          <w:shd w:val="clear" w:color="auto" w:fill="FFFFFF"/>
        </w:rPr>
        <w:t xml:space="preserve"> </w:t>
      </w:r>
      <w:proofErr w:type="spellStart"/>
      <w:r w:rsidRPr="0037725F">
        <w:rPr>
          <w:rFonts w:ascii="Times New Roman" w:hAnsi="Times New Roman" w:cs="Times New Roman"/>
          <w:i/>
          <w:iCs/>
          <w:sz w:val="24"/>
          <w:szCs w:val="24"/>
          <w:shd w:val="clear" w:color="auto" w:fill="FFFFFF"/>
        </w:rPr>
        <w:t>Ciruj</w:t>
      </w:r>
      <w:proofErr w:type="spellEnd"/>
      <w:r w:rsidRPr="0037725F">
        <w:rPr>
          <w:rFonts w:ascii="Times New Roman" w:hAnsi="Times New Roman" w:cs="Times New Roman"/>
          <w:sz w:val="24"/>
          <w:szCs w:val="24"/>
          <w:shd w:val="clear" w:color="auto" w:fill="FFFFFF"/>
        </w:rPr>
        <w:t>,</w:t>
      </w:r>
      <w:r w:rsidRPr="0037725F">
        <w:rPr>
          <w:rStyle w:val="apple-converted-space"/>
          <w:rFonts w:ascii="Times New Roman" w:hAnsi="Times New Roman" w:cs="Times New Roman"/>
          <w:sz w:val="24"/>
          <w:szCs w:val="24"/>
          <w:shd w:val="clear" w:color="auto" w:fill="FFFFFF"/>
        </w:rPr>
        <w:t> </w:t>
      </w:r>
      <w:r w:rsidRPr="0037725F">
        <w:rPr>
          <w:rFonts w:ascii="Times New Roman" w:hAnsi="Times New Roman" w:cs="Times New Roman"/>
          <w:i/>
          <w:iCs/>
          <w:sz w:val="24"/>
          <w:szCs w:val="24"/>
          <w:shd w:val="clear" w:color="auto" w:fill="FFFFFF"/>
        </w:rPr>
        <w:t>72</w:t>
      </w:r>
      <w:r w:rsidRPr="0037725F">
        <w:rPr>
          <w:rFonts w:ascii="Times New Roman" w:hAnsi="Times New Roman" w:cs="Times New Roman"/>
          <w:sz w:val="24"/>
          <w:szCs w:val="24"/>
          <w:shd w:val="clear" w:color="auto" w:fill="FFFFFF"/>
        </w:rPr>
        <w:t>(6), 503-510.</w:t>
      </w:r>
    </w:p>
    <w:p w:rsidR="00E47A69" w:rsidRDefault="00E47A69" w:rsidP="00517CAB">
      <w:pPr>
        <w:spacing w:line="360" w:lineRule="auto"/>
        <w:ind w:left="709" w:hanging="709"/>
        <w:jc w:val="both"/>
        <w:rPr>
          <w:rFonts w:ascii="Times New Roman" w:hAnsi="Times New Roman" w:cs="Times New Roman"/>
          <w:sz w:val="24"/>
          <w:szCs w:val="24"/>
          <w:lang w:val="es-ES"/>
        </w:rPr>
      </w:pPr>
      <w:r w:rsidRPr="0030650A">
        <w:rPr>
          <w:rFonts w:ascii="Times New Roman" w:hAnsi="Times New Roman" w:cs="Times New Roman"/>
          <w:sz w:val="24"/>
          <w:szCs w:val="24"/>
          <w:lang w:val="es-ES"/>
        </w:rPr>
        <w:t>Dankhe, G. (1989). Investigación y comunicación. En: Fernández Collado, C. y Dankhe, GL. (comps.), La comunicación humana: ciencia social. México, Editorial McGraw-Hill.</w:t>
      </w:r>
    </w:p>
    <w:p w:rsidR="00E47A69" w:rsidRDefault="00E47A69" w:rsidP="00517CAB">
      <w:pPr>
        <w:spacing w:line="360" w:lineRule="auto"/>
        <w:ind w:left="709" w:hanging="709"/>
        <w:jc w:val="both"/>
        <w:rPr>
          <w:rFonts w:ascii="Times New Roman" w:hAnsi="Times New Roman" w:cs="Times New Roman"/>
          <w:sz w:val="24"/>
          <w:szCs w:val="24"/>
        </w:rPr>
      </w:pPr>
      <w:r w:rsidRPr="00504E87">
        <w:rPr>
          <w:rFonts w:ascii="Times New Roman" w:hAnsi="Times New Roman" w:cs="Times New Roman"/>
          <w:sz w:val="24"/>
          <w:szCs w:val="24"/>
        </w:rPr>
        <w:t xml:space="preserve">Educativa (IRESIE) de la Universidad Autónoma de México. [pp. 9-33] </w:t>
      </w:r>
    </w:p>
    <w:p w:rsidR="00E47A69" w:rsidRDefault="00E47A69" w:rsidP="00517CAB">
      <w:pPr>
        <w:spacing w:line="360" w:lineRule="auto"/>
        <w:ind w:left="709" w:hanging="709"/>
        <w:jc w:val="both"/>
        <w:rPr>
          <w:rFonts w:ascii="Times New Roman" w:hAnsi="Times New Roman" w:cs="Times New Roman"/>
          <w:sz w:val="24"/>
          <w:szCs w:val="24"/>
        </w:rPr>
      </w:pPr>
      <w:r w:rsidRPr="00E06C41">
        <w:rPr>
          <w:rFonts w:ascii="Times New Roman" w:hAnsi="Times New Roman" w:cs="Times New Roman"/>
          <w:sz w:val="24"/>
          <w:szCs w:val="24"/>
        </w:rPr>
        <w:t>González Clavero, M. V. (2011). Estilos de aprendizaje: su influencia para aprender a aprender.</w:t>
      </w:r>
    </w:p>
    <w:p w:rsidR="00E47A69" w:rsidRDefault="00E47A69" w:rsidP="00517CAB">
      <w:pPr>
        <w:spacing w:line="360" w:lineRule="auto"/>
        <w:ind w:left="709" w:hanging="709"/>
        <w:jc w:val="both"/>
        <w:rPr>
          <w:rFonts w:ascii="Times New Roman" w:hAnsi="Times New Roman" w:cs="Times New Roman"/>
          <w:sz w:val="24"/>
          <w:szCs w:val="24"/>
        </w:rPr>
      </w:pPr>
      <w:proofErr w:type="spellStart"/>
      <w:r w:rsidRPr="00E47A69">
        <w:rPr>
          <w:rFonts w:ascii="Times New Roman" w:hAnsi="Times New Roman" w:cs="Times New Roman"/>
          <w:sz w:val="24"/>
          <w:szCs w:val="24"/>
        </w:rPr>
        <w:t>Hénard</w:t>
      </w:r>
      <w:proofErr w:type="spellEnd"/>
      <w:r w:rsidRPr="00E47A69">
        <w:rPr>
          <w:rFonts w:ascii="Times New Roman" w:hAnsi="Times New Roman" w:cs="Times New Roman"/>
          <w:sz w:val="24"/>
          <w:szCs w:val="24"/>
        </w:rPr>
        <w:t>, F. (2010), "Aprendamos la lección. Un repaso a la calidad de la enseñanza en la educación superior", Perfiles Educativos, vol. XXXII, núm. 129, pp. 164-173.</w:t>
      </w:r>
    </w:p>
    <w:p w:rsidR="00E47A69" w:rsidRDefault="00E47A69" w:rsidP="00517CAB">
      <w:pPr>
        <w:spacing w:line="360" w:lineRule="auto"/>
        <w:ind w:left="709" w:hanging="709"/>
        <w:jc w:val="both"/>
        <w:rPr>
          <w:rFonts w:ascii="Times New Roman" w:hAnsi="Times New Roman" w:cs="Times New Roman"/>
          <w:sz w:val="24"/>
          <w:szCs w:val="24"/>
        </w:rPr>
      </w:pPr>
      <w:r w:rsidRPr="00504E87">
        <w:rPr>
          <w:rFonts w:ascii="Times New Roman" w:hAnsi="Times New Roman" w:cs="Times New Roman"/>
          <w:sz w:val="24"/>
          <w:szCs w:val="24"/>
        </w:rPr>
        <w:t xml:space="preserve"> Revista de Investigación Educativa 9 Julio-diciembre, 2009 | ISSN 1870-5308 | Xalapa, Veracruz © Todos los Derechos Reservados Instituto de Investigaciones en Educación | Universidad Veracruzana</w:t>
      </w:r>
    </w:p>
    <w:p w:rsidR="00E47A69" w:rsidRDefault="00E47A69" w:rsidP="00517CAB">
      <w:pPr>
        <w:spacing w:line="360" w:lineRule="auto"/>
        <w:ind w:left="709" w:hanging="709"/>
        <w:jc w:val="both"/>
        <w:rPr>
          <w:rFonts w:ascii="Times New Roman" w:hAnsi="Times New Roman" w:cs="Times New Roman"/>
          <w:sz w:val="24"/>
          <w:szCs w:val="24"/>
        </w:rPr>
      </w:pPr>
      <w:r w:rsidRPr="00504E87">
        <w:rPr>
          <w:rFonts w:ascii="Times New Roman" w:hAnsi="Times New Roman" w:cs="Times New Roman"/>
          <w:sz w:val="24"/>
          <w:szCs w:val="24"/>
        </w:rPr>
        <w:t xml:space="preserve">Revista Española de Orientación y Psicopedagogía, vol. 21, núm. 3, pp. 653-668. CE: ventura@irice-conicet.gov.ar  </w:t>
      </w:r>
    </w:p>
    <w:p w:rsidR="00E47A69" w:rsidRDefault="00E47A69" w:rsidP="00517CAB">
      <w:pPr>
        <w:spacing w:line="360" w:lineRule="auto"/>
        <w:ind w:left="709" w:hanging="709"/>
        <w:jc w:val="both"/>
        <w:rPr>
          <w:rFonts w:ascii="Times New Roman" w:hAnsi="Times New Roman" w:cs="Times New Roman"/>
          <w:sz w:val="24"/>
          <w:szCs w:val="24"/>
        </w:rPr>
      </w:pPr>
      <w:r w:rsidRPr="00504E87">
        <w:rPr>
          <w:rFonts w:ascii="Times New Roman" w:hAnsi="Times New Roman" w:cs="Times New Roman"/>
          <w:sz w:val="24"/>
          <w:szCs w:val="24"/>
        </w:rPr>
        <w:t>“Revista Virtual Universidad Católica del Norte”. No. 32, (febrero-mayo de 2011, Colombia), acceso:</w:t>
      </w:r>
      <w:r>
        <w:rPr>
          <w:rFonts w:ascii="Times New Roman" w:hAnsi="Times New Roman" w:cs="Times New Roman"/>
          <w:sz w:val="24"/>
          <w:szCs w:val="24"/>
        </w:rPr>
        <w:t xml:space="preserve"> </w:t>
      </w:r>
      <w:r w:rsidRPr="00504E87">
        <w:rPr>
          <w:rFonts w:ascii="Times New Roman" w:hAnsi="Times New Roman" w:cs="Times New Roman"/>
          <w:sz w:val="24"/>
          <w:szCs w:val="24"/>
        </w:rPr>
        <w:t xml:space="preserve">[http://revistavirtual.ucn.edu.co/], ISSN 0124-5821 - Indexada </w:t>
      </w:r>
      <w:proofErr w:type="spellStart"/>
      <w:r w:rsidRPr="00504E87">
        <w:rPr>
          <w:rFonts w:ascii="Times New Roman" w:hAnsi="Times New Roman" w:cs="Times New Roman"/>
          <w:sz w:val="24"/>
          <w:szCs w:val="24"/>
        </w:rPr>
        <w:t>Publindex</w:t>
      </w:r>
      <w:proofErr w:type="spellEnd"/>
      <w:r w:rsidRPr="00504E87">
        <w:rPr>
          <w:rFonts w:ascii="Times New Roman" w:hAnsi="Times New Roman" w:cs="Times New Roman"/>
          <w:sz w:val="24"/>
          <w:szCs w:val="24"/>
        </w:rPr>
        <w:t xml:space="preserve">-Colciencias (B), </w:t>
      </w:r>
      <w:proofErr w:type="spellStart"/>
      <w:r w:rsidRPr="00504E87">
        <w:rPr>
          <w:rFonts w:ascii="Times New Roman" w:hAnsi="Times New Roman" w:cs="Times New Roman"/>
          <w:sz w:val="24"/>
          <w:szCs w:val="24"/>
        </w:rPr>
        <w:t>Latindex</w:t>
      </w:r>
      <w:proofErr w:type="spellEnd"/>
      <w:r w:rsidRPr="00504E87">
        <w:rPr>
          <w:rFonts w:ascii="Times New Roman" w:hAnsi="Times New Roman" w:cs="Times New Roman"/>
          <w:sz w:val="24"/>
          <w:szCs w:val="24"/>
        </w:rPr>
        <w:t xml:space="preserve">, EBSCO </w:t>
      </w:r>
      <w:proofErr w:type="spellStart"/>
      <w:r w:rsidRPr="00504E87">
        <w:rPr>
          <w:rFonts w:ascii="Times New Roman" w:hAnsi="Times New Roman" w:cs="Times New Roman"/>
          <w:sz w:val="24"/>
          <w:szCs w:val="24"/>
        </w:rPr>
        <w:t>Information</w:t>
      </w:r>
      <w:proofErr w:type="spellEnd"/>
      <w:r w:rsidRPr="00504E87">
        <w:rPr>
          <w:rFonts w:ascii="Times New Roman" w:hAnsi="Times New Roman" w:cs="Times New Roman"/>
          <w:sz w:val="24"/>
          <w:szCs w:val="24"/>
        </w:rPr>
        <w:t xml:space="preserve"> </w:t>
      </w:r>
      <w:proofErr w:type="spellStart"/>
      <w:r w:rsidRPr="00504E87">
        <w:rPr>
          <w:rFonts w:ascii="Times New Roman" w:hAnsi="Times New Roman" w:cs="Times New Roman"/>
          <w:sz w:val="24"/>
          <w:szCs w:val="24"/>
        </w:rPr>
        <w:t>Services</w:t>
      </w:r>
      <w:proofErr w:type="spellEnd"/>
      <w:r w:rsidRPr="00504E87">
        <w:rPr>
          <w:rFonts w:ascii="Times New Roman" w:hAnsi="Times New Roman" w:cs="Times New Roman"/>
          <w:sz w:val="24"/>
          <w:szCs w:val="24"/>
        </w:rPr>
        <w:t xml:space="preserve">, </w:t>
      </w:r>
      <w:proofErr w:type="spellStart"/>
      <w:r w:rsidRPr="00504E87">
        <w:rPr>
          <w:rFonts w:ascii="Times New Roman" w:hAnsi="Times New Roman" w:cs="Times New Roman"/>
          <w:sz w:val="24"/>
          <w:szCs w:val="24"/>
        </w:rPr>
        <w:t>Redalyc</w:t>
      </w:r>
      <w:proofErr w:type="spellEnd"/>
      <w:r w:rsidRPr="00504E87">
        <w:rPr>
          <w:rFonts w:ascii="Times New Roman" w:hAnsi="Times New Roman" w:cs="Times New Roman"/>
          <w:sz w:val="24"/>
          <w:szCs w:val="24"/>
        </w:rPr>
        <w:t xml:space="preserve"> y en el Índice de Revistas de Educación Superior e Investigación</w:t>
      </w:r>
      <w:r>
        <w:rPr>
          <w:rFonts w:ascii="Times New Roman" w:hAnsi="Times New Roman" w:cs="Times New Roman"/>
          <w:sz w:val="24"/>
          <w:szCs w:val="24"/>
        </w:rPr>
        <w:t>.</w:t>
      </w:r>
    </w:p>
    <w:p w:rsidR="00E47A69" w:rsidRDefault="00E47A69" w:rsidP="00517CAB">
      <w:pPr>
        <w:spacing w:line="360" w:lineRule="auto"/>
        <w:ind w:left="709" w:hanging="709"/>
        <w:jc w:val="both"/>
        <w:rPr>
          <w:rFonts w:ascii="Times New Roman" w:hAnsi="Times New Roman" w:cs="Times New Roman"/>
          <w:sz w:val="24"/>
          <w:szCs w:val="24"/>
        </w:rPr>
      </w:pPr>
      <w:r w:rsidRPr="0037725F">
        <w:rPr>
          <w:rFonts w:ascii="Times New Roman" w:hAnsi="Times New Roman" w:cs="Times New Roman"/>
          <w:sz w:val="24"/>
          <w:szCs w:val="24"/>
        </w:rPr>
        <w:t>ROJAS, A., &amp; LARA, L. (2014). ¿ Ética, bioética o ética médica</w:t>
      </w:r>
      <w:proofErr w:type="gramStart"/>
      <w:r w:rsidRPr="0037725F">
        <w:rPr>
          <w:rFonts w:ascii="Times New Roman" w:hAnsi="Times New Roman" w:cs="Times New Roman"/>
          <w:sz w:val="24"/>
          <w:szCs w:val="24"/>
        </w:rPr>
        <w:t>?.</w:t>
      </w:r>
      <w:proofErr w:type="gramEnd"/>
      <w:r w:rsidRPr="0037725F">
        <w:rPr>
          <w:rFonts w:ascii="Times New Roman" w:hAnsi="Times New Roman" w:cs="Times New Roman"/>
          <w:sz w:val="24"/>
          <w:szCs w:val="24"/>
        </w:rPr>
        <w:t xml:space="preserve"> Revista chilena de enfermedades respiratorias, 30(2), 91-94.</w:t>
      </w:r>
    </w:p>
    <w:p w:rsidR="00E47A69" w:rsidRDefault="00E47A69" w:rsidP="00517CAB">
      <w:pPr>
        <w:spacing w:line="360" w:lineRule="auto"/>
        <w:ind w:left="709" w:hanging="709"/>
        <w:jc w:val="both"/>
        <w:rPr>
          <w:rFonts w:ascii="Times New Roman" w:hAnsi="Times New Roman" w:cs="Times New Roman"/>
          <w:sz w:val="24"/>
          <w:szCs w:val="24"/>
        </w:rPr>
      </w:pPr>
      <w:r w:rsidRPr="00504E87">
        <w:rPr>
          <w:rFonts w:ascii="Times New Roman" w:hAnsi="Times New Roman" w:cs="Times New Roman"/>
          <w:sz w:val="24"/>
          <w:szCs w:val="24"/>
        </w:rPr>
        <w:t xml:space="preserve">Sanjuán Quiles, Á., Ferrer Ferrándiz, E., Montejano Lozoya, R., Peña Rodríguez, A., </w:t>
      </w:r>
      <w:proofErr w:type="spellStart"/>
      <w:r w:rsidRPr="00504E87">
        <w:rPr>
          <w:rFonts w:ascii="Times New Roman" w:hAnsi="Times New Roman" w:cs="Times New Roman"/>
          <w:sz w:val="24"/>
          <w:szCs w:val="24"/>
        </w:rPr>
        <w:t>Perpiñá</w:t>
      </w:r>
      <w:proofErr w:type="spellEnd"/>
      <w:r w:rsidRPr="00504E87">
        <w:rPr>
          <w:rFonts w:ascii="Times New Roman" w:hAnsi="Times New Roman" w:cs="Times New Roman"/>
          <w:sz w:val="24"/>
          <w:szCs w:val="24"/>
        </w:rPr>
        <w:t xml:space="preserve"> </w:t>
      </w:r>
      <w:proofErr w:type="spellStart"/>
      <w:r w:rsidRPr="00504E87">
        <w:rPr>
          <w:rFonts w:ascii="Times New Roman" w:hAnsi="Times New Roman" w:cs="Times New Roman"/>
          <w:sz w:val="24"/>
          <w:szCs w:val="24"/>
        </w:rPr>
        <w:t>Gal</w:t>
      </w:r>
      <w:r>
        <w:rPr>
          <w:rFonts w:ascii="Times New Roman" w:hAnsi="Times New Roman" w:cs="Times New Roman"/>
          <w:sz w:val="24"/>
          <w:szCs w:val="24"/>
        </w:rPr>
        <w:t>vañ</w:t>
      </w:r>
      <w:proofErr w:type="spellEnd"/>
      <w:r>
        <w:rPr>
          <w:rFonts w:ascii="Times New Roman" w:hAnsi="Times New Roman" w:cs="Times New Roman"/>
          <w:sz w:val="24"/>
          <w:szCs w:val="24"/>
        </w:rPr>
        <w:t xml:space="preserve">, J., García Sanjuán, S., </w:t>
      </w:r>
      <w:r w:rsidRPr="00504E87">
        <w:rPr>
          <w:rFonts w:ascii="Times New Roman" w:hAnsi="Times New Roman" w:cs="Times New Roman"/>
          <w:sz w:val="24"/>
          <w:szCs w:val="24"/>
        </w:rPr>
        <w:t xml:space="preserve"> &amp; </w:t>
      </w:r>
      <w:proofErr w:type="spellStart"/>
      <w:r w:rsidRPr="00504E87">
        <w:rPr>
          <w:rFonts w:ascii="Times New Roman" w:hAnsi="Times New Roman" w:cs="Times New Roman"/>
          <w:sz w:val="24"/>
          <w:szCs w:val="24"/>
        </w:rPr>
        <w:t>Gabaldón</w:t>
      </w:r>
      <w:proofErr w:type="spellEnd"/>
      <w:r w:rsidRPr="00504E87">
        <w:rPr>
          <w:rFonts w:ascii="Times New Roman" w:hAnsi="Times New Roman" w:cs="Times New Roman"/>
          <w:sz w:val="24"/>
          <w:szCs w:val="24"/>
        </w:rPr>
        <w:t xml:space="preserve"> Bravo, E. M. (2016). Evaluación del </w:t>
      </w:r>
      <w:proofErr w:type="spellStart"/>
      <w:r w:rsidRPr="00504E87">
        <w:rPr>
          <w:rFonts w:ascii="Times New Roman" w:hAnsi="Times New Roman" w:cs="Times New Roman"/>
          <w:sz w:val="24"/>
          <w:szCs w:val="24"/>
        </w:rPr>
        <w:t>Practicum</w:t>
      </w:r>
      <w:proofErr w:type="spellEnd"/>
      <w:r w:rsidRPr="00504E87">
        <w:rPr>
          <w:rFonts w:ascii="Times New Roman" w:hAnsi="Times New Roman" w:cs="Times New Roman"/>
          <w:sz w:val="24"/>
          <w:szCs w:val="24"/>
        </w:rPr>
        <w:t xml:space="preserve"> del Grado en Enfermería. Estudio comparativo entre dos instituciones universitarias.</w:t>
      </w:r>
      <w:r>
        <w:rPr>
          <w:rFonts w:ascii="Times New Roman" w:hAnsi="Times New Roman" w:cs="Times New Roman"/>
          <w:sz w:val="24"/>
          <w:szCs w:val="24"/>
        </w:rPr>
        <w:t xml:space="preserve"> </w:t>
      </w:r>
    </w:p>
    <w:p w:rsidR="00E47A69" w:rsidRDefault="00E47A69" w:rsidP="00517CAB">
      <w:pPr>
        <w:spacing w:line="360" w:lineRule="auto"/>
        <w:ind w:left="709" w:hanging="709"/>
        <w:jc w:val="both"/>
        <w:rPr>
          <w:rFonts w:ascii="Times New Roman" w:hAnsi="Times New Roman" w:cs="Times New Roman"/>
          <w:sz w:val="24"/>
          <w:szCs w:val="24"/>
        </w:rPr>
      </w:pPr>
      <w:r w:rsidRPr="0030650A">
        <w:rPr>
          <w:rFonts w:ascii="Times New Roman" w:hAnsi="Times New Roman" w:cs="Times New Roman"/>
          <w:sz w:val="24"/>
          <w:szCs w:val="24"/>
        </w:rPr>
        <w:t>Ventura, A. C. (2011). Estilos de aprendizaje y prácticas de enseñanza en la universidad: Un binomio que sustenta la calidad educativa. Perfiles educativos, 33(SPE.), 142-154.</w:t>
      </w:r>
    </w:p>
    <w:p w:rsidR="0030650A" w:rsidRDefault="0030650A" w:rsidP="00517CAB">
      <w:pPr>
        <w:spacing w:line="360" w:lineRule="auto"/>
        <w:ind w:left="709" w:hanging="709"/>
        <w:jc w:val="both"/>
        <w:rPr>
          <w:rFonts w:ascii="Times New Roman" w:hAnsi="Times New Roman" w:cs="Times New Roman"/>
          <w:sz w:val="24"/>
          <w:szCs w:val="24"/>
        </w:rPr>
      </w:pPr>
      <w:r w:rsidRPr="00504E87">
        <w:rPr>
          <w:rFonts w:ascii="Times New Roman" w:hAnsi="Times New Roman" w:cs="Times New Roman"/>
          <w:sz w:val="24"/>
          <w:szCs w:val="24"/>
        </w:rPr>
        <w:lastRenderedPageBreak/>
        <w:t xml:space="preserve">Jiménez Galán, </w:t>
      </w:r>
      <w:proofErr w:type="spellStart"/>
      <w:r w:rsidRPr="00504E87">
        <w:rPr>
          <w:rFonts w:ascii="Times New Roman" w:hAnsi="Times New Roman" w:cs="Times New Roman"/>
          <w:sz w:val="24"/>
          <w:szCs w:val="24"/>
        </w:rPr>
        <w:t>Yasmín</w:t>
      </w:r>
      <w:proofErr w:type="spellEnd"/>
      <w:r w:rsidRPr="00504E87">
        <w:rPr>
          <w:rFonts w:ascii="Times New Roman" w:hAnsi="Times New Roman" w:cs="Times New Roman"/>
          <w:sz w:val="24"/>
          <w:szCs w:val="24"/>
        </w:rPr>
        <w:t xml:space="preserve"> Ivette, Aragón García, Maribel, Diagnóstico de los estilos de aprendizaje en los estudiantes: Estrategia docente para elevar la calidad educativa CPU-e, Revista de Investigación Educativa [en </w:t>
      </w:r>
      <w:proofErr w:type="spellStart"/>
      <w:r w:rsidRPr="00504E87">
        <w:rPr>
          <w:rFonts w:ascii="Times New Roman" w:hAnsi="Times New Roman" w:cs="Times New Roman"/>
          <w:sz w:val="24"/>
          <w:szCs w:val="24"/>
        </w:rPr>
        <w:t>linea</w:t>
      </w:r>
      <w:proofErr w:type="spellEnd"/>
      <w:r w:rsidRPr="00504E87">
        <w:rPr>
          <w:rFonts w:ascii="Times New Roman" w:hAnsi="Times New Roman" w:cs="Times New Roman"/>
          <w:sz w:val="24"/>
          <w:szCs w:val="24"/>
        </w:rPr>
        <w:t>] 2009, (Julio-Diciembre</w:t>
      </w:r>
      <w:proofErr w:type="gramStart"/>
      <w:r w:rsidRPr="00504E87">
        <w:rPr>
          <w:rFonts w:ascii="Times New Roman" w:hAnsi="Times New Roman" w:cs="Times New Roman"/>
          <w:sz w:val="24"/>
          <w:szCs w:val="24"/>
        </w:rPr>
        <w:t>) :</w:t>
      </w:r>
      <w:proofErr w:type="gramEnd"/>
      <w:r w:rsidRPr="00504E87">
        <w:rPr>
          <w:rFonts w:ascii="Times New Roman" w:hAnsi="Times New Roman" w:cs="Times New Roman"/>
          <w:sz w:val="24"/>
          <w:szCs w:val="24"/>
        </w:rPr>
        <w:t xml:space="preserve"> [Fecha de consulta: 28 de febrero de 2017] Disponible en:&lt;http://www.redalyc.org/articulo.oa?id=283121714002&gt; ISSN</w:t>
      </w:r>
    </w:p>
    <w:p w:rsidR="00E47A69" w:rsidRPr="0037725F" w:rsidRDefault="00E47A69" w:rsidP="00517CAB">
      <w:pPr>
        <w:spacing w:line="360" w:lineRule="auto"/>
        <w:ind w:left="709" w:hanging="709"/>
        <w:jc w:val="both"/>
        <w:rPr>
          <w:rFonts w:ascii="Times New Roman" w:hAnsi="Times New Roman" w:cs="Times New Roman"/>
          <w:sz w:val="24"/>
          <w:szCs w:val="24"/>
        </w:rPr>
      </w:pPr>
      <w:bookmarkStart w:id="0" w:name="_GoBack"/>
      <w:bookmarkEnd w:id="0"/>
      <w:r w:rsidRPr="0037725F">
        <w:rPr>
          <w:rFonts w:ascii="Times New Roman" w:hAnsi="Times New Roman" w:cs="Times New Roman"/>
          <w:sz w:val="24"/>
          <w:szCs w:val="24"/>
        </w:rPr>
        <w:t xml:space="preserve">Rita y Kenneth </w:t>
      </w:r>
      <w:proofErr w:type="spellStart"/>
      <w:r w:rsidRPr="0037725F">
        <w:rPr>
          <w:rFonts w:ascii="Times New Roman" w:hAnsi="Times New Roman" w:cs="Times New Roman"/>
          <w:sz w:val="24"/>
          <w:szCs w:val="24"/>
        </w:rPr>
        <w:t>Dunn</w:t>
      </w:r>
      <w:proofErr w:type="spellEnd"/>
      <w:r w:rsidRPr="0037725F">
        <w:rPr>
          <w:rFonts w:ascii="Times New Roman" w:hAnsi="Times New Roman" w:cs="Times New Roman"/>
          <w:sz w:val="24"/>
          <w:szCs w:val="24"/>
        </w:rPr>
        <w:t xml:space="preserve"> (2017) Modelo </w:t>
      </w:r>
      <w:proofErr w:type="spellStart"/>
      <w:r w:rsidRPr="0037725F">
        <w:rPr>
          <w:rFonts w:ascii="Times New Roman" w:hAnsi="Times New Roman" w:cs="Times New Roman"/>
          <w:sz w:val="24"/>
          <w:szCs w:val="24"/>
        </w:rPr>
        <w:t>Dunn</w:t>
      </w:r>
      <w:proofErr w:type="spellEnd"/>
      <w:r w:rsidRPr="0037725F">
        <w:rPr>
          <w:rFonts w:ascii="Times New Roman" w:hAnsi="Times New Roman" w:cs="Times New Roman"/>
          <w:sz w:val="24"/>
          <w:szCs w:val="24"/>
        </w:rPr>
        <w:t xml:space="preserve"> </w:t>
      </w:r>
      <w:proofErr w:type="spellStart"/>
      <w:r w:rsidRPr="0037725F">
        <w:rPr>
          <w:rFonts w:ascii="Times New Roman" w:hAnsi="Times New Roman" w:cs="Times New Roman"/>
          <w:sz w:val="24"/>
          <w:szCs w:val="24"/>
        </w:rPr>
        <w:t>Dunn</w:t>
      </w:r>
      <w:proofErr w:type="spellEnd"/>
      <w:r w:rsidRPr="0037725F">
        <w:rPr>
          <w:rFonts w:ascii="Times New Roman" w:hAnsi="Times New Roman" w:cs="Times New Roman"/>
          <w:sz w:val="24"/>
          <w:szCs w:val="24"/>
        </w:rPr>
        <w:t xml:space="preserve"> y loa estilos de aprendizaje disponible en: http://www.cca.org.mx/profesores/cursos/cep21-modular/modulo_2/modelo_dunn_dunn.htm revisado 5 abril 2017 </w:t>
      </w:r>
    </w:p>
    <w:p w:rsidR="00E47A69" w:rsidRPr="00504E87" w:rsidRDefault="00E47A69" w:rsidP="0030650A">
      <w:pPr>
        <w:spacing w:line="360" w:lineRule="auto"/>
        <w:jc w:val="both"/>
        <w:rPr>
          <w:rFonts w:ascii="Times New Roman" w:hAnsi="Times New Roman" w:cs="Times New Roman"/>
          <w:sz w:val="24"/>
          <w:szCs w:val="24"/>
        </w:rPr>
      </w:pPr>
    </w:p>
    <w:p w:rsidR="0030650A" w:rsidRPr="00504E87" w:rsidRDefault="0030650A" w:rsidP="0030650A">
      <w:pPr>
        <w:spacing w:line="360" w:lineRule="auto"/>
        <w:jc w:val="both"/>
        <w:rPr>
          <w:rFonts w:ascii="Times New Roman" w:hAnsi="Times New Roman" w:cs="Times New Roman"/>
          <w:sz w:val="24"/>
          <w:szCs w:val="24"/>
        </w:rPr>
      </w:pPr>
    </w:p>
    <w:p w:rsidR="0030650A" w:rsidRPr="0030650A" w:rsidRDefault="0030650A" w:rsidP="0037725F">
      <w:pPr>
        <w:spacing w:line="360" w:lineRule="auto"/>
        <w:jc w:val="both"/>
        <w:rPr>
          <w:rFonts w:ascii="Times New Roman" w:hAnsi="Times New Roman" w:cs="Times New Roman"/>
          <w:sz w:val="24"/>
          <w:szCs w:val="24"/>
        </w:rPr>
      </w:pPr>
    </w:p>
    <w:sectPr w:rsidR="0030650A" w:rsidRPr="0030650A" w:rsidSect="00BE70FB">
      <w:headerReference w:type="default" r:id="rId8"/>
      <w:footerReference w:type="default" r:id="rId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DB3" w:rsidRDefault="00A63DB3" w:rsidP="002524DF">
      <w:pPr>
        <w:spacing w:after="0" w:line="240" w:lineRule="auto"/>
      </w:pPr>
      <w:r>
        <w:separator/>
      </w:r>
    </w:p>
  </w:endnote>
  <w:endnote w:type="continuationSeparator" w:id="0">
    <w:p w:rsidR="00A63DB3" w:rsidRDefault="00A63DB3" w:rsidP="00252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CAB" w:rsidRDefault="00517CAB" w:rsidP="00517CAB">
    <w:pPr>
      <w:pStyle w:val="Piedepgina"/>
      <w:jc w:val="center"/>
    </w:pPr>
    <w:r w:rsidRPr="00802C15">
      <w:rPr>
        <w:rFonts w:cs="Calibri"/>
        <w:b/>
      </w:rPr>
      <w:t>Publicación # 07                    Enero – Junio 2017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DB3" w:rsidRDefault="00A63DB3" w:rsidP="002524DF">
      <w:pPr>
        <w:spacing w:after="0" w:line="240" w:lineRule="auto"/>
      </w:pPr>
      <w:r>
        <w:separator/>
      </w:r>
    </w:p>
  </w:footnote>
  <w:footnote w:type="continuationSeparator" w:id="0">
    <w:p w:rsidR="00A63DB3" w:rsidRDefault="00A63DB3" w:rsidP="002524DF">
      <w:pPr>
        <w:spacing w:after="0" w:line="240" w:lineRule="auto"/>
      </w:pPr>
      <w:r>
        <w:continuationSeparator/>
      </w:r>
    </w:p>
  </w:footnote>
  <w:footnote w:id="1">
    <w:p w:rsidR="009F4821" w:rsidRDefault="009F4821">
      <w:pPr>
        <w:pStyle w:val="Textonotapie"/>
      </w:pPr>
      <w:r>
        <w:rPr>
          <w:rStyle w:val="Refdenotaalpie"/>
        </w:rPr>
        <w:footnoteRef/>
      </w:r>
      <w:r>
        <w:t xml:space="preserve"> Doctora En Ciencias de Enfermería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CAB" w:rsidRDefault="00517CAB" w:rsidP="00517CAB">
    <w:pPr>
      <w:pStyle w:val="Encabezado"/>
      <w:jc w:val="center"/>
    </w:pPr>
    <w:r w:rsidRPr="00802C15">
      <w:rPr>
        <w:rFonts w:cs="Calibri"/>
        <w:b/>
        <w:i/>
      </w:rPr>
      <w:t>Revista Iberoamericana de Producción Académica y Gestión Educativa</w:t>
    </w:r>
    <w:r w:rsidRPr="00802C15">
      <w:rPr>
        <w:b/>
      </w:rPr>
      <w:t xml:space="preserve">  </w:t>
    </w:r>
    <w:r w:rsidRPr="00802C15">
      <w:t xml:space="preserve">               </w:t>
    </w:r>
    <w:r w:rsidRPr="00802C15">
      <w:rPr>
        <w:rFonts w:cs="Calibri"/>
        <w:b/>
      </w:rPr>
      <w:t>ISSN 2007 - 8412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A66"/>
    <w:rsid w:val="000A4F6A"/>
    <w:rsid w:val="001516B1"/>
    <w:rsid w:val="00154622"/>
    <w:rsid w:val="002102BA"/>
    <w:rsid w:val="002524DF"/>
    <w:rsid w:val="00303562"/>
    <w:rsid w:val="0030650A"/>
    <w:rsid w:val="003518BD"/>
    <w:rsid w:val="0037725F"/>
    <w:rsid w:val="00444BD7"/>
    <w:rsid w:val="004E7962"/>
    <w:rsid w:val="004F2155"/>
    <w:rsid w:val="00504E87"/>
    <w:rsid w:val="00517CAB"/>
    <w:rsid w:val="00587703"/>
    <w:rsid w:val="005F3712"/>
    <w:rsid w:val="00603BC4"/>
    <w:rsid w:val="00711F5D"/>
    <w:rsid w:val="007D7628"/>
    <w:rsid w:val="00895B0D"/>
    <w:rsid w:val="008C2395"/>
    <w:rsid w:val="00910A66"/>
    <w:rsid w:val="009A427D"/>
    <w:rsid w:val="009B2A83"/>
    <w:rsid w:val="009E0D76"/>
    <w:rsid w:val="009F4821"/>
    <w:rsid w:val="00A63DB3"/>
    <w:rsid w:val="00B14584"/>
    <w:rsid w:val="00BE70FB"/>
    <w:rsid w:val="00C20C8E"/>
    <w:rsid w:val="00CB46DD"/>
    <w:rsid w:val="00D05C6D"/>
    <w:rsid w:val="00D74B50"/>
    <w:rsid w:val="00E06C41"/>
    <w:rsid w:val="00E47A69"/>
    <w:rsid w:val="00E63090"/>
    <w:rsid w:val="00F023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A6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A4F6A"/>
    <w:rPr>
      <w:color w:val="0000FF" w:themeColor="hyperlink"/>
      <w:u w:val="single"/>
    </w:rPr>
  </w:style>
  <w:style w:type="paragraph" w:styleId="Textonotaalfinal">
    <w:name w:val="endnote text"/>
    <w:basedOn w:val="Normal"/>
    <w:link w:val="TextonotaalfinalCar"/>
    <w:uiPriority w:val="99"/>
    <w:semiHidden/>
    <w:unhideWhenUsed/>
    <w:rsid w:val="002524D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524DF"/>
    <w:rPr>
      <w:sz w:val="20"/>
      <w:szCs w:val="20"/>
    </w:rPr>
  </w:style>
  <w:style w:type="character" w:styleId="Refdenotaalfinal">
    <w:name w:val="endnote reference"/>
    <w:basedOn w:val="Fuentedeprrafopredeter"/>
    <w:uiPriority w:val="99"/>
    <w:semiHidden/>
    <w:unhideWhenUsed/>
    <w:rsid w:val="002524DF"/>
    <w:rPr>
      <w:vertAlign w:val="superscript"/>
    </w:rPr>
  </w:style>
  <w:style w:type="paragraph" w:styleId="Textonotapie">
    <w:name w:val="footnote text"/>
    <w:basedOn w:val="Normal"/>
    <w:link w:val="TextonotapieCar"/>
    <w:uiPriority w:val="99"/>
    <w:semiHidden/>
    <w:unhideWhenUsed/>
    <w:rsid w:val="009F482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F4821"/>
    <w:rPr>
      <w:sz w:val="20"/>
      <w:szCs w:val="20"/>
    </w:rPr>
  </w:style>
  <w:style w:type="character" w:styleId="Refdenotaalpie">
    <w:name w:val="footnote reference"/>
    <w:basedOn w:val="Fuentedeprrafopredeter"/>
    <w:uiPriority w:val="99"/>
    <w:semiHidden/>
    <w:unhideWhenUsed/>
    <w:rsid w:val="009F4821"/>
    <w:rPr>
      <w:vertAlign w:val="superscript"/>
    </w:rPr>
  </w:style>
  <w:style w:type="character" w:customStyle="1" w:styleId="apple-converted-space">
    <w:name w:val="apple-converted-space"/>
    <w:basedOn w:val="Fuentedeprrafopredeter"/>
    <w:rsid w:val="00D05C6D"/>
  </w:style>
  <w:style w:type="table" w:styleId="Tablaconcuadrcula">
    <w:name w:val="Table Grid"/>
    <w:basedOn w:val="Tablanormal"/>
    <w:uiPriority w:val="59"/>
    <w:rsid w:val="00C20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17C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7CAB"/>
  </w:style>
  <w:style w:type="paragraph" w:styleId="Piedepgina">
    <w:name w:val="footer"/>
    <w:basedOn w:val="Normal"/>
    <w:link w:val="PiedepginaCar"/>
    <w:uiPriority w:val="99"/>
    <w:unhideWhenUsed/>
    <w:rsid w:val="00517C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7C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A6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A4F6A"/>
    <w:rPr>
      <w:color w:val="0000FF" w:themeColor="hyperlink"/>
      <w:u w:val="single"/>
    </w:rPr>
  </w:style>
  <w:style w:type="paragraph" w:styleId="Textonotaalfinal">
    <w:name w:val="endnote text"/>
    <w:basedOn w:val="Normal"/>
    <w:link w:val="TextonotaalfinalCar"/>
    <w:uiPriority w:val="99"/>
    <w:semiHidden/>
    <w:unhideWhenUsed/>
    <w:rsid w:val="002524D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524DF"/>
    <w:rPr>
      <w:sz w:val="20"/>
      <w:szCs w:val="20"/>
    </w:rPr>
  </w:style>
  <w:style w:type="character" w:styleId="Refdenotaalfinal">
    <w:name w:val="endnote reference"/>
    <w:basedOn w:val="Fuentedeprrafopredeter"/>
    <w:uiPriority w:val="99"/>
    <w:semiHidden/>
    <w:unhideWhenUsed/>
    <w:rsid w:val="002524DF"/>
    <w:rPr>
      <w:vertAlign w:val="superscript"/>
    </w:rPr>
  </w:style>
  <w:style w:type="paragraph" w:styleId="Textonotapie">
    <w:name w:val="footnote text"/>
    <w:basedOn w:val="Normal"/>
    <w:link w:val="TextonotapieCar"/>
    <w:uiPriority w:val="99"/>
    <w:semiHidden/>
    <w:unhideWhenUsed/>
    <w:rsid w:val="009F482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F4821"/>
    <w:rPr>
      <w:sz w:val="20"/>
      <w:szCs w:val="20"/>
    </w:rPr>
  </w:style>
  <w:style w:type="character" w:styleId="Refdenotaalpie">
    <w:name w:val="footnote reference"/>
    <w:basedOn w:val="Fuentedeprrafopredeter"/>
    <w:uiPriority w:val="99"/>
    <w:semiHidden/>
    <w:unhideWhenUsed/>
    <w:rsid w:val="009F4821"/>
    <w:rPr>
      <w:vertAlign w:val="superscript"/>
    </w:rPr>
  </w:style>
  <w:style w:type="character" w:customStyle="1" w:styleId="apple-converted-space">
    <w:name w:val="apple-converted-space"/>
    <w:basedOn w:val="Fuentedeprrafopredeter"/>
    <w:rsid w:val="00D05C6D"/>
  </w:style>
  <w:style w:type="table" w:styleId="Tablaconcuadrcula">
    <w:name w:val="Table Grid"/>
    <w:basedOn w:val="Tablanormal"/>
    <w:uiPriority w:val="59"/>
    <w:rsid w:val="00C20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17C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7CAB"/>
  </w:style>
  <w:style w:type="paragraph" w:styleId="Piedepgina">
    <w:name w:val="footer"/>
    <w:basedOn w:val="Normal"/>
    <w:link w:val="PiedepginaCar"/>
    <w:uiPriority w:val="99"/>
    <w:unhideWhenUsed/>
    <w:rsid w:val="00517C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7C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9817">
      <w:bodyDiv w:val="1"/>
      <w:marLeft w:val="0"/>
      <w:marRight w:val="0"/>
      <w:marTop w:val="0"/>
      <w:marBottom w:val="0"/>
      <w:divBdr>
        <w:top w:val="none" w:sz="0" w:space="0" w:color="auto"/>
        <w:left w:val="none" w:sz="0" w:space="0" w:color="auto"/>
        <w:bottom w:val="none" w:sz="0" w:space="0" w:color="auto"/>
        <w:right w:val="none" w:sz="0" w:space="0" w:color="auto"/>
      </w:divBdr>
    </w:div>
    <w:div w:id="451823832">
      <w:bodyDiv w:val="1"/>
      <w:marLeft w:val="0"/>
      <w:marRight w:val="0"/>
      <w:marTop w:val="0"/>
      <w:marBottom w:val="0"/>
      <w:divBdr>
        <w:top w:val="none" w:sz="0" w:space="0" w:color="auto"/>
        <w:left w:val="none" w:sz="0" w:space="0" w:color="auto"/>
        <w:bottom w:val="none" w:sz="0" w:space="0" w:color="auto"/>
        <w:right w:val="none" w:sz="0" w:space="0" w:color="auto"/>
      </w:divBdr>
    </w:div>
    <w:div w:id="584656693">
      <w:bodyDiv w:val="1"/>
      <w:marLeft w:val="0"/>
      <w:marRight w:val="0"/>
      <w:marTop w:val="0"/>
      <w:marBottom w:val="0"/>
      <w:divBdr>
        <w:top w:val="none" w:sz="0" w:space="0" w:color="auto"/>
        <w:left w:val="none" w:sz="0" w:space="0" w:color="auto"/>
        <w:bottom w:val="none" w:sz="0" w:space="0" w:color="auto"/>
        <w:right w:val="none" w:sz="0" w:space="0" w:color="auto"/>
      </w:divBdr>
    </w:div>
    <w:div w:id="693000548">
      <w:bodyDiv w:val="1"/>
      <w:marLeft w:val="0"/>
      <w:marRight w:val="0"/>
      <w:marTop w:val="0"/>
      <w:marBottom w:val="0"/>
      <w:divBdr>
        <w:top w:val="none" w:sz="0" w:space="0" w:color="auto"/>
        <w:left w:val="none" w:sz="0" w:space="0" w:color="auto"/>
        <w:bottom w:val="none" w:sz="0" w:space="0" w:color="auto"/>
        <w:right w:val="none" w:sz="0" w:space="0" w:color="auto"/>
      </w:divBdr>
    </w:div>
    <w:div w:id="2007901673">
      <w:bodyDiv w:val="1"/>
      <w:marLeft w:val="0"/>
      <w:marRight w:val="0"/>
      <w:marTop w:val="0"/>
      <w:marBottom w:val="0"/>
      <w:divBdr>
        <w:top w:val="none" w:sz="0" w:space="0" w:color="auto"/>
        <w:left w:val="none" w:sz="0" w:space="0" w:color="auto"/>
        <w:bottom w:val="none" w:sz="0" w:space="0" w:color="auto"/>
        <w:right w:val="none" w:sz="0" w:space="0" w:color="auto"/>
      </w:divBdr>
    </w:div>
    <w:div w:id="2010332036">
      <w:bodyDiv w:val="1"/>
      <w:marLeft w:val="0"/>
      <w:marRight w:val="0"/>
      <w:marTop w:val="0"/>
      <w:marBottom w:val="0"/>
      <w:divBdr>
        <w:top w:val="none" w:sz="0" w:space="0" w:color="auto"/>
        <w:left w:val="none" w:sz="0" w:space="0" w:color="auto"/>
        <w:bottom w:val="none" w:sz="0" w:space="0" w:color="auto"/>
        <w:right w:val="none" w:sz="0" w:space="0" w:color="auto"/>
      </w:divBdr>
      <w:divsChild>
        <w:div w:id="1081878193">
          <w:marLeft w:val="0"/>
          <w:marRight w:val="0"/>
          <w:marTop w:val="0"/>
          <w:marBottom w:val="0"/>
          <w:divBdr>
            <w:top w:val="none" w:sz="0" w:space="0" w:color="auto"/>
            <w:left w:val="none" w:sz="0" w:space="0" w:color="auto"/>
            <w:bottom w:val="none" w:sz="0" w:space="0" w:color="auto"/>
            <w:right w:val="none" w:sz="0" w:space="0" w:color="auto"/>
          </w:divBdr>
        </w:div>
      </w:divsChild>
    </w:div>
    <w:div w:id="204343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file>

<file path=customXml/itemProps1.xml><?xml version="1.0" encoding="utf-8"?>
<ds:datastoreItem xmlns:ds="http://schemas.openxmlformats.org/officeDocument/2006/customXml" ds:itemID="{7EC82B55-A744-42D3-9CB7-B6FDCAFB4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7376</TotalTime>
  <Pages>13</Pages>
  <Words>4074</Words>
  <Characters>22408</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26430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memo medina</dc:creator>
  <cp:lastModifiedBy>Gustavo Toledo Andrade</cp:lastModifiedBy>
  <cp:revision>5</cp:revision>
  <dcterms:created xsi:type="dcterms:W3CDTF">2017-04-17T04:46:00Z</dcterms:created>
  <dcterms:modified xsi:type="dcterms:W3CDTF">2017-04-25T18:14:00Z</dcterms:modified>
</cp:coreProperties>
</file>